
<file path=[Content_Types].xml><?xml version="1.0" encoding="utf-8"?>
<Types xmlns="http://schemas.openxmlformats.org/package/2006/content-types">
  <Default Extension="xml" ContentType="application/xml"/>
  <Default Extension="bin" ContentType="application/vnd.openxmlformats-officedocument.oleObject"/>
  <Default Extension="jpeg" ContentType="image/jpeg"/>
  <Default Extension="emf" ContentType="image/x-emf"/>
  <Default Extension="png" ContentType="image/png"/>
  <Default Extension="wmf" ContentType="image/x-w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default" w:ascii="Times New Roman" w:hAnsi="Times New Roman" w:cs="Times New Roman" w:eastAsiaTheme="minorEastAsia"/>
          <w:sz w:val="36"/>
          <w:szCs w:val="44"/>
          <w:lang w:eastAsia="zh-CN"/>
        </w:rPr>
      </w:pPr>
    </w:p>
    <w:p>
      <w:pPr>
        <w:pStyle w:val="3"/>
        <w:bidi w:val="0"/>
        <w:outlineLvl w:val="9"/>
        <w:rPr>
          <w:rFonts w:hint="default" w:ascii="Times New Roman" w:hAnsi="Times New Roman" w:cs="Times New Roman"/>
          <w:lang w:eastAsia="zh-CN"/>
        </w:rPr>
      </w:pPr>
    </w:p>
    <w:p>
      <w:pPr>
        <w:pStyle w:val="3"/>
        <w:bidi w:val="0"/>
        <w:jc w:val="center"/>
        <w:rPr>
          <w:rFonts w:hint="default" w:ascii="Times New Roman" w:hAnsi="Times New Roman" w:cs="Times New Roman"/>
          <w:sz w:val="52"/>
          <w:szCs w:val="32"/>
          <w:lang w:eastAsia="zh-CN"/>
        </w:rPr>
      </w:pPr>
      <w:bookmarkStart w:id="0" w:name="_Toc24095"/>
      <w:bookmarkStart w:id="1" w:name="_Toc25409"/>
      <w:bookmarkStart w:id="2" w:name="_Toc24710"/>
      <w:bookmarkStart w:id="3" w:name="_Toc29615"/>
      <w:bookmarkStart w:id="4" w:name="_Toc26938"/>
      <w:bookmarkStart w:id="5" w:name="_Toc12967"/>
      <w:bookmarkStart w:id="6" w:name="_Toc14980"/>
      <w:bookmarkStart w:id="7" w:name="_Toc2914"/>
      <w:bookmarkStart w:id="8" w:name="_Toc4625"/>
      <w:bookmarkStart w:id="9" w:name="_Toc4161"/>
      <w:r>
        <w:rPr>
          <w:rFonts w:hint="default" w:ascii="Times New Roman" w:hAnsi="Times New Roman" w:cs="Times New Roman"/>
          <w:sz w:val="52"/>
          <w:szCs w:val="32"/>
          <w:lang w:eastAsia="zh-CN"/>
        </w:rPr>
        <w:t>新乡市龙飞钢圈有限公司</w:t>
      </w:r>
      <w:bookmarkEnd w:id="0"/>
      <w:bookmarkEnd w:id="1"/>
      <w:bookmarkEnd w:id="2"/>
      <w:bookmarkEnd w:id="3"/>
      <w:bookmarkEnd w:id="4"/>
      <w:bookmarkEnd w:id="5"/>
      <w:bookmarkEnd w:id="6"/>
      <w:bookmarkEnd w:id="7"/>
      <w:r>
        <w:rPr>
          <w:rFonts w:hint="default" w:ascii="Times New Roman" w:hAnsi="Times New Roman" w:cs="Times New Roman"/>
          <w:sz w:val="52"/>
          <w:szCs w:val="32"/>
          <w:lang w:eastAsia="zh-CN"/>
        </w:rPr>
        <w:t>（第一轮）</w:t>
      </w:r>
      <w:bookmarkEnd w:id="8"/>
      <w:bookmarkEnd w:id="9"/>
    </w:p>
    <w:p>
      <w:pPr>
        <w:pStyle w:val="3"/>
        <w:bidi w:val="0"/>
        <w:jc w:val="center"/>
        <w:rPr>
          <w:rFonts w:hint="default" w:ascii="Times New Roman" w:hAnsi="Times New Roman" w:cs="Times New Roman"/>
          <w:lang w:eastAsia="zh-CN"/>
        </w:rPr>
      </w:pPr>
      <w:bookmarkStart w:id="10" w:name="_Toc21220"/>
      <w:bookmarkStart w:id="11" w:name="_Toc31422"/>
      <w:bookmarkStart w:id="12" w:name="_Toc27103"/>
      <w:bookmarkStart w:id="13" w:name="_Toc7019"/>
      <w:bookmarkStart w:id="14" w:name="_Toc5222"/>
      <w:bookmarkStart w:id="15" w:name="_Toc14045"/>
      <w:bookmarkStart w:id="16" w:name="_Toc8615"/>
      <w:bookmarkStart w:id="17" w:name="_Toc23945"/>
      <w:bookmarkStart w:id="18" w:name="_Toc20868"/>
      <w:bookmarkStart w:id="19" w:name="_Toc22410"/>
      <w:r>
        <w:rPr>
          <w:rFonts w:hint="default" w:ascii="Times New Roman" w:hAnsi="Times New Roman" w:cs="Times New Roman"/>
          <w:lang w:eastAsia="zh-CN"/>
        </w:rPr>
        <w:t>清洁生产审核</w:t>
      </w:r>
      <w:r>
        <w:rPr>
          <w:rFonts w:hint="eastAsia" w:ascii="Times New Roman" w:hAnsi="Times New Roman" w:cs="Times New Roman"/>
          <w:lang w:eastAsia="zh-CN"/>
        </w:rPr>
        <w:t>验收</w:t>
      </w:r>
      <w:r>
        <w:rPr>
          <w:rFonts w:hint="default" w:ascii="Times New Roman" w:hAnsi="Times New Roman" w:cs="Times New Roman"/>
          <w:lang w:eastAsia="zh-CN"/>
        </w:rPr>
        <w:t>报告</w:t>
      </w:r>
      <w:r>
        <w:rPr>
          <w:rFonts w:hint="default" w:ascii="Times New Roman" w:hAnsi="Times New Roman" w:cs="Times New Roman"/>
          <w:lang w:eastAsia="zh-CN"/>
        </w:rPr>
        <w:br w:type="textWrapping"/>
      </w:r>
      <w:r>
        <w:rPr>
          <w:rFonts w:hint="default" w:ascii="Times New Roman" w:hAnsi="Times New Roman" w:cs="Times New Roman"/>
          <w:lang w:eastAsia="zh-CN"/>
        </w:rPr>
        <w:t>（送审版）</w:t>
      </w:r>
      <w:bookmarkEnd w:id="10"/>
      <w:bookmarkEnd w:id="11"/>
      <w:bookmarkEnd w:id="12"/>
      <w:bookmarkEnd w:id="13"/>
      <w:bookmarkEnd w:id="14"/>
      <w:bookmarkEnd w:id="15"/>
      <w:bookmarkEnd w:id="16"/>
      <w:bookmarkEnd w:id="17"/>
      <w:bookmarkEnd w:id="18"/>
      <w:bookmarkEnd w:id="19"/>
    </w:p>
    <w:p>
      <w:pPr>
        <w:rPr>
          <w:rFonts w:hint="default" w:ascii="Times New Roman" w:hAnsi="Times New Roman" w:cs="Times New Roman"/>
          <w:lang w:eastAsia="zh-CN"/>
        </w:rPr>
      </w:pPr>
    </w:p>
    <w:p>
      <w:pPr>
        <w:rPr>
          <w:rFonts w:hint="default" w:ascii="Times New Roman" w:hAnsi="Times New Roman" w:cs="Times New Roman"/>
          <w:lang w:eastAsia="zh-CN"/>
        </w:rPr>
      </w:pPr>
    </w:p>
    <w:p>
      <w:pPr>
        <w:rPr>
          <w:rFonts w:hint="default" w:ascii="Times New Roman" w:hAnsi="Times New Roman" w:cs="Times New Roman"/>
          <w:lang w:eastAsia="zh-CN"/>
        </w:rPr>
      </w:pPr>
    </w:p>
    <w:p>
      <w:pPr>
        <w:rPr>
          <w:rFonts w:hint="default" w:ascii="Times New Roman" w:hAnsi="Times New Roman" w:cs="Times New Roman"/>
          <w:lang w:eastAsia="zh-CN"/>
        </w:rPr>
      </w:pPr>
    </w:p>
    <w:p>
      <w:pPr>
        <w:rPr>
          <w:rFonts w:hint="default" w:ascii="Times New Roman" w:hAnsi="Times New Roman" w:cs="Times New Roman"/>
          <w:lang w:eastAsia="zh-CN"/>
        </w:rPr>
      </w:pPr>
    </w:p>
    <w:p>
      <w:pPr>
        <w:rPr>
          <w:rFonts w:hint="default" w:ascii="Times New Roman" w:hAnsi="Times New Roman" w:cs="Times New Roman"/>
          <w:lang w:eastAsia="zh-CN"/>
        </w:rPr>
      </w:pPr>
    </w:p>
    <w:p>
      <w:pPr>
        <w:rPr>
          <w:rFonts w:hint="default" w:ascii="Times New Roman" w:hAnsi="Times New Roman" w:cs="Times New Roman"/>
          <w:lang w:eastAsia="zh-CN"/>
        </w:rPr>
      </w:pPr>
    </w:p>
    <w:p>
      <w:pPr>
        <w:rPr>
          <w:rFonts w:hint="default" w:ascii="Times New Roman" w:hAnsi="Times New Roman" w:cs="Times New Roman"/>
          <w:lang w:eastAsia="zh-CN"/>
        </w:rPr>
      </w:pPr>
    </w:p>
    <w:p>
      <w:pPr>
        <w:rPr>
          <w:rFonts w:hint="default" w:ascii="Times New Roman" w:hAnsi="Times New Roman" w:cs="Times New Roman"/>
          <w:lang w:eastAsia="zh-CN"/>
        </w:rPr>
      </w:pPr>
    </w:p>
    <w:p>
      <w:pPr>
        <w:rPr>
          <w:rFonts w:hint="default" w:ascii="Times New Roman" w:hAnsi="Times New Roman" w:cs="Times New Roman"/>
          <w:lang w:eastAsia="zh-CN"/>
        </w:rPr>
      </w:pPr>
    </w:p>
    <w:p>
      <w:pPr>
        <w:rPr>
          <w:rFonts w:hint="default" w:ascii="Times New Roman" w:hAnsi="Times New Roman" w:cs="Times New Roman"/>
          <w:lang w:eastAsia="zh-CN"/>
        </w:rPr>
      </w:pPr>
    </w:p>
    <w:p>
      <w:pPr>
        <w:rPr>
          <w:rFonts w:hint="default" w:ascii="Times New Roman" w:hAnsi="Times New Roman" w:cs="Times New Roman"/>
          <w:lang w:eastAsia="zh-CN"/>
        </w:rPr>
      </w:pPr>
    </w:p>
    <w:p>
      <w:pPr>
        <w:rPr>
          <w:rFonts w:hint="default" w:ascii="Times New Roman" w:hAnsi="Times New Roman" w:cs="Times New Roman"/>
          <w:lang w:eastAsia="zh-CN"/>
        </w:rPr>
      </w:pPr>
    </w:p>
    <w:p>
      <w:pPr>
        <w:rPr>
          <w:rFonts w:hint="default" w:ascii="Times New Roman" w:hAnsi="Times New Roman" w:cs="Times New Roman"/>
          <w:lang w:eastAsia="zh-CN"/>
        </w:rPr>
      </w:pPr>
    </w:p>
    <w:p>
      <w:pPr>
        <w:rPr>
          <w:rFonts w:hint="default" w:ascii="Times New Roman" w:hAnsi="Times New Roman" w:cs="Times New Roman"/>
          <w:lang w:eastAsia="zh-CN"/>
        </w:rPr>
      </w:pPr>
    </w:p>
    <w:p>
      <w:pPr>
        <w:jc w:val="center"/>
        <w:rPr>
          <w:rFonts w:hint="default" w:ascii="Times New Roman" w:hAnsi="Times New Roman" w:cs="Times New Roman"/>
          <w:b/>
          <w:bCs/>
          <w:sz w:val="28"/>
          <w:szCs w:val="36"/>
          <w:lang w:eastAsia="zh-CN"/>
        </w:rPr>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pPr>
      <w:r>
        <w:rPr>
          <w:rFonts w:hint="default" w:ascii="Times New Roman" w:hAnsi="Times New Roman" w:cs="Times New Roman"/>
          <w:b/>
          <w:bCs/>
          <w:sz w:val="28"/>
          <w:szCs w:val="36"/>
          <w:lang w:eastAsia="zh-CN"/>
        </w:rPr>
        <w:t>送审单位：新乡市龙飞钢圈有限公司</w:t>
      </w:r>
      <w:r>
        <w:rPr>
          <w:rFonts w:hint="default" w:ascii="Times New Roman" w:hAnsi="Times New Roman" w:cs="Times New Roman"/>
          <w:b/>
          <w:bCs/>
          <w:sz w:val="28"/>
          <w:szCs w:val="36"/>
          <w:lang w:eastAsia="zh-CN"/>
        </w:rPr>
        <w:br w:type="textWrapping"/>
      </w:r>
      <w:r>
        <w:rPr>
          <w:rFonts w:hint="default" w:ascii="Times New Roman" w:hAnsi="Times New Roman" w:cs="Times New Roman"/>
          <w:b/>
          <w:bCs/>
          <w:sz w:val="28"/>
          <w:szCs w:val="36"/>
          <w:lang w:eastAsia="zh-CN"/>
        </w:rPr>
        <w:t>咨询单位：河南睿嘉环保科技有限责任公司</w:t>
      </w:r>
      <w:r>
        <w:rPr>
          <w:rFonts w:hint="default" w:ascii="Times New Roman" w:hAnsi="Times New Roman" w:cs="Times New Roman"/>
          <w:b/>
          <w:bCs/>
          <w:sz w:val="28"/>
          <w:szCs w:val="36"/>
          <w:lang w:eastAsia="zh-CN"/>
        </w:rPr>
        <w:br w:type="textWrapping"/>
      </w:r>
      <w:r>
        <w:rPr>
          <w:rFonts w:hint="default" w:ascii="Times New Roman" w:hAnsi="Times New Roman" w:cs="Times New Roman"/>
          <w:b/>
          <w:bCs/>
          <w:sz w:val="28"/>
          <w:szCs w:val="36"/>
          <w:lang w:eastAsia="zh-CN"/>
        </w:rPr>
        <w:t>二零二</w:t>
      </w:r>
      <w:r>
        <w:rPr>
          <w:rFonts w:hint="eastAsia" w:ascii="Times New Roman" w:hAnsi="Times New Roman" w:cs="Times New Roman"/>
          <w:b/>
          <w:bCs/>
          <w:sz w:val="28"/>
          <w:szCs w:val="36"/>
          <w:lang w:eastAsia="zh-CN"/>
        </w:rPr>
        <w:t>二</w:t>
      </w:r>
      <w:r>
        <w:rPr>
          <w:rFonts w:hint="default" w:ascii="Times New Roman" w:hAnsi="Times New Roman" w:cs="Times New Roman"/>
          <w:b/>
          <w:bCs/>
          <w:sz w:val="28"/>
          <w:szCs w:val="36"/>
          <w:lang w:eastAsia="zh-CN"/>
        </w:rPr>
        <w:t>年</w:t>
      </w:r>
      <w:r>
        <w:rPr>
          <w:rFonts w:hint="eastAsia" w:ascii="Times New Roman" w:hAnsi="Times New Roman" w:cs="Times New Roman"/>
          <w:b/>
          <w:bCs/>
          <w:sz w:val="28"/>
          <w:szCs w:val="36"/>
          <w:lang w:eastAsia="zh-CN"/>
        </w:rPr>
        <w:t>六</w:t>
      </w:r>
      <w:r>
        <w:rPr>
          <w:rFonts w:hint="default" w:ascii="Times New Roman" w:hAnsi="Times New Roman" w:cs="Times New Roman"/>
          <w:b/>
          <w:bCs/>
          <w:sz w:val="28"/>
          <w:szCs w:val="36"/>
          <w:lang w:eastAsia="zh-CN"/>
        </w:rPr>
        <w:t>月</w:t>
      </w:r>
    </w:p>
    <w:p>
      <w:pPr>
        <w:jc w:val="center"/>
        <w:rPr>
          <w:rFonts w:hint="default" w:ascii="Times New Roman" w:hAnsi="Times New Roman" w:cs="Times New Roman"/>
          <w:b/>
          <w:bCs/>
          <w:sz w:val="28"/>
          <w:szCs w:val="36"/>
          <w:vertAlign w:val="baseline"/>
          <w:lang w:eastAsia="zh-CN"/>
        </w:rPr>
      </w:pPr>
      <w:r>
        <w:rPr>
          <w:rFonts w:hint="default" w:ascii="Times New Roman" w:hAnsi="Times New Roman" w:cs="Times New Roman"/>
          <w:b/>
          <w:bCs/>
          <w:sz w:val="28"/>
          <w:szCs w:val="36"/>
          <w:vertAlign w:val="baseline"/>
          <w:lang w:eastAsia="zh-CN"/>
        </w:rPr>
        <w:t>审核企业基本情况</w:t>
      </w:r>
    </w:p>
    <w:tbl>
      <w:tblPr>
        <w:tblStyle w:val="23"/>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959"/>
        <w:gridCol w:w="65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959" w:type="dxa"/>
            <w:vAlign w:val="center"/>
          </w:tcPr>
          <w:p>
            <w:pPr>
              <w:spacing w:line="240" w:lineRule="auto"/>
              <w:jc w:val="center"/>
              <w:rPr>
                <w:rFonts w:hint="default" w:ascii="Times New Roman" w:hAnsi="Times New Roman" w:cs="Times New Roman"/>
                <w:b/>
                <w:bCs/>
                <w:sz w:val="28"/>
                <w:szCs w:val="28"/>
                <w:vertAlign w:val="baseline"/>
                <w:lang w:eastAsia="zh-CN"/>
              </w:rPr>
            </w:pPr>
            <w:r>
              <w:rPr>
                <w:rFonts w:hint="default" w:ascii="Times New Roman" w:hAnsi="Times New Roman" w:cs="Times New Roman"/>
                <w:b/>
                <w:bCs/>
                <w:sz w:val="28"/>
                <w:szCs w:val="28"/>
                <w:vertAlign w:val="baseline"/>
                <w:lang w:eastAsia="zh-CN"/>
              </w:rPr>
              <w:t>企业名称</w:t>
            </w:r>
          </w:p>
        </w:tc>
        <w:tc>
          <w:tcPr>
            <w:tcW w:w="6563" w:type="dxa"/>
            <w:vAlign w:val="center"/>
          </w:tcPr>
          <w:p>
            <w:pPr>
              <w:spacing w:line="240" w:lineRule="auto"/>
              <w:jc w:val="center"/>
              <w:rPr>
                <w:rFonts w:hint="default" w:ascii="Times New Roman" w:hAnsi="Times New Roman" w:cs="Times New Roman"/>
                <w:b/>
                <w:bCs/>
                <w:sz w:val="28"/>
                <w:szCs w:val="28"/>
                <w:vertAlign w:val="baseline"/>
                <w:lang w:eastAsia="zh-CN"/>
              </w:rPr>
            </w:pPr>
            <w:r>
              <w:rPr>
                <w:rFonts w:hint="default" w:ascii="Times New Roman" w:hAnsi="Times New Roman" w:cs="Times New Roman"/>
                <w:b/>
                <w:bCs/>
                <w:sz w:val="28"/>
                <w:szCs w:val="28"/>
                <w:vertAlign w:val="baseline"/>
                <w:lang w:eastAsia="zh-CN"/>
              </w:rPr>
              <w:t>新乡市龙飞钢圈有限公司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959" w:type="dxa"/>
            <w:vAlign w:val="center"/>
          </w:tcPr>
          <w:p>
            <w:pPr>
              <w:spacing w:line="240" w:lineRule="auto"/>
              <w:jc w:val="center"/>
              <w:rPr>
                <w:rFonts w:hint="default" w:ascii="Times New Roman" w:hAnsi="Times New Roman" w:cs="Times New Roman"/>
                <w:b/>
                <w:bCs/>
                <w:sz w:val="28"/>
                <w:szCs w:val="28"/>
                <w:vertAlign w:val="baseline"/>
                <w:lang w:eastAsia="zh-CN"/>
              </w:rPr>
            </w:pPr>
            <w:r>
              <w:rPr>
                <w:rFonts w:hint="default" w:ascii="Times New Roman" w:hAnsi="Times New Roman" w:cs="Times New Roman"/>
                <w:b/>
                <w:bCs/>
                <w:sz w:val="28"/>
                <w:szCs w:val="28"/>
                <w:vertAlign w:val="baseline"/>
                <w:lang w:eastAsia="zh-CN"/>
              </w:rPr>
              <w:t>企业性质</w:t>
            </w:r>
          </w:p>
        </w:tc>
        <w:tc>
          <w:tcPr>
            <w:tcW w:w="6563" w:type="dxa"/>
            <w:vAlign w:val="center"/>
          </w:tcPr>
          <w:p>
            <w:pPr>
              <w:spacing w:line="240" w:lineRule="auto"/>
              <w:jc w:val="center"/>
              <w:rPr>
                <w:rFonts w:hint="default" w:ascii="Times New Roman" w:hAnsi="Times New Roman" w:cs="Times New Roman"/>
                <w:b/>
                <w:bCs/>
                <w:sz w:val="28"/>
                <w:szCs w:val="28"/>
                <w:vertAlign w:val="baseline"/>
                <w:lang w:eastAsia="zh-CN"/>
              </w:rPr>
            </w:pPr>
            <w:r>
              <w:rPr>
                <w:rFonts w:hint="default" w:ascii="Times New Roman" w:hAnsi="Times New Roman" w:cs="Times New Roman"/>
                <w:b/>
                <w:bCs/>
                <w:sz w:val="28"/>
                <w:szCs w:val="28"/>
                <w:vertAlign w:val="baseline"/>
                <w:lang w:eastAsia="zh-CN"/>
              </w:rPr>
              <w:t>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959" w:type="dxa"/>
            <w:vAlign w:val="center"/>
          </w:tcPr>
          <w:p>
            <w:pPr>
              <w:spacing w:line="240" w:lineRule="auto"/>
              <w:jc w:val="center"/>
              <w:rPr>
                <w:rFonts w:hint="default" w:ascii="Times New Roman" w:hAnsi="Times New Roman" w:cs="Times New Roman"/>
                <w:b/>
                <w:bCs/>
                <w:sz w:val="28"/>
                <w:szCs w:val="28"/>
                <w:vertAlign w:val="baseline"/>
                <w:lang w:eastAsia="zh-CN"/>
              </w:rPr>
            </w:pPr>
            <w:r>
              <w:rPr>
                <w:rFonts w:hint="default" w:ascii="Times New Roman" w:hAnsi="Times New Roman" w:cs="Times New Roman"/>
                <w:b/>
                <w:bCs/>
                <w:sz w:val="28"/>
                <w:szCs w:val="28"/>
                <w:vertAlign w:val="baseline"/>
                <w:lang w:eastAsia="zh-CN"/>
              </w:rPr>
              <w:t>法人代表</w:t>
            </w:r>
          </w:p>
        </w:tc>
        <w:tc>
          <w:tcPr>
            <w:tcW w:w="6563" w:type="dxa"/>
            <w:vAlign w:val="center"/>
          </w:tcPr>
          <w:p>
            <w:pPr>
              <w:spacing w:line="240" w:lineRule="auto"/>
              <w:jc w:val="center"/>
              <w:rPr>
                <w:rFonts w:hint="default" w:ascii="Times New Roman" w:hAnsi="Times New Roman" w:cs="Times New Roman"/>
                <w:b/>
                <w:bCs/>
                <w:sz w:val="28"/>
                <w:szCs w:val="28"/>
                <w:vertAlign w:val="baseline"/>
                <w:lang w:val="en-US" w:eastAsia="zh-CN"/>
              </w:rPr>
            </w:pPr>
            <w:r>
              <w:rPr>
                <w:rFonts w:hint="default" w:ascii="Times New Roman" w:hAnsi="Times New Roman" w:cs="Times New Roman"/>
                <w:b/>
                <w:bCs/>
                <w:color w:val="000000" w:themeColor="text1"/>
                <w:sz w:val="28"/>
                <w:szCs w:val="28"/>
                <w:vertAlign w:val="baseline"/>
                <w:lang w:eastAsia="zh-CN"/>
                <w14:textFill>
                  <w14:solidFill>
                    <w14:schemeClr w14:val="tx1"/>
                  </w14:solidFill>
                </w14:textFill>
              </w:rPr>
              <w:t>代木合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959" w:type="dxa"/>
            <w:vAlign w:val="center"/>
          </w:tcPr>
          <w:p>
            <w:pPr>
              <w:spacing w:line="240" w:lineRule="auto"/>
              <w:jc w:val="center"/>
              <w:rPr>
                <w:rFonts w:hint="default" w:ascii="Times New Roman" w:hAnsi="Times New Roman" w:cs="Times New Roman"/>
                <w:b/>
                <w:bCs/>
                <w:sz w:val="28"/>
                <w:szCs w:val="28"/>
                <w:vertAlign w:val="baseline"/>
                <w:lang w:eastAsia="zh-CN"/>
              </w:rPr>
            </w:pPr>
            <w:r>
              <w:rPr>
                <w:rFonts w:hint="default" w:ascii="Times New Roman" w:hAnsi="Times New Roman" w:cs="Times New Roman"/>
                <w:b/>
                <w:bCs/>
                <w:sz w:val="28"/>
                <w:szCs w:val="28"/>
                <w:vertAlign w:val="baseline"/>
                <w:lang w:eastAsia="zh-CN"/>
              </w:rPr>
              <w:t>联系人及电话</w:t>
            </w:r>
          </w:p>
        </w:tc>
        <w:tc>
          <w:tcPr>
            <w:tcW w:w="6563" w:type="dxa"/>
            <w:vAlign w:val="center"/>
          </w:tcPr>
          <w:p>
            <w:pPr>
              <w:spacing w:line="240" w:lineRule="auto"/>
              <w:jc w:val="center"/>
              <w:rPr>
                <w:rFonts w:hint="default" w:ascii="Times New Roman" w:hAnsi="Times New Roman" w:cs="Times New Roman"/>
                <w:b/>
                <w:bCs/>
                <w:color w:val="000000" w:themeColor="text1"/>
                <w:sz w:val="28"/>
                <w:szCs w:val="28"/>
                <w:vertAlign w:val="baseline"/>
                <w:lang w:eastAsia="zh-CN"/>
                <w14:textFill>
                  <w14:solidFill>
                    <w14:schemeClr w14:val="tx1"/>
                  </w14:solidFill>
                </w14:textFill>
              </w:rPr>
            </w:pPr>
            <w:r>
              <w:rPr>
                <w:rFonts w:hint="default" w:ascii="Times New Roman" w:hAnsi="Times New Roman" w:cs="Times New Roman"/>
                <w:b/>
                <w:bCs/>
                <w:color w:val="000000" w:themeColor="text1"/>
                <w:sz w:val="28"/>
                <w:szCs w:val="28"/>
                <w:vertAlign w:val="baseline"/>
                <w:lang w:val="en-US" w:eastAsia="zh-CN"/>
                <w14:textFill>
                  <w14:solidFill>
                    <w14:schemeClr w14:val="tx1"/>
                  </w14:solidFill>
                </w14:textFill>
              </w:rPr>
              <w:t>戴树佳13703739933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959" w:type="dxa"/>
            <w:vAlign w:val="center"/>
          </w:tcPr>
          <w:p>
            <w:pPr>
              <w:spacing w:line="240" w:lineRule="auto"/>
              <w:jc w:val="center"/>
              <w:rPr>
                <w:rFonts w:hint="default" w:ascii="Times New Roman" w:hAnsi="Times New Roman" w:cs="Times New Roman"/>
                <w:b/>
                <w:bCs/>
                <w:sz w:val="28"/>
                <w:szCs w:val="28"/>
                <w:vertAlign w:val="baseline"/>
                <w:lang w:eastAsia="zh-CN"/>
              </w:rPr>
            </w:pPr>
            <w:r>
              <w:rPr>
                <w:rFonts w:hint="default" w:ascii="Times New Roman" w:hAnsi="Times New Roman" w:cs="Times New Roman"/>
                <w:b/>
                <w:bCs/>
                <w:sz w:val="28"/>
                <w:szCs w:val="28"/>
                <w:vertAlign w:val="baseline"/>
                <w:lang w:eastAsia="zh-CN"/>
              </w:rPr>
              <w:t>行业类型</w:t>
            </w:r>
          </w:p>
        </w:tc>
        <w:tc>
          <w:tcPr>
            <w:tcW w:w="6563" w:type="dxa"/>
            <w:vAlign w:val="center"/>
          </w:tcPr>
          <w:p>
            <w:pPr>
              <w:spacing w:line="240" w:lineRule="auto"/>
              <w:jc w:val="center"/>
              <w:rPr>
                <w:rFonts w:hint="default" w:ascii="Times New Roman" w:hAnsi="Times New Roman" w:cs="Times New Roman"/>
                <w:b/>
                <w:bCs/>
                <w:sz w:val="28"/>
                <w:szCs w:val="28"/>
                <w:vertAlign w:val="baseline"/>
                <w:lang w:val="en-US" w:eastAsia="zh-CN"/>
              </w:rPr>
            </w:pPr>
            <w:r>
              <w:rPr>
                <w:rFonts w:hint="default" w:ascii="Times New Roman" w:hAnsi="Times New Roman" w:cs="Times New Roman"/>
                <w:b/>
                <w:bCs/>
                <w:sz w:val="28"/>
                <w:szCs w:val="28"/>
                <w:vertAlign w:val="baseline"/>
                <w:lang w:val="en-US" w:eastAsia="zh-CN"/>
              </w:rPr>
              <w:t>C3660金属表面处理及热处理加工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959" w:type="dxa"/>
            <w:vAlign w:val="center"/>
          </w:tcPr>
          <w:p>
            <w:pPr>
              <w:spacing w:line="240" w:lineRule="auto"/>
              <w:jc w:val="center"/>
              <w:rPr>
                <w:rFonts w:hint="default" w:ascii="Times New Roman" w:hAnsi="Times New Roman" w:cs="Times New Roman"/>
                <w:b/>
                <w:bCs/>
                <w:sz w:val="28"/>
                <w:szCs w:val="28"/>
                <w:vertAlign w:val="baseline"/>
                <w:lang w:eastAsia="zh-CN"/>
              </w:rPr>
            </w:pPr>
            <w:r>
              <w:rPr>
                <w:rFonts w:hint="default" w:ascii="Times New Roman" w:hAnsi="Times New Roman" w:cs="Times New Roman"/>
                <w:b/>
                <w:bCs/>
                <w:sz w:val="28"/>
                <w:szCs w:val="28"/>
                <w:vertAlign w:val="baseline"/>
                <w:lang w:eastAsia="zh-CN"/>
              </w:rPr>
              <w:t>建设日期</w:t>
            </w:r>
          </w:p>
        </w:tc>
        <w:tc>
          <w:tcPr>
            <w:tcW w:w="6563" w:type="dxa"/>
            <w:vAlign w:val="center"/>
          </w:tcPr>
          <w:p>
            <w:pPr>
              <w:spacing w:line="240" w:lineRule="auto"/>
              <w:jc w:val="center"/>
              <w:rPr>
                <w:rFonts w:hint="default" w:ascii="Times New Roman" w:hAnsi="Times New Roman" w:cs="Times New Roman"/>
                <w:b/>
                <w:bCs/>
                <w:sz w:val="28"/>
                <w:szCs w:val="28"/>
                <w:vertAlign w:val="baseline"/>
                <w:lang w:val="en-US" w:eastAsia="zh-CN"/>
              </w:rPr>
            </w:pPr>
            <w:r>
              <w:rPr>
                <w:rFonts w:hint="default" w:ascii="Times New Roman" w:hAnsi="Times New Roman" w:cs="Times New Roman"/>
                <w:b/>
                <w:bCs/>
                <w:sz w:val="28"/>
                <w:szCs w:val="28"/>
                <w:vertAlign w:val="baseline"/>
                <w:lang w:val="en-US" w:eastAsia="zh-CN"/>
              </w:rPr>
              <w:t>2014年10月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959" w:type="dxa"/>
            <w:vAlign w:val="center"/>
          </w:tcPr>
          <w:p>
            <w:pPr>
              <w:spacing w:line="240" w:lineRule="auto"/>
              <w:jc w:val="center"/>
              <w:rPr>
                <w:rFonts w:hint="default" w:ascii="Times New Roman" w:hAnsi="Times New Roman" w:cs="Times New Roman"/>
                <w:b/>
                <w:bCs/>
                <w:sz w:val="28"/>
                <w:szCs w:val="28"/>
                <w:vertAlign w:val="baseline"/>
                <w:lang w:eastAsia="zh-CN"/>
              </w:rPr>
            </w:pPr>
            <w:r>
              <w:rPr>
                <w:rFonts w:hint="default" w:ascii="Times New Roman" w:hAnsi="Times New Roman" w:cs="Times New Roman"/>
                <w:b/>
                <w:bCs/>
                <w:sz w:val="28"/>
                <w:szCs w:val="28"/>
                <w:vertAlign w:val="baseline"/>
                <w:lang w:eastAsia="zh-CN"/>
              </w:rPr>
              <w:t>生产能力</w:t>
            </w:r>
          </w:p>
        </w:tc>
        <w:tc>
          <w:tcPr>
            <w:tcW w:w="6563" w:type="dxa"/>
            <w:vAlign w:val="center"/>
          </w:tcPr>
          <w:p>
            <w:pPr>
              <w:spacing w:line="240" w:lineRule="auto"/>
              <w:jc w:val="center"/>
              <w:rPr>
                <w:rFonts w:hint="default" w:ascii="Times New Roman" w:hAnsi="Times New Roman" w:cs="Times New Roman"/>
                <w:b/>
                <w:bCs/>
                <w:sz w:val="28"/>
                <w:szCs w:val="28"/>
                <w:vertAlign w:val="baseline"/>
                <w:lang w:eastAsia="zh-CN"/>
              </w:rPr>
            </w:pPr>
            <w:r>
              <w:rPr>
                <w:rFonts w:hint="default" w:ascii="Times New Roman" w:hAnsi="Times New Roman" w:cs="Times New Roman"/>
                <w:b/>
                <w:bCs/>
                <w:sz w:val="28"/>
                <w:szCs w:val="28"/>
                <w:vertAlign w:val="baseline"/>
                <w:lang w:eastAsia="zh-CN"/>
              </w:rPr>
              <w:t>年加工</w:t>
            </w:r>
            <w:r>
              <w:rPr>
                <w:rFonts w:hint="default" w:ascii="Times New Roman" w:hAnsi="Times New Roman" w:cs="Times New Roman"/>
                <w:b/>
                <w:bCs/>
                <w:sz w:val="28"/>
                <w:szCs w:val="28"/>
                <w:vertAlign w:val="baseline"/>
                <w:lang w:val="en-US" w:eastAsia="zh-CN"/>
              </w:rPr>
              <w:t>2万平米电池钢壳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959" w:type="dxa"/>
            <w:vAlign w:val="center"/>
          </w:tcPr>
          <w:p>
            <w:pPr>
              <w:spacing w:line="240" w:lineRule="auto"/>
              <w:jc w:val="center"/>
              <w:rPr>
                <w:rFonts w:hint="default" w:ascii="Times New Roman" w:hAnsi="Times New Roman" w:cs="Times New Roman"/>
                <w:b/>
                <w:bCs/>
                <w:sz w:val="28"/>
                <w:szCs w:val="28"/>
                <w:vertAlign w:val="baseline"/>
                <w:lang w:eastAsia="zh-CN"/>
              </w:rPr>
            </w:pPr>
            <w:r>
              <w:rPr>
                <w:rFonts w:hint="default" w:ascii="Times New Roman" w:hAnsi="Times New Roman" w:cs="Times New Roman"/>
                <w:b/>
                <w:bCs/>
                <w:sz w:val="28"/>
                <w:szCs w:val="28"/>
                <w:vertAlign w:val="baseline"/>
                <w:lang w:eastAsia="zh-CN"/>
              </w:rPr>
              <w:t>主要产品</w:t>
            </w:r>
          </w:p>
        </w:tc>
        <w:tc>
          <w:tcPr>
            <w:tcW w:w="6563" w:type="dxa"/>
            <w:vAlign w:val="center"/>
          </w:tcPr>
          <w:p>
            <w:pPr>
              <w:spacing w:line="240" w:lineRule="auto"/>
              <w:jc w:val="center"/>
              <w:rPr>
                <w:rFonts w:hint="default" w:ascii="Times New Roman" w:hAnsi="Times New Roman" w:cs="Times New Roman"/>
                <w:b/>
                <w:bCs/>
                <w:sz w:val="28"/>
                <w:szCs w:val="28"/>
                <w:vertAlign w:val="baseline"/>
                <w:lang w:val="en-US" w:eastAsia="zh-CN"/>
              </w:rPr>
            </w:pPr>
            <w:r>
              <w:rPr>
                <w:rFonts w:hint="default" w:ascii="Times New Roman" w:hAnsi="Times New Roman" w:cs="Times New Roman"/>
                <w:b/>
                <w:bCs/>
                <w:sz w:val="28"/>
                <w:szCs w:val="28"/>
                <w:vertAlign w:val="baseline"/>
                <w:lang w:eastAsia="zh-CN"/>
              </w:rPr>
              <w:t>镀镍</w:t>
            </w:r>
            <w:r>
              <w:rPr>
                <w:rFonts w:hint="default" w:ascii="Times New Roman" w:hAnsi="Times New Roman" w:cs="Times New Roman"/>
                <w:b/>
                <w:bCs/>
                <w:sz w:val="28"/>
                <w:szCs w:val="28"/>
                <w:vertAlign w:val="baseline"/>
                <w:lang w:val="en-US" w:eastAsia="zh-CN"/>
              </w:rPr>
              <w:t>电池钢壳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959" w:type="dxa"/>
            <w:vAlign w:val="center"/>
          </w:tcPr>
          <w:p>
            <w:pPr>
              <w:spacing w:line="240" w:lineRule="auto"/>
              <w:jc w:val="center"/>
              <w:rPr>
                <w:rFonts w:hint="default" w:ascii="Times New Roman" w:hAnsi="Times New Roman" w:cs="Times New Roman"/>
                <w:b/>
                <w:bCs/>
                <w:sz w:val="28"/>
                <w:szCs w:val="28"/>
                <w:vertAlign w:val="baseline"/>
                <w:lang w:eastAsia="zh-CN"/>
              </w:rPr>
            </w:pPr>
            <w:r>
              <w:rPr>
                <w:rFonts w:hint="default" w:ascii="Times New Roman" w:hAnsi="Times New Roman" w:cs="Times New Roman"/>
                <w:b/>
                <w:bCs/>
                <w:sz w:val="28"/>
                <w:szCs w:val="28"/>
                <w:vertAlign w:val="baseline"/>
                <w:lang w:eastAsia="zh-CN"/>
              </w:rPr>
              <w:t>占地面积</w:t>
            </w:r>
          </w:p>
        </w:tc>
        <w:tc>
          <w:tcPr>
            <w:tcW w:w="6563" w:type="dxa"/>
            <w:vAlign w:val="center"/>
          </w:tcPr>
          <w:p>
            <w:pPr>
              <w:spacing w:line="240" w:lineRule="auto"/>
              <w:jc w:val="center"/>
              <w:rPr>
                <w:rFonts w:hint="default" w:ascii="Times New Roman" w:hAnsi="Times New Roman" w:cs="Times New Roman"/>
                <w:b/>
                <w:bCs/>
                <w:sz w:val="28"/>
                <w:szCs w:val="28"/>
                <w:vertAlign w:val="baseline"/>
                <w:lang w:val="en-US" w:eastAsia="zh-CN"/>
              </w:rPr>
            </w:pPr>
            <w:r>
              <w:rPr>
                <w:rFonts w:hint="default" w:ascii="Times New Roman" w:hAnsi="Times New Roman" w:cs="Times New Roman"/>
                <w:b/>
                <w:bCs/>
                <w:sz w:val="28"/>
                <w:szCs w:val="28"/>
                <w:vertAlign w:val="baseline"/>
                <w:lang w:val="en-US" w:eastAsia="zh-CN"/>
              </w:rPr>
              <w:t>6566.7平方米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959" w:type="dxa"/>
            <w:vAlign w:val="center"/>
          </w:tcPr>
          <w:p>
            <w:pPr>
              <w:spacing w:line="240" w:lineRule="auto"/>
              <w:jc w:val="center"/>
              <w:rPr>
                <w:rFonts w:hint="default" w:ascii="Times New Roman" w:hAnsi="Times New Roman" w:cs="Times New Roman"/>
                <w:b/>
                <w:bCs/>
                <w:sz w:val="28"/>
                <w:szCs w:val="28"/>
                <w:vertAlign w:val="baseline"/>
                <w:lang w:eastAsia="zh-CN"/>
              </w:rPr>
            </w:pPr>
            <w:r>
              <w:rPr>
                <w:rFonts w:hint="default" w:ascii="Times New Roman" w:hAnsi="Times New Roman" w:cs="Times New Roman"/>
                <w:b/>
                <w:bCs/>
                <w:sz w:val="28"/>
                <w:szCs w:val="28"/>
                <w:vertAlign w:val="baseline"/>
                <w:lang w:eastAsia="zh-CN"/>
              </w:rPr>
              <w:t>具体地址</w:t>
            </w:r>
          </w:p>
        </w:tc>
        <w:tc>
          <w:tcPr>
            <w:tcW w:w="6563" w:type="dxa"/>
            <w:vAlign w:val="center"/>
          </w:tcPr>
          <w:p>
            <w:pPr>
              <w:spacing w:line="240" w:lineRule="auto"/>
              <w:jc w:val="center"/>
              <w:rPr>
                <w:rFonts w:hint="default" w:ascii="Times New Roman" w:hAnsi="Times New Roman" w:cs="Times New Roman"/>
                <w:b/>
                <w:bCs/>
                <w:sz w:val="28"/>
                <w:szCs w:val="28"/>
                <w:vertAlign w:val="baseline"/>
                <w:lang w:eastAsia="zh-CN"/>
              </w:rPr>
            </w:pPr>
            <w:r>
              <w:rPr>
                <w:rFonts w:hint="default" w:ascii="Times New Roman" w:hAnsi="Times New Roman" w:cs="Times New Roman"/>
                <w:b/>
                <w:bCs/>
                <w:sz w:val="28"/>
                <w:szCs w:val="28"/>
                <w:vertAlign w:val="baseline"/>
                <w:lang w:eastAsia="zh-CN"/>
              </w:rPr>
              <w:t>新乡市牧野区王村镇小里村村北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959" w:type="dxa"/>
            <w:vAlign w:val="center"/>
          </w:tcPr>
          <w:p>
            <w:pPr>
              <w:spacing w:line="240" w:lineRule="auto"/>
              <w:jc w:val="center"/>
              <w:rPr>
                <w:rFonts w:hint="default" w:ascii="Times New Roman" w:hAnsi="Times New Roman" w:cs="Times New Roman"/>
                <w:b/>
                <w:bCs/>
                <w:sz w:val="28"/>
                <w:szCs w:val="28"/>
                <w:vertAlign w:val="baseline"/>
                <w:lang w:eastAsia="zh-CN"/>
              </w:rPr>
            </w:pPr>
            <w:r>
              <w:rPr>
                <w:rFonts w:hint="default" w:ascii="Times New Roman" w:hAnsi="Times New Roman" w:cs="Times New Roman"/>
                <w:b/>
                <w:bCs/>
                <w:sz w:val="28"/>
                <w:szCs w:val="28"/>
                <w:vertAlign w:val="baseline"/>
                <w:lang w:eastAsia="zh-CN"/>
              </w:rPr>
              <w:t>邮政编码</w:t>
            </w:r>
          </w:p>
        </w:tc>
        <w:tc>
          <w:tcPr>
            <w:tcW w:w="6563" w:type="dxa"/>
            <w:vAlign w:val="center"/>
          </w:tcPr>
          <w:p>
            <w:pPr>
              <w:spacing w:line="240" w:lineRule="auto"/>
              <w:jc w:val="center"/>
              <w:rPr>
                <w:rFonts w:hint="default" w:ascii="Times New Roman" w:hAnsi="Times New Roman" w:cs="Times New Roman"/>
                <w:b/>
                <w:bCs/>
                <w:sz w:val="28"/>
                <w:szCs w:val="28"/>
                <w:vertAlign w:val="baseline"/>
                <w:lang w:val="en-US" w:eastAsia="zh-CN"/>
              </w:rPr>
            </w:pPr>
            <w:r>
              <w:rPr>
                <w:rFonts w:hint="default" w:ascii="Times New Roman" w:hAnsi="Times New Roman" w:cs="Times New Roman"/>
                <w:b/>
                <w:bCs/>
                <w:sz w:val="28"/>
                <w:szCs w:val="28"/>
                <w:vertAlign w:val="baseline"/>
                <w:lang w:val="en-US" w:eastAsia="zh-CN"/>
              </w:rPr>
              <w:t>453000</w:t>
            </w:r>
          </w:p>
        </w:tc>
      </w:tr>
    </w:tbl>
    <w:p>
      <w:pPr>
        <w:pStyle w:val="21"/>
        <w:rPr>
          <w:rFonts w:hint="default" w:ascii="Times New Roman" w:hAnsi="Times New Roman" w:cs="Times New Roman"/>
          <w:lang w:eastAsia="zh-CN"/>
        </w:rPr>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pPr>
    </w:p>
    <w:p>
      <w:pPr>
        <w:keepNext w:val="0"/>
        <w:keepLines w:val="0"/>
        <w:widowControl/>
        <w:numPr>
          <w:ilvl w:val="0"/>
          <w:numId w:val="0"/>
        </w:numPr>
        <w:suppressLineNumbers w:val="0"/>
        <w:spacing w:line="360" w:lineRule="auto"/>
        <w:ind w:firstLine="560" w:firstLineChars="200"/>
        <w:jc w:val="center"/>
        <w:rPr>
          <w:rFonts w:hint="default" w:ascii="Times New Roman" w:hAnsi="Times New Roman" w:cs="Times New Roman"/>
          <w:b w:val="0"/>
          <w:bCs w:val="0"/>
          <w:sz w:val="28"/>
          <w:szCs w:val="28"/>
          <w:vertAlign w:val="baseline"/>
          <w:lang w:val="en-US" w:eastAsia="zh-CN"/>
        </w:rPr>
      </w:pPr>
      <w:r>
        <w:rPr>
          <w:rFonts w:hint="default" w:ascii="Times New Roman" w:hAnsi="Times New Roman" w:cs="Times New Roman"/>
          <w:b w:val="0"/>
          <w:bCs w:val="0"/>
          <w:sz w:val="28"/>
          <w:szCs w:val="28"/>
          <w:vertAlign w:val="baseline"/>
          <w:lang w:val="en-US" w:eastAsia="zh-CN"/>
        </w:rPr>
        <w:t>报告真实完整性承诺</w:t>
      </w:r>
    </w:p>
    <w:p>
      <w:pPr>
        <w:keepNext w:val="0"/>
        <w:keepLines w:val="0"/>
        <w:widowControl/>
        <w:numPr>
          <w:ilvl w:val="0"/>
          <w:numId w:val="0"/>
        </w:numPr>
        <w:suppressLineNumbers w:val="0"/>
        <w:spacing w:line="360" w:lineRule="auto"/>
        <w:ind w:firstLine="560" w:firstLineChars="200"/>
        <w:jc w:val="center"/>
        <w:rPr>
          <w:rFonts w:hint="default" w:ascii="Times New Roman" w:hAnsi="Times New Roman" w:cs="Times New Roman"/>
          <w:b w:val="0"/>
          <w:bCs w:val="0"/>
          <w:sz w:val="28"/>
          <w:szCs w:val="28"/>
          <w:vertAlign w:val="baseline"/>
          <w:lang w:val="en-US" w:eastAsia="zh-CN"/>
        </w:rPr>
      </w:pPr>
      <w:r>
        <w:rPr>
          <w:rFonts w:hint="default" w:ascii="Times New Roman" w:hAnsi="Times New Roman" w:cs="Times New Roman"/>
          <w:b w:val="0"/>
          <w:bCs w:val="0"/>
          <w:sz w:val="28"/>
          <w:szCs w:val="28"/>
          <w:vertAlign w:val="baseline"/>
          <w:lang w:eastAsia="zh-CN"/>
        </w:rPr>
        <w:t>新乡市龙飞钢圈有限公司</w:t>
      </w:r>
      <w:r>
        <w:rPr>
          <w:rFonts w:hint="default" w:ascii="Times New Roman" w:hAnsi="Times New Roman" w:cs="Times New Roman"/>
          <w:b w:val="0"/>
          <w:bCs w:val="0"/>
          <w:sz w:val="28"/>
          <w:szCs w:val="28"/>
          <w:vertAlign w:val="baseline"/>
          <w:lang w:val="en-US" w:eastAsia="zh-CN"/>
        </w:rPr>
        <w:t>（第一轮）</w:t>
      </w:r>
    </w:p>
    <w:p>
      <w:pPr>
        <w:keepNext w:val="0"/>
        <w:keepLines w:val="0"/>
        <w:widowControl/>
        <w:numPr>
          <w:ilvl w:val="0"/>
          <w:numId w:val="0"/>
        </w:numPr>
        <w:suppressLineNumbers w:val="0"/>
        <w:spacing w:line="360" w:lineRule="auto"/>
        <w:ind w:firstLine="560" w:firstLineChars="200"/>
        <w:jc w:val="center"/>
        <w:rPr>
          <w:rFonts w:hint="default" w:ascii="Times New Roman" w:hAnsi="Times New Roman" w:cs="Times New Roman"/>
          <w:b w:val="0"/>
          <w:bCs w:val="0"/>
          <w:sz w:val="28"/>
          <w:szCs w:val="28"/>
          <w:vertAlign w:val="baseline"/>
          <w:lang w:val="en-US" w:eastAsia="zh-CN"/>
        </w:rPr>
      </w:pPr>
      <w:r>
        <w:rPr>
          <w:rFonts w:hint="default" w:ascii="Times New Roman" w:hAnsi="Times New Roman" w:cs="Times New Roman"/>
          <w:b w:val="0"/>
          <w:bCs w:val="0"/>
          <w:sz w:val="28"/>
          <w:szCs w:val="28"/>
          <w:vertAlign w:val="baseline"/>
          <w:lang w:val="en-US" w:eastAsia="zh-CN"/>
        </w:rPr>
        <w:t>清洁生产审核报告备案版</w:t>
      </w:r>
    </w:p>
    <w:p>
      <w:pPr>
        <w:keepNext w:val="0"/>
        <w:keepLines w:val="0"/>
        <w:widowControl/>
        <w:numPr>
          <w:ilvl w:val="0"/>
          <w:numId w:val="0"/>
        </w:numPr>
        <w:suppressLineNumbers w:val="0"/>
        <w:spacing w:line="360" w:lineRule="auto"/>
        <w:ind w:firstLine="560" w:firstLineChars="200"/>
        <w:jc w:val="both"/>
        <w:rPr>
          <w:rFonts w:hint="default" w:ascii="Times New Roman" w:hAnsi="Times New Roman" w:cs="Times New Roman"/>
          <w:b w:val="0"/>
          <w:bCs w:val="0"/>
          <w:sz w:val="28"/>
          <w:szCs w:val="28"/>
          <w:vertAlign w:val="baseline"/>
          <w:lang w:val="en-US" w:eastAsia="zh-CN"/>
        </w:rPr>
      </w:pPr>
      <w:r>
        <w:rPr>
          <w:rFonts w:hint="default" w:ascii="Times New Roman" w:hAnsi="Times New Roman" w:cs="Times New Roman"/>
          <w:b w:val="0"/>
          <w:bCs w:val="0"/>
          <w:sz w:val="28"/>
          <w:szCs w:val="28"/>
          <w:vertAlign w:val="baseline"/>
          <w:lang w:val="en-US" w:eastAsia="zh-CN"/>
        </w:rPr>
        <w:t>审核单位：新乡市龙飞钢圈有限公司（盖章）</w:t>
      </w:r>
    </w:p>
    <w:p>
      <w:pPr>
        <w:keepNext w:val="0"/>
        <w:keepLines w:val="0"/>
        <w:widowControl/>
        <w:numPr>
          <w:ilvl w:val="0"/>
          <w:numId w:val="0"/>
        </w:numPr>
        <w:suppressLineNumbers w:val="0"/>
        <w:spacing w:line="360" w:lineRule="auto"/>
        <w:ind w:firstLine="560" w:firstLineChars="200"/>
        <w:jc w:val="both"/>
        <w:rPr>
          <w:rFonts w:hint="default" w:ascii="Times New Roman" w:hAnsi="Times New Roman" w:cs="Times New Roman"/>
          <w:b w:val="0"/>
          <w:bCs w:val="0"/>
          <w:sz w:val="28"/>
          <w:szCs w:val="28"/>
          <w:vertAlign w:val="baseline"/>
          <w:lang w:val="en-US" w:eastAsia="zh-CN"/>
        </w:rPr>
      </w:pPr>
      <w:r>
        <w:rPr>
          <w:rFonts w:hint="default" w:ascii="Times New Roman" w:hAnsi="Times New Roman" w:cs="Times New Roman"/>
          <w:b w:val="0"/>
          <w:bCs w:val="0"/>
          <w:sz w:val="28"/>
          <w:szCs w:val="28"/>
          <w:vertAlign w:val="baseline"/>
          <w:lang w:val="en-US" w:eastAsia="zh-CN"/>
        </w:rPr>
        <w:t>清洁生产审核领导小组组长（签字）：</w:t>
      </w:r>
    </w:p>
    <w:p>
      <w:pPr>
        <w:keepNext w:val="0"/>
        <w:keepLines w:val="0"/>
        <w:widowControl/>
        <w:numPr>
          <w:ilvl w:val="0"/>
          <w:numId w:val="0"/>
        </w:numPr>
        <w:suppressLineNumbers w:val="0"/>
        <w:spacing w:line="360" w:lineRule="auto"/>
        <w:ind w:firstLine="560" w:firstLineChars="200"/>
        <w:jc w:val="both"/>
        <w:rPr>
          <w:rFonts w:hint="default" w:ascii="Times New Roman" w:hAnsi="Times New Roman" w:cs="Times New Roman"/>
          <w:b w:val="0"/>
          <w:bCs w:val="0"/>
          <w:sz w:val="28"/>
          <w:szCs w:val="28"/>
          <w:vertAlign w:val="baseline"/>
          <w:lang w:val="en-US" w:eastAsia="zh-CN"/>
        </w:rPr>
      </w:pPr>
      <w:r>
        <w:rPr>
          <w:rFonts w:hint="default" w:ascii="Times New Roman" w:hAnsi="Times New Roman" w:cs="Times New Roman"/>
          <w:b w:val="0"/>
          <w:bCs w:val="0"/>
          <w:sz w:val="28"/>
          <w:szCs w:val="28"/>
          <w:vertAlign w:val="baseline"/>
          <w:lang w:val="en-US" w:eastAsia="zh-CN"/>
        </w:rPr>
        <w:t>新乡市龙飞钢圈有限公司承诺：</w:t>
      </w:r>
    </w:p>
    <w:p>
      <w:pPr>
        <w:keepNext w:val="0"/>
        <w:keepLines w:val="0"/>
        <w:widowControl/>
        <w:numPr>
          <w:ilvl w:val="0"/>
          <w:numId w:val="0"/>
        </w:numPr>
        <w:suppressLineNumbers w:val="0"/>
        <w:spacing w:line="360" w:lineRule="auto"/>
        <w:ind w:firstLine="560" w:firstLineChars="200"/>
        <w:jc w:val="both"/>
        <w:rPr>
          <w:rFonts w:hint="default" w:ascii="Times New Roman" w:hAnsi="Times New Roman" w:cs="Times New Roman"/>
          <w:b w:val="0"/>
          <w:bCs w:val="0"/>
          <w:sz w:val="28"/>
          <w:szCs w:val="28"/>
          <w:vertAlign w:val="baseline"/>
          <w:lang w:val="en-US" w:eastAsia="zh-CN"/>
        </w:rPr>
      </w:pPr>
      <w:r>
        <w:rPr>
          <w:rFonts w:hint="default" w:ascii="Times New Roman" w:hAnsi="Times New Roman" w:cs="Times New Roman"/>
          <w:b w:val="0"/>
          <w:bCs w:val="0"/>
          <w:sz w:val="28"/>
          <w:szCs w:val="28"/>
          <w:vertAlign w:val="baseline"/>
          <w:lang w:val="en-US" w:eastAsia="zh-CN"/>
        </w:rPr>
        <w:t>我公司对本报告的真实性和完整性负责；本报告内容未经我公司同意不得公开。</w:t>
      </w:r>
    </w:p>
    <w:p>
      <w:pPr>
        <w:keepNext w:val="0"/>
        <w:keepLines w:val="0"/>
        <w:widowControl/>
        <w:numPr>
          <w:ilvl w:val="0"/>
          <w:numId w:val="0"/>
        </w:numPr>
        <w:suppressLineNumbers w:val="0"/>
        <w:spacing w:line="360" w:lineRule="auto"/>
        <w:ind w:firstLine="560" w:firstLineChars="200"/>
        <w:jc w:val="both"/>
        <w:rPr>
          <w:rFonts w:hint="default" w:ascii="Times New Roman" w:hAnsi="Times New Roman" w:cs="Times New Roman"/>
          <w:b w:val="0"/>
          <w:bCs w:val="0"/>
          <w:sz w:val="28"/>
          <w:szCs w:val="28"/>
          <w:vertAlign w:val="baseline"/>
          <w:lang w:val="en-US" w:eastAsia="zh-CN"/>
        </w:rPr>
      </w:pPr>
      <w:r>
        <w:rPr>
          <w:rFonts w:hint="default" w:ascii="Times New Roman" w:hAnsi="Times New Roman" w:cs="Times New Roman"/>
          <w:b w:val="0"/>
          <w:bCs w:val="0"/>
          <w:sz w:val="28"/>
          <w:szCs w:val="28"/>
          <w:vertAlign w:val="baseline"/>
          <w:lang w:val="en-US" w:eastAsia="zh-CN"/>
        </w:rPr>
        <w:t>咨询单位：河南睿嘉环保科技有限责任公司（盖章）</w:t>
      </w:r>
    </w:p>
    <w:p>
      <w:pPr>
        <w:keepNext w:val="0"/>
        <w:keepLines w:val="0"/>
        <w:widowControl/>
        <w:numPr>
          <w:ilvl w:val="0"/>
          <w:numId w:val="0"/>
        </w:numPr>
        <w:suppressLineNumbers w:val="0"/>
        <w:spacing w:line="360" w:lineRule="auto"/>
        <w:ind w:firstLine="560" w:firstLineChars="200"/>
        <w:jc w:val="both"/>
        <w:rPr>
          <w:rFonts w:hint="default" w:ascii="Times New Roman" w:hAnsi="Times New Roman" w:cs="Times New Roman"/>
          <w:b w:val="0"/>
          <w:bCs w:val="0"/>
          <w:sz w:val="28"/>
          <w:szCs w:val="28"/>
          <w:vertAlign w:val="baseline"/>
          <w:lang w:val="en-US" w:eastAsia="zh-CN"/>
        </w:rPr>
      </w:pPr>
      <w:r>
        <w:rPr>
          <w:rFonts w:hint="default" w:ascii="Times New Roman" w:hAnsi="Times New Roman" w:cs="Times New Roman"/>
          <w:b w:val="0"/>
          <w:bCs w:val="0"/>
          <w:sz w:val="28"/>
          <w:szCs w:val="28"/>
          <w:vertAlign w:val="baseline"/>
          <w:lang w:val="en-US" w:eastAsia="zh-CN"/>
        </w:rPr>
        <w:t>在审核单位提供基础资料真实、完整的基础上，我们对编制本报告的真实性和完整性负责，本报告内容未经我单位同意不得公开。</w:t>
      </w:r>
    </w:p>
    <w:p>
      <w:pPr>
        <w:spacing w:line="240" w:lineRule="auto"/>
        <w:jc w:val="center"/>
        <w:rPr>
          <w:rFonts w:hint="default" w:ascii="Times New Roman" w:hAnsi="Times New Roman" w:cs="Times New Roman"/>
          <w:b w:val="0"/>
          <w:bCs w:val="0"/>
          <w:sz w:val="28"/>
          <w:szCs w:val="36"/>
          <w:lang w:eastAsia="zh-CN"/>
        </w:rPr>
      </w:pPr>
      <w:r>
        <w:rPr>
          <w:rFonts w:hint="default" w:ascii="Times New Roman" w:hAnsi="Times New Roman" w:cs="Times New Roman"/>
          <w:b w:val="0"/>
          <w:bCs w:val="0"/>
          <w:sz w:val="28"/>
          <w:szCs w:val="36"/>
          <w:lang w:eastAsia="zh-CN"/>
        </w:rPr>
        <w:t>清洁生产审核咨询小组名单</w:t>
      </w:r>
    </w:p>
    <w:tbl>
      <w:tblPr>
        <w:tblStyle w:val="23"/>
        <w:tblW w:w="5000"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360"/>
        <w:gridCol w:w="2429"/>
        <w:gridCol w:w="2865"/>
        <w:gridCol w:w="1868"/>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360" w:type="dxa"/>
            <w:tcBorders>
              <w:tl2br w:val="nil"/>
              <w:tr2bl w:val="nil"/>
            </w:tcBorders>
            <w:vAlign w:val="center"/>
          </w:tcPr>
          <w:p>
            <w:pPr>
              <w:spacing w:line="240" w:lineRule="auto"/>
              <w:jc w:val="center"/>
              <w:rPr>
                <w:rFonts w:hint="default" w:ascii="Times New Roman" w:hAnsi="Times New Roman" w:cs="Times New Roman"/>
                <w:b w:val="0"/>
                <w:bCs w:val="0"/>
                <w:sz w:val="28"/>
                <w:szCs w:val="36"/>
                <w:vertAlign w:val="baseline"/>
                <w:lang w:eastAsia="zh-CN"/>
              </w:rPr>
            </w:pPr>
            <w:r>
              <w:rPr>
                <w:rFonts w:hint="default" w:ascii="Times New Roman" w:hAnsi="Times New Roman" w:cs="Times New Roman"/>
                <w:b w:val="0"/>
                <w:bCs w:val="0"/>
                <w:sz w:val="28"/>
                <w:szCs w:val="36"/>
                <w:vertAlign w:val="baseline"/>
                <w:lang w:eastAsia="zh-CN"/>
              </w:rPr>
              <w:t>姓名</w:t>
            </w:r>
          </w:p>
        </w:tc>
        <w:tc>
          <w:tcPr>
            <w:tcW w:w="2429" w:type="dxa"/>
            <w:tcBorders>
              <w:tl2br w:val="nil"/>
              <w:tr2bl w:val="nil"/>
            </w:tcBorders>
            <w:vAlign w:val="center"/>
          </w:tcPr>
          <w:p>
            <w:pPr>
              <w:spacing w:line="240" w:lineRule="auto"/>
              <w:jc w:val="center"/>
              <w:rPr>
                <w:rFonts w:hint="default" w:ascii="Times New Roman" w:hAnsi="Times New Roman" w:cs="Times New Roman"/>
                <w:b w:val="0"/>
                <w:bCs w:val="0"/>
                <w:sz w:val="28"/>
                <w:szCs w:val="36"/>
                <w:vertAlign w:val="baseline"/>
                <w:lang w:eastAsia="zh-CN"/>
              </w:rPr>
            </w:pPr>
            <w:r>
              <w:rPr>
                <w:rFonts w:hint="default" w:ascii="Times New Roman" w:hAnsi="Times New Roman" w:cs="Times New Roman"/>
                <w:b w:val="0"/>
                <w:bCs w:val="0"/>
                <w:sz w:val="28"/>
                <w:szCs w:val="36"/>
                <w:vertAlign w:val="baseline"/>
                <w:lang w:eastAsia="zh-CN"/>
              </w:rPr>
              <w:t>审核师证书编号</w:t>
            </w:r>
          </w:p>
        </w:tc>
        <w:tc>
          <w:tcPr>
            <w:tcW w:w="2865" w:type="dxa"/>
            <w:tcBorders>
              <w:tl2br w:val="nil"/>
              <w:tr2bl w:val="nil"/>
            </w:tcBorders>
            <w:vAlign w:val="center"/>
          </w:tcPr>
          <w:p>
            <w:pPr>
              <w:spacing w:line="240" w:lineRule="auto"/>
              <w:jc w:val="center"/>
              <w:rPr>
                <w:rFonts w:hint="default" w:ascii="Times New Roman" w:hAnsi="Times New Roman" w:cs="Times New Roman"/>
                <w:b w:val="0"/>
                <w:bCs w:val="0"/>
                <w:sz w:val="28"/>
                <w:szCs w:val="36"/>
                <w:vertAlign w:val="baseline"/>
                <w:lang w:eastAsia="zh-CN"/>
              </w:rPr>
            </w:pPr>
            <w:r>
              <w:rPr>
                <w:rFonts w:hint="default" w:ascii="Times New Roman" w:hAnsi="Times New Roman" w:cs="Times New Roman"/>
                <w:b w:val="0"/>
                <w:bCs w:val="0"/>
                <w:sz w:val="28"/>
                <w:szCs w:val="36"/>
                <w:vertAlign w:val="baseline"/>
                <w:lang w:eastAsia="zh-CN"/>
              </w:rPr>
              <w:t>职责分工</w:t>
            </w:r>
          </w:p>
        </w:tc>
        <w:tc>
          <w:tcPr>
            <w:tcW w:w="1868" w:type="dxa"/>
            <w:tcBorders>
              <w:tl2br w:val="nil"/>
              <w:tr2bl w:val="nil"/>
            </w:tcBorders>
            <w:vAlign w:val="center"/>
          </w:tcPr>
          <w:p>
            <w:pPr>
              <w:spacing w:line="240" w:lineRule="auto"/>
              <w:jc w:val="center"/>
              <w:rPr>
                <w:rFonts w:hint="default" w:ascii="Times New Roman" w:hAnsi="Times New Roman" w:cs="Times New Roman"/>
                <w:b w:val="0"/>
                <w:bCs w:val="0"/>
                <w:sz w:val="28"/>
                <w:szCs w:val="36"/>
                <w:vertAlign w:val="baseline"/>
                <w:lang w:eastAsia="zh-CN"/>
              </w:rPr>
            </w:pPr>
            <w:r>
              <w:rPr>
                <w:rFonts w:hint="default" w:ascii="Times New Roman" w:hAnsi="Times New Roman" w:cs="Times New Roman"/>
                <w:b w:val="0"/>
                <w:bCs w:val="0"/>
                <w:sz w:val="28"/>
                <w:szCs w:val="36"/>
                <w:vertAlign w:val="baseline"/>
                <w:lang w:eastAsia="zh-CN"/>
              </w:rPr>
              <w:t>签名</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360" w:type="dxa"/>
            <w:tcBorders>
              <w:tl2br w:val="nil"/>
              <w:tr2bl w:val="nil"/>
            </w:tcBorders>
            <w:vAlign w:val="center"/>
          </w:tcPr>
          <w:p>
            <w:pPr>
              <w:spacing w:line="240" w:lineRule="auto"/>
              <w:jc w:val="center"/>
              <w:rPr>
                <w:rFonts w:hint="default" w:ascii="Times New Roman" w:hAnsi="Times New Roman" w:cs="Times New Roman"/>
                <w:b w:val="0"/>
                <w:bCs w:val="0"/>
                <w:sz w:val="28"/>
                <w:szCs w:val="36"/>
                <w:vertAlign w:val="baseline"/>
                <w:lang w:eastAsia="zh-CN"/>
              </w:rPr>
            </w:pPr>
            <w:r>
              <w:rPr>
                <w:rFonts w:hint="default" w:ascii="Times New Roman" w:hAnsi="Times New Roman" w:cs="Times New Roman"/>
                <w:b w:val="0"/>
                <w:bCs w:val="0"/>
                <w:sz w:val="28"/>
                <w:szCs w:val="36"/>
                <w:vertAlign w:val="baseline"/>
                <w:lang w:eastAsia="zh-CN"/>
              </w:rPr>
              <w:t>贾保军</w:t>
            </w:r>
          </w:p>
        </w:tc>
        <w:tc>
          <w:tcPr>
            <w:tcW w:w="2429" w:type="dxa"/>
            <w:tcBorders>
              <w:tl2br w:val="nil"/>
              <w:tr2bl w:val="nil"/>
            </w:tcBorders>
            <w:vAlign w:val="center"/>
          </w:tcPr>
          <w:p>
            <w:pPr>
              <w:spacing w:line="240" w:lineRule="auto"/>
              <w:jc w:val="center"/>
              <w:rPr>
                <w:rFonts w:hint="default" w:ascii="Times New Roman" w:hAnsi="Times New Roman" w:cs="Times New Roman"/>
                <w:b w:val="0"/>
                <w:bCs w:val="0"/>
                <w:sz w:val="28"/>
                <w:szCs w:val="36"/>
                <w:vertAlign w:val="baseline"/>
                <w:lang w:val="en-US" w:eastAsia="zh-CN"/>
              </w:rPr>
            </w:pPr>
            <w:r>
              <w:rPr>
                <w:rFonts w:hint="default" w:ascii="Times New Roman" w:hAnsi="Times New Roman" w:cs="Times New Roman"/>
                <w:b w:val="0"/>
                <w:bCs w:val="0"/>
                <w:sz w:val="28"/>
                <w:szCs w:val="36"/>
                <w:vertAlign w:val="baseline"/>
                <w:lang w:val="en-US" w:eastAsia="zh-CN"/>
              </w:rPr>
              <w:t>E029957</w:t>
            </w:r>
          </w:p>
        </w:tc>
        <w:tc>
          <w:tcPr>
            <w:tcW w:w="2865" w:type="dxa"/>
            <w:tcBorders>
              <w:tl2br w:val="nil"/>
              <w:tr2bl w:val="nil"/>
            </w:tcBorders>
            <w:vAlign w:val="center"/>
          </w:tcPr>
          <w:p>
            <w:pPr>
              <w:spacing w:line="240" w:lineRule="auto"/>
              <w:jc w:val="center"/>
              <w:rPr>
                <w:rFonts w:hint="default" w:ascii="Times New Roman" w:hAnsi="Times New Roman" w:cs="Times New Roman"/>
                <w:b w:val="0"/>
                <w:bCs w:val="0"/>
                <w:sz w:val="28"/>
                <w:szCs w:val="36"/>
                <w:vertAlign w:val="baseline"/>
                <w:lang w:val="en-US" w:eastAsia="zh-CN"/>
              </w:rPr>
            </w:pPr>
            <w:r>
              <w:rPr>
                <w:rFonts w:hint="default" w:ascii="Times New Roman" w:hAnsi="Times New Roman" w:cs="Times New Roman"/>
                <w:b w:val="0"/>
                <w:bCs w:val="0"/>
                <w:sz w:val="28"/>
                <w:szCs w:val="36"/>
                <w:vertAlign w:val="baseline"/>
                <w:lang w:eastAsia="zh-CN"/>
              </w:rPr>
              <w:t>组长：审核</w:t>
            </w:r>
          </w:p>
        </w:tc>
        <w:tc>
          <w:tcPr>
            <w:tcW w:w="1868" w:type="dxa"/>
            <w:tcBorders>
              <w:tl2br w:val="nil"/>
              <w:tr2bl w:val="nil"/>
            </w:tcBorders>
            <w:vAlign w:val="center"/>
          </w:tcPr>
          <w:p>
            <w:pPr>
              <w:spacing w:line="240" w:lineRule="auto"/>
              <w:jc w:val="center"/>
              <w:rPr>
                <w:rFonts w:hint="default" w:ascii="Times New Roman" w:hAnsi="Times New Roman" w:cs="Times New Roman"/>
                <w:b w:val="0"/>
                <w:bCs w:val="0"/>
                <w:sz w:val="28"/>
                <w:szCs w:val="36"/>
                <w:vertAlign w:val="baseline"/>
                <w:lang w:eastAsia="zh-CN"/>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360" w:type="dxa"/>
            <w:tcBorders>
              <w:tl2br w:val="nil"/>
              <w:tr2bl w:val="nil"/>
            </w:tcBorders>
            <w:vAlign w:val="center"/>
          </w:tcPr>
          <w:p>
            <w:pPr>
              <w:spacing w:line="240" w:lineRule="auto"/>
              <w:jc w:val="center"/>
              <w:rPr>
                <w:rFonts w:hint="default" w:ascii="Times New Roman" w:hAnsi="Times New Roman" w:cs="Times New Roman"/>
                <w:b w:val="0"/>
                <w:bCs w:val="0"/>
                <w:sz w:val="28"/>
                <w:szCs w:val="36"/>
                <w:vertAlign w:val="baseline"/>
                <w:lang w:eastAsia="zh-CN"/>
              </w:rPr>
            </w:pPr>
            <w:r>
              <w:rPr>
                <w:rFonts w:hint="default" w:ascii="Times New Roman" w:hAnsi="Times New Roman" w:cs="Times New Roman"/>
                <w:b w:val="0"/>
                <w:bCs w:val="0"/>
                <w:sz w:val="28"/>
                <w:szCs w:val="36"/>
                <w:vertAlign w:val="baseline"/>
                <w:lang w:eastAsia="zh-CN"/>
              </w:rPr>
              <w:t>杨伟</w:t>
            </w:r>
          </w:p>
        </w:tc>
        <w:tc>
          <w:tcPr>
            <w:tcW w:w="2429" w:type="dxa"/>
            <w:tcBorders>
              <w:tl2br w:val="nil"/>
              <w:tr2bl w:val="nil"/>
            </w:tcBorders>
            <w:vAlign w:val="center"/>
          </w:tcPr>
          <w:p>
            <w:pPr>
              <w:spacing w:line="240" w:lineRule="auto"/>
              <w:jc w:val="center"/>
              <w:rPr>
                <w:rFonts w:hint="default" w:ascii="Times New Roman" w:hAnsi="Times New Roman" w:cs="Times New Roman"/>
                <w:b w:val="0"/>
                <w:bCs w:val="0"/>
                <w:sz w:val="28"/>
                <w:szCs w:val="36"/>
                <w:vertAlign w:val="baseline"/>
                <w:lang w:val="en-US" w:eastAsia="zh-CN"/>
              </w:rPr>
            </w:pPr>
            <w:r>
              <w:rPr>
                <w:rFonts w:hint="default" w:ascii="Times New Roman" w:hAnsi="Times New Roman" w:cs="Times New Roman"/>
                <w:b w:val="0"/>
                <w:bCs w:val="0"/>
                <w:sz w:val="28"/>
                <w:szCs w:val="36"/>
                <w:vertAlign w:val="baseline"/>
                <w:lang w:val="en-US" w:eastAsia="zh-CN"/>
              </w:rPr>
              <w:t>E031843</w:t>
            </w:r>
          </w:p>
        </w:tc>
        <w:tc>
          <w:tcPr>
            <w:tcW w:w="2865" w:type="dxa"/>
            <w:tcBorders>
              <w:tl2br w:val="nil"/>
              <w:tr2bl w:val="nil"/>
            </w:tcBorders>
            <w:vAlign w:val="center"/>
          </w:tcPr>
          <w:p>
            <w:pPr>
              <w:spacing w:line="240" w:lineRule="auto"/>
              <w:jc w:val="center"/>
              <w:rPr>
                <w:rFonts w:hint="default" w:ascii="Times New Roman" w:hAnsi="Times New Roman" w:cs="Times New Roman"/>
                <w:b w:val="0"/>
                <w:bCs w:val="0"/>
                <w:sz w:val="28"/>
                <w:szCs w:val="36"/>
                <w:vertAlign w:val="baseline"/>
                <w:lang w:eastAsia="zh-CN"/>
              </w:rPr>
            </w:pPr>
            <w:r>
              <w:rPr>
                <w:rFonts w:hint="default" w:ascii="Times New Roman" w:hAnsi="Times New Roman" w:cs="Times New Roman"/>
                <w:b w:val="0"/>
                <w:bCs w:val="0"/>
                <w:sz w:val="28"/>
                <w:szCs w:val="36"/>
                <w:vertAlign w:val="baseline"/>
                <w:lang w:eastAsia="zh-CN"/>
              </w:rPr>
              <w:t>组员：校对</w:t>
            </w:r>
          </w:p>
        </w:tc>
        <w:tc>
          <w:tcPr>
            <w:tcW w:w="1868" w:type="dxa"/>
            <w:tcBorders>
              <w:tl2br w:val="nil"/>
              <w:tr2bl w:val="nil"/>
            </w:tcBorders>
            <w:vAlign w:val="center"/>
          </w:tcPr>
          <w:p>
            <w:pPr>
              <w:spacing w:line="240" w:lineRule="auto"/>
              <w:jc w:val="center"/>
              <w:rPr>
                <w:rFonts w:hint="default" w:ascii="Times New Roman" w:hAnsi="Times New Roman" w:cs="Times New Roman"/>
                <w:b w:val="0"/>
                <w:bCs w:val="0"/>
                <w:sz w:val="28"/>
                <w:szCs w:val="36"/>
                <w:vertAlign w:val="baseline"/>
                <w:lang w:eastAsia="zh-CN"/>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360" w:type="dxa"/>
            <w:tcBorders>
              <w:tl2br w:val="nil"/>
              <w:tr2bl w:val="nil"/>
            </w:tcBorders>
            <w:vAlign w:val="center"/>
          </w:tcPr>
          <w:p>
            <w:pPr>
              <w:spacing w:line="240" w:lineRule="auto"/>
              <w:jc w:val="center"/>
              <w:rPr>
                <w:rFonts w:hint="default" w:ascii="Times New Roman" w:hAnsi="Times New Roman" w:cs="Times New Roman"/>
                <w:b w:val="0"/>
                <w:bCs w:val="0"/>
                <w:sz w:val="28"/>
                <w:szCs w:val="36"/>
                <w:vertAlign w:val="baseline"/>
                <w:lang w:eastAsia="zh-CN"/>
              </w:rPr>
            </w:pPr>
            <w:r>
              <w:rPr>
                <w:rFonts w:hint="default" w:ascii="Times New Roman" w:hAnsi="Times New Roman" w:cs="Times New Roman"/>
                <w:b w:val="0"/>
                <w:bCs w:val="0"/>
                <w:sz w:val="28"/>
                <w:szCs w:val="36"/>
                <w:vertAlign w:val="baseline"/>
                <w:lang w:eastAsia="zh-CN"/>
              </w:rPr>
              <w:t>刘红霞</w:t>
            </w:r>
          </w:p>
        </w:tc>
        <w:tc>
          <w:tcPr>
            <w:tcW w:w="2429" w:type="dxa"/>
            <w:tcBorders>
              <w:tl2br w:val="nil"/>
              <w:tr2bl w:val="nil"/>
            </w:tcBorders>
            <w:vAlign w:val="center"/>
          </w:tcPr>
          <w:p>
            <w:pPr>
              <w:spacing w:line="240" w:lineRule="auto"/>
              <w:jc w:val="center"/>
              <w:rPr>
                <w:rFonts w:hint="default" w:ascii="Times New Roman" w:hAnsi="Times New Roman" w:cs="Times New Roman"/>
                <w:b w:val="0"/>
                <w:bCs w:val="0"/>
                <w:sz w:val="28"/>
                <w:szCs w:val="36"/>
                <w:vertAlign w:val="baseline"/>
                <w:lang w:val="en-US" w:eastAsia="zh-CN"/>
              </w:rPr>
            </w:pPr>
            <w:r>
              <w:rPr>
                <w:rFonts w:hint="default" w:ascii="Times New Roman" w:hAnsi="Times New Roman" w:cs="Times New Roman"/>
                <w:b w:val="0"/>
                <w:bCs w:val="0"/>
                <w:sz w:val="28"/>
                <w:szCs w:val="36"/>
                <w:vertAlign w:val="baseline"/>
                <w:lang w:val="en-US" w:eastAsia="zh-CN"/>
              </w:rPr>
              <w:t>E029959</w:t>
            </w:r>
          </w:p>
        </w:tc>
        <w:tc>
          <w:tcPr>
            <w:tcW w:w="2865" w:type="dxa"/>
            <w:tcBorders>
              <w:tl2br w:val="nil"/>
              <w:tr2bl w:val="nil"/>
            </w:tcBorders>
            <w:vAlign w:val="center"/>
          </w:tcPr>
          <w:p>
            <w:pPr>
              <w:spacing w:line="240" w:lineRule="auto"/>
              <w:jc w:val="center"/>
              <w:rPr>
                <w:rFonts w:hint="default" w:ascii="Times New Roman" w:hAnsi="Times New Roman" w:cs="Times New Roman"/>
                <w:b w:val="0"/>
                <w:bCs w:val="0"/>
                <w:sz w:val="28"/>
                <w:szCs w:val="36"/>
                <w:vertAlign w:val="baseline"/>
                <w:lang w:eastAsia="zh-CN"/>
              </w:rPr>
            </w:pPr>
            <w:r>
              <w:rPr>
                <w:rFonts w:hint="default" w:ascii="Times New Roman" w:hAnsi="Times New Roman" w:cs="Times New Roman"/>
                <w:b w:val="0"/>
                <w:bCs w:val="0"/>
                <w:sz w:val="28"/>
                <w:szCs w:val="36"/>
                <w:vertAlign w:val="baseline"/>
                <w:lang w:eastAsia="zh-CN"/>
              </w:rPr>
              <w:t>组员：编制</w:t>
            </w:r>
          </w:p>
        </w:tc>
        <w:tc>
          <w:tcPr>
            <w:tcW w:w="1868" w:type="dxa"/>
            <w:tcBorders>
              <w:tl2br w:val="nil"/>
              <w:tr2bl w:val="nil"/>
            </w:tcBorders>
            <w:vAlign w:val="center"/>
          </w:tcPr>
          <w:p>
            <w:pPr>
              <w:spacing w:line="240" w:lineRule="auto"/>
              <w:jc w:val="center"/>
              <w:rPr>
                <w:rFonts w:hint="default" w:ascii="Times New Roman" w:hAnsi="Times New Roman" w:cs="Times New Roman"/>
                <w:b w:val="0"/>
                <w:bCs w:val="0"/>
                <w:sz w:val="28"/>
                <w:szCs w:val="36"/>
                <w:vertAlign w:val="baseline"/>
                <w:lang w:eastAsia="zh-CN"/>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360" w:type="dxa"/>
            <w:tcBorders>
              <w:tl2br w:val="nil"/>
              <w:tr2bl w:val="nil"/>
            </w:tcBorders>
            <w:vAlign w:val="center"/>
          </w:tcPr>
          <w:p>
            <w:pPr>
              <w:spacing w:line="240" w:lineRule="auto"/>
              <w:jc w:val="center"/>
              <w:rPr>
                <w:rFonts w:hint="default" w:ascii="Times New Roman" w:hAnsi="Times New Roman" w:cs="Times New Roman"/>
                <w:b w:val="0"/>
                <w:bCs w:val="0"/>
                <w:sz w:val="28"/>
                <w:szCs w:val="36"/>
                <w:vertAlign w:val="baseline"/>
                <w:lang w:eastAsia="zh-CN"/>
              </w:rPr>
            </w:pPr>
            <w:r>
              <w:rPr>
                <w:rFonts w:hint="default" w:ascii="Times New Roman" w:hAnsi="Times New Roman" w:cs="Times New Roman"/>
                <w:b w:val="0"/>
                <w:bCs w:val="0"/>
                <w:sz w:val="28"/>
                <w:szCs w:val="36"/>
                <w:vertAlign w:val="baseline"/>
                <w:lang w:eastAsia="zh-CN"/>
              </w:rPr>
              <w:t>刘怡</w:t>
            </w:r>
          </w:p>
        </w:tc>
        <w:tc>
          <w:tcPr>
            <w:tcW w:w="2429" w:type="dxa"/>
            <w:tcBorders>
              <w:tl2br w:val="nil"/>
              <w:tr2bl w:val="nil"/>
            </w:tcBorders>
            <w:vAlign w:val="center"/>
          </w:tcPr>
          <w:p>
            <w:pPr>
              <w:spacing w:line="240" w:lineRule="auto"/>
              <w:jc w:val="center"/>
              <w:rPr>
                <w:rFonts w:hint="default" w:ascii="Times New Roman" w:hAnsi="Times New Roman" w:cs="Times New Roman"/>
                <w:b w:val="0"/>
                <w:bCs w:val="0"/>
                <w:sz w:val="28"/>
                <w:szCs w:val="36"/>
                <w:vertAlign w:val="baseline"/>
                <w:lang w:val="en-US" w:eastAsia="zh-CN"/>
              </w:rPr>
            </w:pPr>
            <w:r>
              <w:rPr>
                <w:rFonts w:hint="default" w:ascii="Times New Roman" w:hAnsi="Times New Roman" w:cs="Times New Roman"/>
                <w:b w:val="0"/>
                <w:bCs w:val="0"/>
                <w:sz w:val="28"/>
                <w:szCs w:val="36"/>
                <w:vertAlign w:val="baseline"/>
                <w:lang w:val="en-US" w:eastAsia="zh-CN"/>
              </w:rPr>
              <w:t>E029961</w:t>
            </w:r>
          </w:p>
        </w:tc>
        <w:tc>
          <w:tcPr>
            <w:tcW w:w="2865" w:type="dxa"/>
            <w:tcBorders>
              <w:tl2br w:val="nil"/>
              <w:tr2bl w:val="nil"/>
            </w:tcBorders>
            <w:vAlign w:val="center"/>
          </w:tcPr>
          <w:p>
            <w:pPr>
              <w:spacing w:line="240" w:lineRule="auto"/>
              <w:jc w:val="center"/>
              <w:rPr>
                <w:rFonts w:hint="default" w:ascii="Times New Roman" w:hAnsi="Times New Roman" w:cs="Times New Roman"/>
                <w:b w:val="0"/>
                <w:bCs w:val="0"/>
                <w:sz w:val="28"/>
                <w:szCs w:val="36"/>
                <w:vertAlign w:val="baseline"/>
                <w:lang w:eastAsia="zh-CN"/>
              </w:rPr>
            </w:pPr>
            <w:r>
              <w:rPr>
                <w:rFonts w:hint="default" w:ascii="Times New Roman" w:hAnsi="Times New Roman" w:cs="Times New Roman"/>
                <w:b w:val="0"/>
                <w:bCs w:val="0"/>
                <w:sz w:val="28"/>
                <w:szCs w:val="36"/>
                <w:vertAlign w:val="baseline"/>
                <w:lang w:eastAsia="zh-CN"/>
              </w:rPr>
              <w:t>组员：编制</w:t>
            </w:r>
          </w:p>
        </w:tc>
        <w:tc>
          <w:tcPr>
            <w:tcW w:w="1868" w:type="dxa"/>
            <w:tcBorders>
              <w:tl2br w:val="nil"/>
              <w:tr2bl w:val="nil"/>
            </w:tcBorders>
            <w:vAlign w:val="center"/>
          </w:tcPr>
          <w:p>
            <w:pPr>
              <w:spacing w:line="240" w:lineRule="auto"/>
              <w:jc w:val="center"/>
              <w:rPr>
                <w:rFonts w:hint="default" w:ascii="Times New Roman" w:hAnsi="Times New Roman" w:cs="Times New Roman"/>
                <w:b w:val="0"/>
                <w:bCs w:val="0"/>
                <w:sz w:val="28"/>
                <w:szCs w:val="36"/>
                <w:vertAlign w:val="baseline"/>
                <w:lang w:eastAsia="zh-CN"/>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360" w:type="dxa"/>
            <w:tcBorders>
              <w:tl2br w:val="nil"/>
              <w:tr2bl w:val="nil"/>
            </w:tcBorders>
            <w:vAlign w:val="center"/>
          </w:tcPr>
          <w:p>
            <w:pPr>
              <w:spacing w:line="240" w:lineRule="auto"/>
              <w:jc w:val="center"/>
              <w:rPr>
                <w:rFonts w:hint="default" w:ascii="Times New Roman" w:hAnsi="Times New Roman" w:cs="Times New Roman"/>
                <w:b w:val="0"/>
                <w:bCs w:val="0"/>
                <w:sz w:val="28"/>
                <w:szCs w:val="36"/>
                <w:vertAlign w:val="baseline"/>
                <w:lang w:eastAsia="zh-CN"/>
              </w:rPr>
            </w:pPr>
            <w:r>
              <w:rPr>
                <w:rFonts w:hint="default" w:ascii="Times New Roman" w:hAnsi="Times New Roman" w:cs="Times New Roman"/>
                <w:b w:val="0"/>
                <w:bCs w:val="0"/>
                <w:sz w:val="28"/>
                <w:szCs w:val="36"/>
                <w:vertAlign w:val="baseline"/>
                <w:lang w:eastAsia="zh-CN"/>
              </w:rPr>
              <w:t>王渤雅</w:t>
            </w:r>
          </w:p>
        </w:tc>
        <w:tc>
          <w:tcPr>
            <w:tcW w:w="2429" w:type="dxa"/>
            <w:tcBorders>
              <w:tl2br w:val="nil"/>
              <w:tr2bl w:val="nil"/>
            </w:tcBorders>
            <w:vAlign w:val="center"/>
          </w:tcPr>
          <w:p>
            <w:pPr>
              <w:spacing w:line="240" w:lineRule="auto"/>
              <w:jc w:val="center"/>
              <w:rPr>
                <w:rFonts w:hint="default" w:ascii="Times New Roman" w:hAnsi="Times New Roman" w:cs="Times New Roman"/>
                <w:b w:val="0"/>
                <w:bCs w:val="0"/>
                <w:sz w:val="28"/>
                <w:szCs w:val="36"/>
                <w:vertAlign w:val="baseline"/>
                <w:lang w:val="en-US" w:eastAsia="zh-CN"/>
              </w:rPr>
            </w:pPr>
            <w:r>
              <w:rPr>
                <w:rFonts w:hint="default" w:ascii="Times New Roman" w:hAnsi="Times New Roman" w:cs="Times New Roman"/>
                <w:b w:val="0"/>
                <w:bCs w:val="0"/>
                <w:sz w:val="28"/>
                <w:szCs w:val="36"/>
                <w:vertAlign w:val="baseline"/>
                <w:lang w:val="en-US" w:eastAsia="zh-CN"/>
              </w:rPr>
              <w:t>E029962</w:t>
            </w:r>
          </w:p>
        </w:tc>
        <w:tc>
          <w:tcPr>
            <w:tcW w:w="2865" w:type="dxa"/>
            <w:tcBorders>
              <w:tl2br w:val="nil"/>
              <w:tr2bl w:val="nil"/>
            </w:tcBorders>
            <w:vAlign w:val="center"/>
          </w:tcPr>
          <w:p>
            <w:pPr>
              <w:spacing w:line="240" w:lineRule="auto"/>
              <w:jc w:val="center"/>
              <w:rPr>
                <w:rFonts w:hint="default" w:ascii="Times New Roman" w:hAnsi="Times New Roman" w:cs="Times New Roman"/>
                <w:b w:val="0"/>
                <w:bCs w:val="0"/>
                <w:sz w:val="28"/>
                <w:szCs w:val="36"/>
                <w:vertAlign w:val="baseline"/>
                <w:lang w:eastAsia="zh-CN"/>
              </w:rPr>
            </w:pPr>
            <w:r>
              <w:rPr>
                <w:rFonts w:hint="default" w:ascii="Times New Roman" w:hAnsi="Times New Roman" w:cs="Times New Roman"/>
                <w:b w:val="0"/>
                <w:bCs w:val="0"/>
                <w:sz w:val="28"/>
                <w:szCs w:val="36"/>
                <w:vertAlign w:val="baseline"/>
                <w:lang w:eastAsia="zh-CN"/>
              </w:rPr>
              <w:t>组员：编制</w:t>
            </w:r>
          </w:p>
        </w:tc>
        <w:tc>
          <w:tcPr>
            <w:tcW w:w="1868" w:type="dxa"/>
            <w:tcBorders>
              <w:tl2br w:val="nil"/>
              <w:tr2bl w:val="nil"/>
            </w:tcBorders>
            <w:vAlign w:val="center"/>
          </w:tcPr>
          <w:p>
            <w:pPr>
              <w:spacing w:line="240" w:lineRule="auto"/>
              <w:jc w:val="center"/>
              <w:rPr>
                <w:rFonts w:hint="default" w:ascii="Times New Roman" w:hAnsi="Times New Roman" w:cs="Times New Roman"/>
                <w:b w:val="0"/>
                <w:bCs w:val="0"/>
                <w:sz w:val="28"/>
                <w:szCs w:val="36"/>
                <w:vertAlign w:val="baseline"/>
                <w:lang w:eastAsia="zh-CN"/>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360" w:type="dxa"/>
            <w:tcBorders>
              <w:tl2br w:val="nil"/>
              <w:tr2bl w:val="nil"/>
            </w:tcBorders>
            <w:vAlign w:val="center"/>
          </w:tcPr>
          <w:p>
            <w:pPr>
              <w:spacing w:line="240" w:lineRule="auto"/>
              <w:jc w:val="center"/>
              <w:rPr>
                <w:rFonts w:hint="default" w:ascii="Times New Roman" w:hAnsi="Times New Roman" w:cs="Times New Roman"/>
                <w:b w:val="0"/>
                <w:bCs w:val="0"/>
                <w:sz w:val="28"/>
                <w:szCs w:val="36"/>
                <w:vertAlign w:val="baseline"/>
                <w:lang w:eastAsia="zh-CN"/>
              </w:rPr>
            </w:pPr>
            <w:r>
              <w:rPr>
                <w:rFonts w:hint="default" w:ascii="Times New Roman" w:hAnsi="Times New Roman" w:cs="Times New Roman"/>
                <w:b w:val="0"/>
                <w:bCs w:val="0"/>
                <w:sz w:val="28"/>
                <w:szCs w:val="36"/>
                <w:vertAlign w:val="baseline"/>
                <w:lang w:eastAsia="zh-CN"/>
              </w:rPr>
              <w:t>刘强</w:t>
            </w:r>
          </w:p>
        </w:tc>
        <w:tc>
          <w:tcPr>
            <w:tcW w:w="2429" w:type="dxa"/>
            <w:tcBorders>
              <w:tl2br w:val="nil"/>
              <w:tr2bl w:val="nil"/>
            </w:tcBorders>
            <w:vAlign w:val="center"/>
          </w:tcPr>
          <w:p>
            <w:pPr>
              <w:spacing w:line="240" w:lineRule="auto"/>
              <w:jc w:val="center"/>
              <w:rPr>
                <w:rFonts w:hint="default" w:ascii="Times New Roman" w:hAnsi="Times New Roman" w:cs="Times New Roman"/>
                <w:b w:val="0"/>
                <w:bCs w:val="0"/>
                <w:sz w:val="28"/>
                <w:szCs w:val="36"/>
                <w:vertAlign w:val="baseline"/>
                <w:lang w:val="en-US" w:eastAsia="zh-CN"/>
              </w:rPr>
            </w:pPr>
            <w:r>
              <w:rPr>
                <w:rFonts w:hint="default" w:ascii="Times New Roman" w:hAnsi="Times New Roman" w:cs="Times New Roman"/>
                <w:b w:val="0"/>
                <w:bCs w:val="0"/>
                <w:sz w:val="28"/>
                <w:szCs w:val="36"/>
                <w:vertAlign w:val="baseline"/>
                <w:lang w:val="en-US" w:eastAsia="zh-CN"/>
              </w:rPr>
              <w:t>E029960</w:t>
            </w:r>
          </w:p>
        </w:tc>
        <w:tc>
          <w:tcPr>
            <w:tcW w:w="2865" w:type="dxa"/>
            <w:tcBorders>
              <w:tl2br w:val="nil"/>
              <w:tr2bl w:val="nil"/>
            </w:tcBorders>
            <w:vAlign w:val="center"/>
          </w:tcPr>
          <w:p>
            <w:pPr>
              <w:spacing w:line="240" w:lineRule="auto"/>
              <w:jc w:val="center"/>
              <w:rPr>
                <w:rFonts w:hint="default" w:ascii="Times New Roman" w:hAnsi="Times New Roman" w:cs="Times New Roman"/>
                <w:b w:val="0"/>
                <w:bCs w:val="0"/>
                <w:sz w:val="28"/>
                <w:szCs w:val="36"/>
                <w:vertAlign w:val="baseline"/>
                <w:lang w:eastAsia="zh-CN"/>
              </w:rPr>
            </w:pPr>
            <w:r>
              <w:rPr>
                <w:rFonts w:hint="default" w:ascii="Times New Roman" w:hAnsi="Times New Roman" w:cs="Times New Roman"/>
                <w:b w:val="0"/>
                <w:bCs w:val="0"/>
                <w:sz w:val="28"/>
                <w:szCs w:val="36"/>
                <w:vertAlign w:val="baseline"/>
                <w:lang w:eastAsia="zh-CN"/>
              </w:rPr>
              <w:t>组员：编制</w:t>
            </w:r>
          </w:p>
        </w:tc>
        <w:tc>
          <w:tcPr>
            <w:tcW w:w="1868" w:type="dxa"/>
            <w:tcBorders>
              <w:tl2br w:val="nil"/>
              <w:tr2bl w:val="nil"/>
            </w:tcBorders>
            <w:vAlign w:val="center"/>
          </w:tcPr>
          <w:p>
            <w:pPr>
              <w:spacing w:line="240" w:lineRule="auto"/>
              <w:jc w:val="center"/>
              <w:rPr>
                <w:rFonts w:hint="default" w:ascii="Times New Roman" w:hAnsi="Times New Roman" w:cs="Times New Roman"/>
                <w:b w:val="0"/>
                <w:bCs w:val="0"/>
                <w:sz w:val="28"/>
                <w:szCs w:val="36"/>
                <w:vertAlign w:val="baseline"/>
                <w:lang w:eastAsia="zh-CN"/>
              </w:rPr>
            </w:pPr>
          </w:p>
        </w:tc>
      </w:tr>
    </w:tbl>
    <w:p>
      <w:pPr>
        <w:jc w:val="both"/>
        <w:rPr>
          <w:rFonts w:hint="default" w:ascii="Times New Roman" w:hAnsi="Times New Roman" w:cs="Times New Roman"/>
          <w:b w:val="0"/>
          <w:bCs w:val="0"/>
          <w:sz w:val="28"/>
          <w:szCs w:val="36"/>
          <w:lang w:val="en-US" w:eastAsia="zh-CN"/>
        </w:rPr>
      </w:pPr>
      <w:r>
        <w:rPr>
          <w:rFonts w:hint="default" w:ascii="Times New Roman" w:hAnsi="Times New Roman" w:cs="Times New Roman"/>
          <w:b w:val="0"/>
          <w:bCs w:val="0"/>
          <w:sz w:val="28"/>
          <w:szCs w:val="36"/>
          <w:lang w:eastAsia="zh-CN"/>
        </w:rPr>
        <w:t>报告编制人：</w:t>
      </w:r>
      <w:r>
        <w:rPr>
          <w:rFonts w:hint="default" w:ascii="Times New Roman" w:hAnsi="Times New Roman" w:cs="Times New Roman"/>
          <w:b w:val="0"/>
          <w:bCs w:val="0"/>
          <w:sz w:val="28"/>
          <w:szCs w:val="36"/>
          <w:lang w:val="en-US" w:eastAsia="zh-CN"/>
        </w:rPr>
        <w:t xml:space="preserve">             技术负责人：        审核人：</w:t>
      </w:r>
    </w:p>
    <w:p>
      <w:pPr>
        <w:jc w:val="center"/>
        <w:rPr>
          <w:rFonts w:hint="default" w:ascii="Times New Roman" w:hAnsi="Times New Roman" w:cs="Times New Roman"/>
          <w:b/>
          <w:bCs/>
          <w:sz w:val="28"/>
          <w:szCs w:val="36"/>
          <w:lang w:eastAsia="zh-CN"/>
        </w:rPr>
      </w:pPr>
    </w:p>
    <w:p>
      <w:pPr>
        <w:jc w:val="center"/>
        <w:rPr>
          <w:rFonts w:hint="default" w:ascii="Times New Roman" w:hAnsi="Times New Roman" w:cs="Times New Roman"/>
          <w:b/>
          <w:bCs/>
          <w:sz w:val="28"/>
          <w:szCs w:val="36"/>
          <w:lang w:eastAsia="zh-CN"/>
        </w:rPr>
      </w:pPr>
    </w:p>
    <w:p>
      <w:pPr>
        <w:jc w:val="center"/>
        <w:rPr>
          <w:rFonts w:hint="default" w:ascii="Times New Roman" w:hAnsi="Times New Roman" w:cs="Times New Roman"/>
          <w:b/>
          <w:bCs/>
          <w:sz w:val="28"/>
          <w:szCs w:val="36"/>
          <w:lang w:eastAsia="zh-CN"/>
        </w:rPr>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pPr>
    </w:p>
    <w:p>
      <w:pPr>
        <w:pStyle w:val="21"/>
        <w:ind w:left="0" w:leftChars="0" w:firstLine="0" w:firstLineChars="0"/>
        <w:jc w:val="center"/>
        <w:rPr>
          <w:rFonts w:hint="default" w:ascii="Times New Roman" w:hAnsi="Times New Roman" w:cs="Times New Roman"/>
          <w:lang w:eastAsia="zh-CN"/>
        </w:rPr>
        <w:sectPr>
          <w:pgSz w:w="16838" w:h="11906" w:orient="landscape"/>
          <w:pgMar w:top="1440" w:right="1080" w:bottom="1440" w:left="1080" w:header="851" w:footer="992" w:gutter="0"/>
          <w:pgBorders>
            <w:top w:val="none" w:sz="0" w:space="0"/>
            <w:left w:val="none" w:sz="0" w:space="0"/>
            <w:bottom w:val="none" w:sz="0" w:space="0"/>
            <w:right w:val="none" w:sz="0" w:space="0"/>
          </w:pgBorders>
          <w:cols w:space="425" w:num="1"/>
          <w:docGrid w:type="lines" w:linePitch="312" w:charSpace="0"/>
        </w:sectPr>
      </w:pPr>
      <w:r>
        <w:rPr>
          <w:rFonts w:hint="default" w:ascii="Times New Roman" w:hAnsi="Times New Roman" w:cs="Times New Roman"/>
          <w:lang w:eastAsia="zh-CN"/>
        </w:rPr>
        <w:drawing>
          <wp:inline distT="0" distB="0" distL="114300" distR="114300">
            <wp:extent cx="2087880" cy="3060065"/>
            <wp:effectExtent l="0" t="0" r="6985" b="7620"/>
            <wp:docPr id="107" name="图片 107" descr="doc00442120211206112641_001"/>
            <wp:cNvGraphicFramePr/>
            <a:graphic xmlns:a="http://schemas.openxmlformats.org/drawingml/2006/main">
              <a:graphicData uri="http://schemas.openxmlformats.org/drawingml/2006/picture">
                <pic:pic xmlns:pic="http://schemas.openxmlformats.org/drawingml/2006/picture">
                  <pic:nvPicPr>
                    <pic:cNvPr id="107" name="图片 107" descr="doc00442120211206112641_001"/>
                    <pic:cNvPicPr/>
                  </pic:nvPicPr>
                  <pic:blipFill>
                    <a:blip r:embed="rId5"/>
                    <a:srcRect l="13603" b="9930"/>
                    <a:stretch>
                      <a:fillRect/>
                    </a:stretch>
                  </pic:blipFill>
                  <pic:spPr>
                    <a:xfrm rot="16200000">
                      <a:off x="0" y="0"/>
                      <a:ext cx="2087880" cy="3060065"/>
                    </a:xfrm>
                    <a:prstGeom prst="rect">
                      <a:avLst/>
                    </a:prstGeom>
                  </pic:spPr>
                </pic:pic>
              </a:graphicData>
            </a:graphic>
          </wp:inline>
        </w:drawing>
      </w:r>
      <w:r>
        <w:rPr>
          <w:rFonts w:hint="default" w:ascii="Times New Roman" w:hAnsi="Times New Roman" w:cs="Times New Roman"/>
          <w:lang w:eastAsia="zh-CN"/>
        </w:rPr>
        <w:drawing>
          <wp:inline distT="0" distB="0" distL="114300" distR="114300">
            <wp:extent cx="2087880" cy="3060065"/>
            <wp:effectExtent l="0" t="0" r="6985" b="7620"/>
            <wp:docPr id="103" name="图片 103" descr="doc00441720211206112539_001"/>
            <wp:cNvGraphicFramePr/>
            <a:graphic xmlns:a="http://schemas.openxmlformats.org/drawingml/2006/main">
              <a:graphicData uri="http://schemas.openxmlformats.org/drawingml/2006/picture">
                <pic:pic xmlns:pic="http://schemas.openxmlformats.org/drawingml/2006/picture">
                  <pic:nvPicPr>
                    <pic:cNvPr id="103" name="图片 103" descr="doc00441720211206112539_001"/>
                    <pic:cNvPicPr/>
                  </pic:nvPicPr>
                  <pic:blipFill>
                    <a:blip r:embed="rId6"/>
                    <a:srcRect l="12506" b="9664"/>
                    <a:stretch>
                      <a:fillRect/>
                    </a:stretch>
                  </pic:blipFill>
                  <pic:spPr>
                    <a:xfrm rot="16200000">
                      <a:off x="0" y="0"/>
                      <a:ext cx="2087880" cy="3060065"/>
                    </a:xfrm>
                    <a:prstGeom prst="rect">
                      <a:avLst/>
                    </a:prstGeom>
                  </pic:spPr>
                </pic:pic>
              </a:graphicData>
            </a:graphic>
          </wp:inline>
        </w:drawing>
      </w:r>
      <w:r>
        <w:rPr>
          <w:rFonts w:hint="default" w:ascii="Times New Roman" w:hAnsi="Times New Roman" w:cs="Times New Roman"/>
          <w:lang w:eastAsia="zh-CN"/>
        </w:rPr>
        <w:drawing>
          <wp:inline distT="0" distB="0" distL="114300" distR="114300">
            <wp:extent cx="2087880" cy="3060065"/>
            <wp:effectExtent l="0" t="0" r="6985" b="7620"/>
            <wp:docPr id="104" name="图片 104" descr="doc00441820211206112553_001"/>
            <wp:cNvGraphicFramePr/>
            <a:graphic xmlns:a="http://schemas.openxmlformats.org/drawingml/2006/main">
              <a:graphicData uri="http://schemas.openxmlformats.org/drawingml/2006/picture">
                <pic:pic xmlns:pic="http://schemas.openxmlformats.org/drawingml/2006/picture">
                  <pic:nvPicPr>
                    <pic:cNvPr id="104" name="图片 104" descr="doc00441820211206112553_001"/>
                    <pic:cNvPicPr/>
                  </pic:nvPicPr>
                  <pic:blipFill>
                    <a:blip r:embed="rId7"/>
                    <a:srcRect l="13529" b="9845"/>
                    <a:stretch>
                      <a:fillRect/>
                    </a:stretch>
                  </pic:blipFill>
                  <pic:spPr>
                    <a:xfrm rot="16200000">
                      <a:off x="0" y="0"/>
                      <a:ext cx="2087880" cy="3060065"/>
                    </a:xfrm>
                    <a:prstGeom prst="rect">
                      <a:avLst/>
                    </a:prstGeom>
                  </pic:spPr>
                </pic:pic>
              </a:graphicData>
            </a:graphic>
          </wp:inline>
        </w:drawing>
      </w:r>
      <w:r>
        <w:rPr>
          <w:rFonts w:hint="default" w:ascii="Times New Roman" w:hAnsi="Times New Roman" w:cs="Times New Roman"/>
          <w:lang w:eastAsia="zh-CN"/>
        </w:rPr>
        <w:drawing>
          <wp:inline distT="0" distB="0" distL="114300" distR="114300">
            <wp:extent cx="2087880" cy="3060065"/>
            <wp:effectExtent l="0" t="0" r="6985" b="7620"/>
            <wp:docPr id="105" name="图片 105" descr="doc00441920211206112609_001"/>
            <wp:cNvGraphicFramePr/>
            <a:graphic xmlns:a="http://schemas.openxmlformats.org/drawingml/2006/main">
              <a:graphicData uri="http://schemas.openxmlformats.org/drawingml/2006/picture">
                <pic:pic xmlns:pic="http://schemas.openxmlformats.org/drawingml/2006/picture">
                  <pic:nvPicPr>
                    <pic:cNvPr id="105" name="图片 105" descr="doc00441920211206112609_001"/>
                    <pic:cNvPicPr/>
                  </pic:nvPicPr>
                  <pic:blipFill>
                    <a:blip r:embed="rId8"/>
                    <a:srcRect l="13478" b="9664"/>
                    <a:stretch>
                      <a:fillRect/>
                    </a:stretch>
                  </pic:blipFill>
                  <pic:spPr>
                    <a:xfrm rot="16200000">
                      <a:off x="0" y="0"/>
                      <a:ext cx="2087880" cy="3060065"/>
                    </a:xfrm>
                    <a:prstGeom prst="rect">
                      <a:avLst/>
                    </a:prstGeom>
                  </pic:spPr>
                </pic:pic>
              </a:graphicData>
            </a:graphic>
          </wp:inline>
        </w:drawing>
      </w:r>
      <w:r>
        <w:rPr>
          <w:rFonts w:hint="default" w:ascii="Times New Roman" w:hAnsi="Times New Roman" w:cs="Times New Roman"/>
          <w:lang w:eastAsia="zh-CN"/>
        </w:rPr>
        <w:drawing>
          <wp:inline distT="0" distB="0" distL="114300" distR="114300">
            <wp:extent cx="2087880" cy="3060065"/>
            <wp:effectExtent l="0" t="0" r="6985" b="7620"/>
            <wp:docPr id="108" name="图片 108" descr="doc00442220211206112656_001"/>
            <wp:cNvGraphicFramePr/>
            <a:graphic xmlns:a="http://schemas.openxmlformats.org/drawingml/2006/main">
              <a:graphicData uri="http://schemas.openxmlformats.org/drawingml/2006/picture">
                <pic:pic xmlns:pic="http://schemas.openxmlformats.org/drawingml/2006/picture">
                  <pic:nvPicPr>
                    <pic:cNvPr id="108" name="图片 108" descr="doc00442220211206112656_001"/>
                    <pic:cNvPicPr/>
                  </pic:nvPicPr>
                  <pic:blipFill>
                    <a:blip r:embed="rId9"/>
                    <a:srcRect l="13133" b="10096"/>
                    <a:stretch>
                      <a:fillRect/>
                    </a:stretch>
                  </pic:blipFill>
                  <pic:spPr>
                    <a:xfrm rot="16200000">
                      <a:off x="0" y="0"/>
                      <a:ext cx="2087880" cy="3060065"/>
                    </a:xfrm>
                    <a:prstGeom prst="rect">
                      <a:avLst/>
                    </a:prstGeom>
                  </pic:spPr>
                </pic:pic>
              </a:graphicData>
            </a:graphic>
          </wp:inline>
        </w:drawing>
      </w:r>
      <w:r>
        <w:rPr>
          <w:rFonts w:hint="default" w:ascii="Times New Roman" w:hAnsi="Times New Roman" w:cs="Times New Roman"/>
          <w:lang w:eastAsia="zh-CN"/>
        </w:rPr>
        <w:drawing>
          <wp:inline distT="0" distB="0" distL="114300" distR="114300">
            <wp:extent cx="2087880" cy="3060065"/>
            <wp:effectExtent l="0" t="0" r="6985" b="7620"/>
            <wp:docPr id="106" name="图片 106" descr="doc00442020211206112626_001"/>
            <wp:cNvGraphicFramePr/>
            <a:graphic xmlns:a="http://schemas.openxmlformats.org/drawingml/2006/main">
              <a:graphicData uri="http://schemas.openxmlformats.org/drawingml/2006/picture">
                <pic:pic xmlns:pic="http://schemas.openxmlformats.org/drawingml/2006/picture">
                  <pic:nvPicPr>
                    <pic:cNvPr id="106" name="图片 106" descr="doc00442020211206112626_001"/>
                    <pic:cNvPicPr/>
                  </pic:nvPicPr>
                  <pic:blipFill>
                    <a:blip r:embed="rId10"/>
                    <a:srcRect l="13134" b="9398"/>
                    <a:stretch>
                      <a:fillRect/>
                    </a:stretch>
                  </pic:blipFill>
                  <pic:spPr>
                    <a:xfrm rot="16200000">
                      <a:off x="0" y="0"/>
                      <a:ext cx="2087880" cy="3060065"/>
                    </a:xfrm>
                    <a:prstGeom prst="rect">
                      <a:avLst/>
                    </a:prstGeom>
                  </pic:spPr>
                </pic:pic>
              </a:graphicData>
            </a:graphic>
          </wp:inline>
        </w:drawing>
      </w:r>
    </w:p>
    <w:p>
      <w:pPr>
        <w:rPr>
          <w:rFonts w:hint="default" w:ascii="Times New Roman" w:hAnsi="Times New Roman" w:cs="Times New Roman"/>
          <w:lang w:eastAsia="zh-CN"/>
        </w:rPr>
      </w:pPr>
    </w:p>
    <w:p>
      <w:pPr>
        <w:jc w:val="center"/>
        <w:rPr>
          <w:rFonts w:hint="default" w:ascii="Times New Roman" w:hAnsi="Times New Roman" w:cs="Times New Roman"/>
          <w:b/>
          <w:bCs/>
          <w:sz w:val="28"/>
          <w:szCs w:val="36"/>
          <w:lang w:eastAsia="zh-CN"/>
        </w:rPr>
      </w:pPr>
      <w:r>
        <w:rPr>
          <w:rFonts w:hint="default" w:ascii="Times New Roman" w:hAnsi="Times New Roman" w:cs="Times New Roman"/>
          <w:b/>
          <w:bCs/>
          <w:sz w:val="28"/>
          <w:szCs w:val="36"/>
          <w:lang w:eastAsia="zh-CN"/>
        </w:rPr>
        <w:drawing>
          <wp:anchor distT="0" distB="0" distL="114300" distR="114300" simplePos="0" relativeHeight="251658240" behindDoc="0" locked="0" layoutInCell="1" allowOverlap="1">
            <wp:simplePos x="0" y="0"/>
            <wp:positionH relativeFrom="column">
              <wp:posOffset>-2578735</wp:posOffset>
            </wp:positionH>
            <wp:positionV relativeFrom="paragraph">
              <wp:posOffset>728345</wp:posOffset>
            </wp:positionV>
            <wp:extent cx="10450830" cy="7390765"/>
            <wp:effectExtent l="0" t="0" r="635" b="7620"/>
            <wp:wrapNone/>
            <wp:docPr id="4" name="图片 4" descr="田慧丽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田慧丽 (2)"/>
                    <pic:cNvPicPr>
                      <a:picLocks noChangeAspect="1"/>
                    </pic:cNvPicPr>
                  </pic:nvPicPr>
                  <pic:blipFill>
                    <a:blip r:embed="rId11"/>
                    <a:stretch>
                      <a:fillRect/>
                    </a:stretch>
                  </pic:blipFill>
                  <pic:spPr>
                    <a:xfrm rot="5400000">
                      <a:off x="0" y="0"/>
                      <a:ext cx="10450830" cy="7390765"/>
                    </a:xfrm>
                    <a:prstGeom prst="rect">
                      <a:avLst/>
                    </a:prstGeom>
                  </pic:spPr>
                </pic:pic>
              </a:graphicData>
            </a:graphic>
          </wp:anchor>
        </w:drawing>
      </w:r>
    </w:p>
    <w:p>
      <w:pPr>
        <w:jc w:val="center"/>
        <w:rPr>
          <w:rFonts w:hint="default" w:ascii="Times New Roman" w:hAnsi="Times New Roman" w:cs="Times New Roman"/>
          <w:b/>
          <w:bCs/>
          <w:sz w:val="28"/>
          <w:szCs w:val="36"/>
          <w:lang w:eastAsia="zh-CN"/>
        </w:rPr>
      </w:pPr>
    </w:p>
    <w:p>
      <w:pPr>
        <w:pStyle w:val="3"/>
        <w:bidi w:val="0"/>
        <w:jc w:val="center"/>
        <w:rPr>
          <w:rFonts w:hint="default" w:ascii="Times New Roman" w:hAnsi="Times New Roman" w:cs="Times New Roman"/>
          <w:lang w:eastAsia="zh-CN"/>
        </w:rPr>
      </w:pPr>
    </w:p>
    <w:p>
      <w:pPr>
        <w:rPr>
          <w:rFonts w:hint="default" w:ascii="Times New Roman" w:hAnsi="Times New Roman" w:cs="Times New Roman"/>
          <w:lang w:eastAsia="zh-CN"/>
        </w:rPr>
      </w:pPr>
    </w:p>
    <w:p>
      <w:pPr>
        <w:pStyle w:val="21"/>
        <w:rPr>
          <w:rFonts w:hint="default" w:ascii="Times New Roman" w:hAnsi="Times New Roman" w:cs="Times New Roman"/>
          <w:lang w:eastAsia="zh-CN"/>
        </w:rPr>
      </w:pPr>
    </w:p>
    <w:p>
      <w:pPr>
        <w:rPr>
          <w:rFonts w:hint="default" w:ascii="Times New Roman" w:hAnsi="Times New Roman" w:cs="Times New Roman"/>
          <w:lang w:eastAsia="zh-CN"/>
        </w:rPr>
      </w:pPr>
    </w:p>
    <w:p>
      <w:pPr>
        <w:pStyle w:val="21"/>
        <w:rPr>
          <w:rFonts w:hint="default" w:ascii="Times New Roman" w:hAnsi="Times New Roman" w:cs="Times New Roman"/>
          <w:lang w:eastAsia="zh-CN"/>
        </w:rPr>
      </w:pPr>
    </w:p>
    <w:p>
      <w:pPr>
        <w:rPr>
          <w:rFonts w:hint="default" w:ascii="Times New Roman" w:hAnsi="Times New Roman" w:cs="Times New Roman"/>
          <w:lang w:eastAsia="zh-CN"/>
        </w:rPr>
      </w:pPr>
    </w:p>
    <w:p>
      <w:pPr>
        <w:pStyle w:val="21"/>
        <w:rPr>
          <w:rFonts w:hint="default" w:ascii="Times New Roman" w:hAnsi="Times New Roman" w:cs="Times New Roman"/>
          <w:lang w:eastAsia="zh-CN"/>
        </w:rPr>
      </w:pPr>
    </w:p>
    <w:p>
      <w:pPr>
        <w:rPr>
          <w:rFonts w:hint="default" w:ascii="Times New Roman" w:hAnsi="Times New Roman" w:cs="Times New Roman"/>
          <w:lang w:eastAsia="zh-CN"/>
        </w:rPr>
      </w:pPr>
    </w:p>
    <w:p>
      <w:pPr>
        <w:pStyle w:val="21"/>
        <w:rPr>
          <w:rFonts w:hint="default" w:ascii="Times New Roman" w:hAnsi="Times New Roman" w:cs="Times New Roman"/>
          <w:lang w:eastAsia="zh-CN"/>
        </w:rPr>
      </w:pPr>
    </w:p>
    <w:p>
      <w:pPr>
        <w:rPr>
          <w:rFonts w:hint="default" w:ascii="Times New Roman" w:hAnsi="Times New Roman" w:cs="Times New Roman"/>
          <w:lang w:eastAsia="zh-CN"/>
        </w:rPr>
      </w:pPr>
    </w:p>
    <w:p>
      <w:pPr>
        <w:pStyle w:val="21"/>
        <w:rPr>
          <w:rFonts w:hint="default" w:ascii="Times New Roman" w:hAnsi="Times New Roman" w:cs="Times New Roman"/>
          <w:lang w:eastAsia="zh-CN"/>
        </w:rPr>
      </w:pPr>
    </w:p>
    <w:p>
      <w:pPr>
        <w:rPr>
          <w:rFonts w:hint="default" w:ascii="Times New Roman" w:hAnsi="Times New Roman" w:cs="Times New Roman"/>
          <w:lang w:eastAsia="zh-CN"/>
        </w:rPr>
      </w:pPr>
    </w:p>
    <w:p>
      <w:pPr>
        <w:pStyle w:val="21"/>
        <w:rPr>
          <w:rFonts w:hint="default" w:ascii="Times New Roman" w:hAnsi="Times New Roman" w:cs="Times New Roman"/>
          <w:lang w:eastAsia="zh-CN"/>
        </w:rPr>
      </w:pPr>
    </w:p>
    <w:p>
      <w:pPr>
        <w:rPr>
          <w:rFonts w:hint="default" w:ascii="Times New Roman" w:hAnsi="Times New Roman" w:cs="Times New Roman"/>
          <w:lang w:eastAsia="zh-CN"/>
        </w:rPr>
      </w:pPr>
    </w:p>
    <w:p>
      <w:pPr>
        <w:pStyle w:val="21"/>
        <w:rPr>
          <w:rFonts w:hint="default" w:ascii="Times New Roman" w:hAnsi="Times New Roman" w:cs="Times New Roman"/>
          <w:lang w:eastAsia="zh-CN"/>
        </w:rPr>
      </w:pPr>
    </w:p>
    <w:p>
      <w:pPr>
        <w:rPr>
          <w:rFonts w:hint="default" w:ascii="Times New Roman" w:hAnsi="Times New Roman" w:cs="Times New Roman"/>
          <w:lang w:eastAsia="zh-CN"/>
        </w:rPr>
      </w:pPr>
    </w:p>
    <w:p>
      <w:pPr>
        <w:pStyle w:val="21"/>
        <w:rPr>
          <w:rFonts w:hint="default" w:ascii="Times New Roman" w:hAnsi="Times New Roman" w:cs="Times New Roman"/>
          <w:lang w:eastAsia="zh-CN"/>
        </w:rPr>
      </w:pPr>
    </w:p>
    <w:p>
      <w:pPr>
        <w:rPr>
          <w:rFonts w:hint="default" w:ascii="Times New Roman" w:hAnsi="Times New Roman" w:cs="Times New Roman"/>
          <w:lang w:eastAsia="zh-CN"/>
        </w:rPr>
      </w:pPr>
    </w:p>
    <w:p>
      <w:pPr>
        <w:pStyle w:val="21"/>
        <w:rPr>
          <w:rFonts w:hint="default" w:ascii="Times New Roman" w:hAnsi="Times New Roman" w:cs="Times New Roman"/>
          <w:lang w:eastAsia="zh-CN"/>
        </w:rPr>
      </w:pPr>
    </w:p>
    <w:p>
      <w:pPr>
        <w:rPr>
          <w:rFonts w:hint="default" w:ascii="Times New Roman" w:hAnsi="Times New Roman" w:cs="Times New Roman"/>
          <w:lang w:eastAsia="zh-CN"/>
        </w:rPr>
      </w:pPr>
    </w:p>
    <w:p>
      <w:pPr>
        <w:pStyle w:val="21"/>
        <w:rPr>
          <w:rFonts w:hint="default" w:ascii="Times New Roman" w:hAnsi="Times New Roman" w:cs="Times New Roman"/>
          <w:lang w:eastAsia="zh-CN"/>
        </w:rPr>
      </w:pPr>
    </w:p>
    <w:p>
      <w:pPr>
        <w:rPr>
          <w:rFonts w:hint="default" w:ascii="Times New Roman" w:hAnsi="Times New Roman" w:cs="Times New Roman"/>
          <w:lang w:eastAsia="zh-CN"/>
        </w:rPr>
      </w:pPr>
    </w:p>
    <w:p>
      <w:pPr>
        <w:pStyle w:val="21"/>
        <w:rPr>
          <w:rFonts w:hint="default" w:ascii="Times New Roman" w:hAnsi="Times New Roman" w:cs="Times New Roman"/>
          <w:lang w:eastAsia="zh-CN"/>
        </w:rPr>
      </w:pPr>
    </w:p>
    <w:p>
      <w:pPr>
        <w:rPr>
          <w:rFonts w:hint="default" w:ascii="Times New Roman" w:hAnsi="Times New Roman" w:cs="Times New Roman"/>
          <w:lang w:eastAsia="zh-CN"/>
        </w:rPr>
      </w:pPr>
    </w:p>
    <w:p>
      <w:pPr>
        <w:pStyle w:val="21"/>
        <w:rPr>
          <w:rFonts w:hint="default" w:ascii="Times New Roman" w:hAnsi="Times New Roman" w:cs="Times New Roman"/>
          <w:lang w:eastAsia="zh-CN"/>
        </w:rPr>
      </w:pPr>
    </w:p>
    <w:p>
      <w:pPr>
        <w:rPr>
          <w:rFonts w:hint="default" w:ascii="Times New Roman" w:hAnsi="Times New Roman" w:cs="Times New Roman"/>
          <w:lang w:eastAsia="zh-CN"/>
        </w:rPr>
      </w:pPr>
    </w:p>
    <w:p>
      <w:pPr>
        <w:pStyle w:val="21"/>
        <w:rPr>
          <w:rFonts w:hint="default" w:ascii="Times New Roman" w:hAnsi="Times New Roman" w:cs="Times New Roman"/>
          <w:lang w:eastAsia="zh-CN"/>
        </w:rPr>
      </w:pPr>
    </w:p>
    <w:p>
      <w:pPr>
        <w:rPr>
          <w:rFonts w:hint="default" w:ascii="Times New Roman" w:hAnsi="Times New Roman" w:cs="Times New Roman"/>
          <w:lang w:eastAsia="zh-CN"/>
        </w:rPr>
      </w:pPr>
    </w:p>
    <w:p>
      <w:pPr>
        <w:pStyle w:val="21"/>
        <w:rPr>
          <w:rFonts w:hint="default" w:ascii="Times New Roman" w:hAnsi="Times New Roman" w:cs="Times New Roman"/>
          <w:lang w:eastAsia="zh-CN"/>
        </w:rPr>
      </w:pPr>
    </w:p>
    <w:p>
      <w:pPr>
        <w:rPr>
          <w:rFonts w:hint="default" w:ascii="Times New Roman" w:hAnsi="Times New Roman" w:cs="Times New Roman"/>
          <w:lang w:eastAsia="zh-CN"/>
        </w:rPr>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pPr>
    </w:p>
    <w:p>
      <w:pPr>
        <w:bidi w:val="0"/>
        <w:jc w:val="center"/>
        <w:rPr>
          <w:rFonts w:hint="default"/>
          <w:sz w:val="32"/>
          <w:szCs w:val="40"/>
          <w:lang w:eastAsia="zh-CN"/>
        </w:rPr>
      </w:pPr>
      <w:r>
        <w:rPr>
          <w:rFonts w:hint="eastAsia"/>
          <w:sz w:val="32"/>
          <w:szCs w:val="40"/>
          <w:lang w:eastAsia="zh-CN"/>
        </w:rPr>
        <w:t>项目清洁生产实施方案中期审核意见修改情况</w:t>
      </w:r>
    </w:p>
    <w:tbl>
      <w:tblPr>
        <w:tblStyle w:val="23"/>
        <w:tblW w:w="5000"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202"/>
        <w:gridCol w:w="3834"/>
        <w:gridCol w:w="3486"/>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202" w:type="dxa"/>
            <w:tcBorders>
              <w:tl2br w:val="nil"/>
              <w:tr2bl w:val="nil"/>
            </w:tcBorders>
            <w:vAlign w:val="center"/>
          </w:tcPr>
          <w:p>
            <w:pPr>
              <w:bidi w:val="0"/>
              <w:jc w:val="center"/>
              <w:rPr>
                <w:rFonts w:hint="default"/>
                <w:lang w:eastAsia="zh-CN"/>
              </w:rPr>
            </w:pPr>
            <w:r>
              <w:rPr>
                <w:rFonts w:hint="eastAsia"/>
                <w:lang w:eastAsia="zh-CN"/>
              </w:rPr>
              <w:t>序号</w:t>
            </w:r>
          </w:p>
        </w:tc>
        <w:tc>
          <w:tcPr>
            <w:tcW w:w="3834" w:type="dxa"/>
            <w:tcBorders>
              <w:tl2br w:val="nil"/>
              <w:tr2bl w:val="nil"/>
            </w:tcBorders>
            <w:vAlign w:val="center"/>
          </w:tcPr>
          <w:p>
            <w:pPr>
              <w:bidi w:val="0"/>
              <w:jc w:val="center"/>
              <w:rPr>
                <w:rFonts w:hint="default"/>
                <w:lang w:eastAsia="zh-CN"/>
              </w:rPr>
            </w:pPr>
            <w:r>
              <w:rPr>
                <w:rFonts w:hint="eastAsia"/>
                <w:lang w:eastAsia="zh-CN"/>
              </w:rPr>
              <w:t>审核意见</w:t>
            </w:r>
          </w:p>
        </w:tc>
        <w:tc>
          <w:tcPr>
            <w:tcW w:w="3486" w:type="dxa"/>
            <w:tcBorders>
              <w:tl2br w:val="nil"/>
              <w:tr2bl w:val="nil"/>
            </w:tcBorders>
            <w:vAlign w:val="center"/>
          </w:tcPr>
          <w:p>
            <w:pPr>
              <w:bidi w:val="0"/>
              <w:jc w:val="center"/>
              <w:rPr>
                <w:rFonts w:hint="default"/>
                <w:lang w:eastAsia="zh-CN"/>
              </w:rPr>
            </w:pPr>
            <w:r>
              <w:rPr>
                <w:rFonts w:hint="eastAsia"/>
                <w:lang w:eastAsia="zh-CN"/>
              </w:rPr>
              <w:t>修改情况</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202" w:type="dxa"/>
            <w:tcBorders>
              <w:tl2br w:val="nil"/>
              <w:tr2bl w:val="nil"/>
            </w:tcBorders>
            <w:vAlign w:val="center"/>
          </w:tcPr>
          <w:p>
            <w:pPr>
              <w:bidi w:val="0"/>
              <w:jc w:val="center"/>
              <w:rPr>
                <w:rFonts w:hint="default"/>
                <w:lang w:val="en-US" w:eastAsia="zh-CN"/>
              </w:rPr>
            </w:pPr>
            <w:r>
              <w:rPr>
                <w:rFonts w:hint="eastAsia"/>
                <w:lang w:val="en-US" w:eastAsia="zh-CN"/>
              </w:rPr>
              <w:t>1</w:t>
            </w:r>
          </w:p>
        </w:tc>
        <w:tc>
          <w:tcPr>
            <w:tcW w:w="3834" w:type="dxa"/>
            <w:tcBorders>
              <w:tl2br w:val="nil"/>
              <w:tr2bl w:val="nil"/>
            </w:tcBorders>
            <w:vAlign w:val="center"/>
          </w:tcPr>
          <w:p>
            <w:pPr>
              <w:bidi w:val="0"/>
              <w:jc w:val="center"/>
              <w:rPr>
                <w:rFonts w:hint="default"/>
                <w:lang w:eastAsia="zh-CN"/>
              </w:rPr>
            </w:pPr>
            <w:r>
              <w:rPr>
                <w:rFonts w:hint="default"/>
                <w:lang w:eastAsia="zh-CN"/>
              </w:rPr>
              <w:t>补充现有厂区土壤和地下水监测数据</w:t>
            </w:r>
            <w:r>
              <w:rPr>
                <w:rFonts w:hint="eastAsia"/>
                <w:lang w:eastAsia="zh-CN"/>
              </w:rPr>
              <w:t>；</w:t>
            </w:r>
            <w:r>
              <w:rPr>
                <w:rFonts w:hint="default"/>
                <w:lang w:eastAsia="zh-CN"/>
              </w:rPr>
              <w:t>补充完善审核前物料平衡和重金属平衡</w:t>
            </w:r>
            <w:r>
              <w:rPr>
                <w:rFonts w:hint="eastAsia"/>
                <w:lang w:eastAsia="zh-CN"/>
              </w:rPr>
              <w:t>；</w:t>
            </w:r>
            <w:r>
              <w:rPr>
                <w:rFonts w:hint="default"/>
                <w:lang w:eastAsia="zh-CN"/>
              </w:rPr>
              <w:t>调整完善本轮清洁生产审核目标。</w:t>
            </w:r>
          </w:p>
        </w:tc>
        <w:tc>
          <w:tcPr>
            <w:tcW w:w="3486" w:type="dxa"/>
            <w:tcBorders>
              <w:tl2br w:val="nil"/>
              <w:tr2bl w:val="nil"/>
            </w:tcBorders>
            <w:vAlign w:val="center"/>
          </w:tcPr>
          <w:p>
            <w:pPr>
              <w:bidi w:val="0"/>
              <w:jc w:val="center"/>
              <w:rPr>
                <w:rFonts w:hint="default"/>
                <w:lang w:val="en-US" w:eastAsia="zh-CN"/>
              </w:rPr>
            </w:pPr>
            <w:r>
              <w:rPr>
                <w:rFonts w:hint="eastAsia"/>
                <w:lang w:eastAsia="zh-CN"/>
              </w:rPr>
              <w:t>已补充</w:t>
            </w:r>
            <w:r>
              <w:rPr>
                <w:rFonts w:hint="default"/>
                <w:lang w:eastAsia="zh-CN"/>
              </w:rPr>
              <w:t>现有厂区土壤和地下水监测数据</w:t>
            </w:r>
            <w:r>
              <w:rPr>
                <w:rFonts w:hint="eastAsia"/>
                <w:lang w:eastAsia="zh-CN"/>
              </w:rPr>
              <w:t>，详见</w:t>
            </w:r>
            <w:r>
              <w:rPr>
                <w:rFonts w:hint="eastAsia"/>
                <w:lang w:val="en-US" w:eastAsia="zh-CN"/>
              </w:rPr>
              <w:t>P38；已补充完善审核前物料平衡和重金属平衡，详见P60；已完善</w:t>
            </w:r>
            <w:r>
              <w:rPr>
                <w:rFonts w:hint="default"/>
                <w:lang w:eastAsia="zh-CN"/>
              </w:rPr>
              <w:t>本轮清洁生产审核目标</w:t>
            </w:r>
            <w:r>
              <w:rPr>
                <w:rFonts w:hint="eastAsia"/>
                <w:lang w:eastAsia="zh-CN"/>
              </w:rPr>
              <w:t>，详见</w:t>
            </w:r>
            <w:r>
              <w:rPr>
                <w:rFonts w:hint="eastAsia"/>
                <w:lang w:val="en-US" w:eastAsia="zh-CN"/>
              </w:rPr>
              <w:t>P62</w:t>
            </w:r>
            <w:r>
              <w:rPr>
                <w:rFonts w:hint="eastAsia"/>
                <w:lang w:eastAsia="zh-CN"/>
              </w:rPr>
              <w:t>。</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202" w:type="dxa"/>
            <w:tcBorders>
              <w:tl2br w:val="nil"/>
              <w:tr2bl w:val="nil"/>
            </w:tcBorders>
            <w:vAlign w:val="center"/>
          </w:tcPr>
          <w:p>
            <w:pPr>
              <w:bidi w:val="0"/>
              <w:jc w:val="center"/>
              <w:rPr>
                <w:rFonts w:hint="default"/>
                <w:lang w:val="en-US" w:eastAsia="zh-CN"/>
              </w:rPr>
            </w:pPr>
            <w:r>
              <w:rPr>
                <w:rFonts w:hint="eastAsia"/>
                <w:lang w:val="en-US" w:eastAsia="zh-CN"/>
              </w:rPr>
              <w:t>2</w:t>
            </w:r>
          </w:p>
        </w:tc>
        <w:tc>
          <w:tcPr>
            <w:tcW w:w="3834" w:type="dxa"/>
            <w:tcBorders>
              <w:tl2br w:val="nil"/>
              <w:tr2bl w:val="nil"/>
            </w:tcBorders>
            <w:vAlign w:val="center"/>
          </w:tcPr>
          <w:p>
            <w:pPr>
              <w:bidi w:val="0"/>
              <w:jc w:val="center"/>
              <w:rPr>
                <w:rFonts w:hint="default"/>
                <w:lang w:eastAsia="zh-CN"/>
              </w:rPr>
            </w:pPr>
            <w:r>
              <w:rPr>
                <w:rFonts w:hint="default"/>
                <w:lang w:eastAsia="zh-CN"/>
              </w:rPr>
              <w:t>结合企业实际生产情况及最新环保政策要求梳理企业现状存在的环保问题</w:t>
            </w:r>
            <w:r>
              <w:rPr>
                <w:rFonts w:hint="eastAsia"/>
                <w:lang w:eastAsia="zh-CN"/>
              </w:rPr>
              <w:t>；</w:t>
            </w:r>
            <w:r>
              <w:rPr>
                <w:rFonts w:hint="default"/>
                <w:lang w:eastAsia="zh-CN"/>
              </w:rPr>
              <w:t>加强对标分析，补充审核前企业清洁生产水平</w:t>
            </w:r>
            <w:r>
              <w:rPr>
                <w:rFonts w:hint="eastAsia"/>
                <w:lang w:eastAsia="zh-CN"/>
              </w:rPr>
              <w:t>；</w:t>
            </w:r>
            <w:r>
              <w:rPr>
                <w:rFonts w:hint="default"/>
                <w:lang w:eastAsia="zh-CN"/>
              </w:rPr>
              <w:t>补充突发环境风险应急预案</w:t>
            </w:r>
          </w:p>
        </w:tc>
        <w:tc>
          <w:tcPr>
            <w:tcW w:w="3486" w:type="dxa"/>
            <w:tcBorders>
              <w:tl2br w:val="nil"/>
              <w:tr2bl w:val="nil"/>
            </w:tcBorders>
            <w:vAlign w:val="center"/>
          </w:tcPr>
          <w:p>
            <w:pPr>
              <w:bidi w:val="0"/>
              <w:jc w:val="center"/>
              <w:rPr>
                <w:rFonts w:hint="default"/>
                <w:lang w:val="en-US" w:eastAsia="zh-CN"/>
              </w:rPr>
            </w:pPr>
            <w:r>
              <w:rPr>
                <w:rFonts w:hint="eastAsia"/>
                <w:lang w:eastAsia="zh-CN"/>
              </w:rPr>
              <w:t>在清洁生产的实施过程中，同步对项目现场进行了勘查，对于项目存在的环保问题已作为清洁生产方案提出并实施；已补充项目清洁审查和你实施前清洁生产水平，详见</w:t>
            </w:r>
            <w:r>
              <w:rPr>
                <w:rFonts w:hint="eastAsia"/>
                <w:lang w:val="en-US" w:eastAsia="zh-CN"/>
              </w:rPr>
              <w:t>P54，对标前后清洁生产水平对比详见P89；已补充</w:t>
            </w:r>
            <w:r>
              <w:rPr>
                <w:rFonts w:hint="default"/>
                <w:lang w:eastAsia="zh-CN"/>
              </w:rPr>
              <w:t>突发环境风险应急预案</w:t>
            </w:r>
            <w:r>
              <w:rPr>
                <w:rFonts w:hint="eastAsia"/>
                <w:lang w:eastAsia="zh-CN"/>
              </w:rPr>
              <w:t>编制及实施情况，详见</w:t>
            </w:r>
            <w:r>
              <w:rPr>
                <w:rFonts w:hint="eastAsia"/>
                <w:lang w:val="en-US" w:eastAsia="zh-CN"/>
              </w:rPr>
              <w:t>P45。</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202" w:type="dxa"/>
            <w:tcBorders>
              <w:tl2br w:val="nil"/>
              <w:tr2bl w:val="nil"/>
            </w:tcBorders>
            <w:vAlign w:val="center"/>
          </w:tcPr>
          <w:p>
            <w:pPr>
              <w:bidi w:val="0"/>
              <w:jc w:val="center"/>
              <w:rPr>
                <w:rFonts w:hint="default"/>
                <w:lang w:val="en-US" w:eastAsia="zh-CN"/>
              </w:rPr>
            </w:pPr>
            <w:r>
              <w:rPr>
                <w:rFonts w:hint="eastAsia"/>
                <w:lang w:val="en-US" w:eastAsia="zh-CN"/>
              </w:rPr>
              <w:t>3</w:t>
            </w:r>
          </w:p>
        </w:tc>
        <w:tc>
          <w:tcPr>
            <w:tcW w:w="3834" w:type="dxa"/>
            <w:tcBorders>
              <w:tl2br w:val="nil"/>
              <w:tr2bl w:val="nil"/>
            </w:tcBorders>
            <w:vAlign w:val="center"/>
          </w:tcPr>
          <w:p>
            <w:pPr>
              <w:bidi w:val="0"/>
              <w:jc w:val="center"/>
              <w:rPr>
                <w:rFonts w:hint="default"/>
                <w:lang w:eastAsia="zh-CN"/>
              </w:rPr>
            </w:pPr>
            <w:r>
              <w:rPr>
                <w:rFonts w:hint="default"/>
                <w:lang w:eastAsia="zh-CN"/>
              </w:rPr>
              <w:t>细化中高费方案可行性分析的相关内容</w:t>
            </w:r>
          </w:p>
        </w:tc>
        <w:tc>
          <w:tcPr>
            <w:tcW w:w="3486" w:type="dxa"/>
            <w:tcBorders>
              <w:tl2br w:val="nil"/>
              <w:tr2bl w:val="nil"/>
            </w:tcBorders>
            <w:vAlign w:val="center"/>
          </w:tcPr>
          <w:p>
            <w:pPr>
              <w:bidi w:val="0"/>
              <w:jc w:val="center"/>
              <w:rPr>
                <w:rFonts w:hint="default"/>
                <w:lang w:eastAsia="zh-CN"/>
              </w:rPr>
            </w:pPr>
            <w:r>
              <w:rPr>
                <w:rFonts w:hint="eastAsia"/>
                <w:lang w:eastAsia="zh-CN"/>
              </w:rPr>
              <w:t>已</w:t>
            </w:r>
            <w:r>
              <w:rPr>
                <w:rFonts w:hint="default"/>
                <w:lang w:eastAsia="zh-CN"/>
              </w:rPr>
              <w:t>细化中高费方案可行性分析的相关内容</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202" w:type="dxa"/>
            <w:tcBorders>
              <w:tl2br w:val="nil"/>
              <w:tr2bl w:val="nil"/>
            </w:tcBorders>
            <w:vAlign w:val="center"/>
          </w:tcPr>
          <w:p>
            <w:pPr>
              <w:bidi w:val="0"/>
              <w:jc w:val="center"/>
              <w:rPr>
                <w:rFonts w:hint="default"/>
                <w:lang w:val="en-US" w:eastAsia="zh-CN"/>
              </w:rPr>
            </w:pPr>
            <w:r>
              <w:rPr>
                <w:rFonts w:hint="eastAsia"/>
                <w:lang w:val="en-US" w:eastAsia="zh-CN"/>
              </w:rPr>
              <w:t>4</w:t>
            </w:r>
          </w:p>
        </w:tc>
        <w:tc>
          <w:tcPr>
            <w:tcW w:w="3834" w:type="dxa"/>
            <w:tcBorders>
              <w:tl2br w:val="nil"/>
              <w:tr2bl w:val="nil"/>
            </w:tcBorders>
            <w:vAlign w:val="center"/>
          </w:tcPr>
          <w:p>
            <w:pPr>
              <w:bidi w:val="0"/>
              <w:jc w:val="center"/>
              <w:rPr>
                <w:rFonts w:hint="default"/>
                <w:lang w:eastAsia="zh-CN"/>
              </w:rPr>
            </w:pPr>
            <w:r>
              <w:rPr>
                <w:rFonts w:hint="default"/>
                <w:lang w:eastAsia="zh-CN"/>
              </w:rPr>
              <w:t>完善附图附件及审核相关图片</w:t>
            </w:r>
          </w:p>
        </w:tc>
        <w:tc>
          <w:tcPr>
            <w:tcW w:w="3486" w:type="dxa"/>
            <w:tcBorders>
              <w:tl2br w:val="nil"/>
              <w:tr2bl w:val="nil"/>
            </w:tcBorders>
            <w:vAlign w:val="center"/>
          </w:tcPr>
          <w:p>
            <w:pPr>
              <w:bidi w:val="0"/>
              <w:jc w:val="center"/>
              <w:rPr>
                <w:rFonts w:hint="default"/>
                <w:lang w:eastAsia="zh-CN"/>
              </w:rPr>
            </w:pPr>
            <w:r>
              <w:rPr>
                <w:rFonts w:hint="eastAsia"/>
                <w:lang w:eastAsia="zh-CN"/>
              </w:rPr>
              <w:t>已</w:t>
            </w:r>
            <w:r>
              <w:rPr>
                <w:rFonts w:hint="default"/>
                <w:lang w:eastAsia="zh-CN"/>
              </w:rPr>
              <w:t>完善附图附件及审核相关图片</w:t>
            </w:r>
          </w:p>
        </w:tc>
      </w:tr>
    </w:tbl>
    <w:p>
      <w:pPr>
        <w:pStyle w:val="2"/>
        <w:rPr>
          <w:rFonts w:hint="default"/>
          <w:lang w:eastAsia="zh-CN"/>
        </w:rPr>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pPr>
    </w:p>
    <w:p>
      <w:pPr>
        <w:rPr>
          <w:rFonts w:hint="default"/>
          <w:lang w:eastAsia="zh-CN"/>
        </w:rPr>
      </w:pPr>
    </w:p>
    <w:p>
      <w:pPr>
        <w:pStyle w:val="3"/>
        <w:bidi w:val="0"/>
        <w:jc w:val="center"/>
        <w:rPr>
          <w:rFonts w:hint="default" w:ascii="Times New Roman" w:hAnsi="Times New Roman" w:cs="Times New Roman"/>
          <w:lang w:eastAsia="zh-CN"/>
        </w:rPr>
      </w:pPr>
      <w:bookmarkStart w:id="20" w:name="_Toc9481"/>
      <w:bookmarkStart w:id="21" w:name="_Toc28166"/>
      <w:bookmarkStart w:id="22" w:name="_Toc13247"/>
      <w:bookmarkStart w:id="23" w:name="_Toc4434"/>
      <w:r>
        <w:rPr>
          <w:rFonts w:hint="default" w:ascii="Times New Roman" w:hAnsi="Times New Roman" w:cs="Times New Roman"/>
          <w:lang w:eastAsia="zh-CN"/>
        </w:rPr>
        <w:t>总结</w:t>
      </w:r>
      <w:bookmarkEnd w:id="20"/>
      <w:bookmarkEnd w:id="21"/>
      <w:bookmarkEnd w:id="22"/>
      <w:bookmarkEnd w:id="23"/>
    </w:p>
    <w:p>
      <w:pPr>
        <w:jc w:val="both"/>
        <w:rPr>
          <w:rFonts w:hint="default" w:ascii="Times New Roman" w:hAnsi="Times New Roman" w:cs="Times New Roman"/>
          <w:b/>
          <w:bCs/>
          <w:sz w:val="28"/>
          <w:szCs w:val="36"/>
          <w:lang w:eastAsia="zh-CN"/>
        </w:rPr>
      </w:pPr>
      <w:r>
        <w:rPr>
          <w:rFonts w:hint="default" w:ascii="Times New Roman" w:hAnsi="Times New Roman" w:cs="Times New Roman"/>
          <w:b/>
          <w:bCs/>
          <w:sz w:val="28"/>
          <w:szCs w:val="36"/>
          <w:lang w:eastAsia="zh-CN"/>
        </w:rPr>
        <w:t>一、审核背景</w:t>
      </w:r>
    </w:p>
    <w:p>
      <w:pPr>
        <w:spacing w:line="360" w:lineRule="auto"/>
        <w:ind w:firstLine="480" w:firstLineChars="200"/>
        <w:jc w:val="both"/>
        <w:rPr>
          <w:rFonts w:hint="default" w:ascii="Times New Roman" w:hAnsi="Times New Roman" w:cs="Times New Roman"/>
          <w:b w:val="0"/>
          <w:bCs w:val="0"/>
          <w:sz w:val="24"/>
          <w:szCs w:val="24"/>
          <w:lang w:eastAsia="zh-CN"/>
        </w:rPr>
      </w:pPr>
      <w:r>
        <w:rPr>
          <w:rFonts w:hint="default" w:ascii="Times New Roman" w:hAnsi="Times New Roman" w:cs="Times New Roman"/>
          <w:b w:val="0"/>
          <w:bCs w:val="0"/>
          <w:sz w:val="24"/>
          <w:szCs w:val="24"/>
          <w:lang w:eastAsia="zh-CN"/>
        </w:rPr>
        <w:t>新乡市龙飞钢圈有限公司成立于2006年8月10日，厂址位于新乡市牧野区王村镇小里村村北，统一社会信用代码：91410711791938715D，占地面积6566.7m</w:t>
      </w:r>
      <w:r>
        <w:rPr>
          <w:rFonts w:hint="default" w:ascii="Times New Roman" w:hAnsi="Times New Roman" w:cs="Times New Roman"/>
          <w:b w:val="0"/>
          <w:bCs w:val="0"/>
          <w:sz w:val="24"/>
          <w:szCs w:val="24"/>
          <w:vertAlign w:val="superscript"/>
          <w:lang w:eastAsia="zh-CN"/>
        </w:rPr>
        <w:t>2</w:t>
      </w:r>
      <w:r>
        <w:rPr>
          <w:rFonts w:hint="default" w:ascii="Times New Roman" w:hAnsi="Times New Roman" w:cs="Times New Roman"/>
          <w:b w:val="0"/>
          <w:bCs w:val="0"/>
          <w:sz w:val="24"/>
          <w:szCs w:val="24"/>
          <w:lang w:eastAsia="zh-CN"/>
        </w:rPr>
        <w:t>，注册资金300万元。2020年8月取得排污许可证，证书编号：91410727551617349Y001V。</w:t>
      </w:r>
    </w:p>
    <w:p>
      <w:pPr>
        <w:spacing w:line="360" w:lineRule="auto"/>
        <w:ind w:firstLine="480" w:firstLineChars="200"/>
        <w:jc w:val="both"/>
        <w:rPr>
          <w:rFonts w:hint="default" w:ascii="Times New Roman" w:hAnsi="Times New Roman" w:cs="Times New Roman"/>
          <w:b w:val="0"/>
          <w:bCs w:val="0"/>
          <w:sz w:val="24"/>
          <w:szCs w:val="24"/>
          <w:lang w:eastAsia="zh-CN"/>
        </w:rPr>
      </w:pPr>
      <w:r>
        <w:rPr>
          <w:rFonts w:hint="default" w:ascii="Times New Roman" w:hAnsi="Times New Roman" w:cs="Times New Roman"/>
          <w:b w:val="0"/>
          <w:bCs w:val="0"/>
          <w:sz w:val="24"/>
          <w:szCs w:val="24"/>
          <w:lang w:eastAsia="zh-CN"/>
        </w:rPr>
        <w:t>该企业于2006年投入生产，2006年5月由新乡市环境保护科学研究所编制的《20万只/a三轮车圈、80万个/a三轮车条项目环境影响报告表》项目环评已批复和验收，目前公司已淘汰三轮车圈和车条的生产线。</w:t>
      </w:r>
    </w:p>
    <w:p>
      <w:pPr>
        <w:spacing w:line="360" w:lineRule="auto"/>
        <w:ind w:firstLine="480" w:firstLineChars="200"/>
        <w:jc w:val="both"/>
        <w:rPr>
          <w:rFonts w:hint="default" w:ascii="Times New Roman" w:hAnsi="Times New Roman" w:cs="Times New Roman"/>
          <w:b w:val="0"/>
          <w:bCs w:val="0"/>
          <w:sz w:val="24"/>
          <w:szCs w:val="24"/>
          <w:lang w:eastAsia="zh-CN"/>
        </w:rPr>
      </w:pPr>
      <w:r>
        <w:rPr>
          <w:rFonts w:hint="default" w:ascii="Times New Roman" w:hAnsi="Times New Roman" w:cs="Times New Roman"/>
          <w:b w:val="0"/>
          <w:bCs w:val="0"/>
          <w:sz w:val="24"/>
          <w:szCs w:val="24"/>
          <w:lang w:eastAsia="zh-CN"/>
        </w:rPr>
        <w:t>该公司2012年建设了年产三轮轮毂一百万只项目，该项目环评2012年由新乡市环境保护科学设计研究院编制，2012年通过新乡市环保局审批，2014年1月通过新乡市环保局验收，目前该生产线已停产正在进行拆除。</w:t>
      </w:r>
    </w:p>
    <w:p>
      <w:pPr>
        <w:spacing w:line="360" w:lineRule="auto"/>
        <w:ind w:firstLine="480" w:firstLineChars="200"/>
        <w:jc w:val="both"/>
        <w:rPr>
          <w:rFonts w:hint="default" w:ascii="Times New Roman" w:hAnsi="Times New Roman" w:cs="Times New Roman"/>
          <w:b w:val="0"/>
          <w:bCs w:val="0"/>
          <w:sz w:val="24"/>
          <w:szCs w:val="24"/>
          <w:lang w:eastAsia="zh-CN"/>
        </w:rPr>
      </w:pPr>
      <w:r>
        <w:rPr>
          <w:rFonts w:hint="eastAsia" w:ascii="Times New Roman" w:hAnsi="Times New Roman" w:cs="Times New Roman"/>
          <w:b w:val="0"/>
          <w:bCs w:val="0"/>
          <w:sz w:val="24"/>
          <w:szCs w:val="24"/>
          <w:lang w:eastAsia="zh-CN"/>
        </w:rPr>
        <w:t>“</w:t>
      </w:r>
      <w:r>
        <w:rPr>
          <w:rFonts w:hint="default" w:ascii="Times New Roman" w:hAnsi="Times New Roman" w:cs="Times New Roman"/>
          <w:b w:val="0"/>
          <w:bCs w:val="0"/>
          <w:sz w:val="24"/>
          <w:szCs w:val="24"/>
          <w:lang w:eastAsia="zh-CN"/>
        </w:rPr>
        <w:t>新乡市龙飞钢圈有限公司年加工2万平方米电池钢壳项目</w:t>
      </w:r>
      <w:r>
        <w:rPr>
          <w:rFonts w:hint="eastAsia" w:ascii="Times New Roman" w:hAnsi="Times New Roman" w:cs="Times New Roman"/>
          <w:b w:val="0"/>
          <w:bCs w:val="0"/>
          <w:sz w:val="24"/>
          <w:szCs w:val="24"/>
          <w:lang w:eastAsia="zh-CN"/>
        </w:rPr>
        <w:t>”</w:t>
      </w:r>
      <w:r>
        <w:rPr>
          <w:rFonts w:hint="default" w:ascii="Times New Roman" w:hAnsi="Times New Roman" w:cs="Times New Roman"/>
          <w:b w:val="0"/>
          <w:bCs w:val="0"/>
          <w:sz w:val="24"/>
          <w:szCs w:val="24"/>
          <w:lang w:eastAsia="zh-CN"/>
        </w:rPr>
        <w:t>于2014年10月建成并投用，建设前无环评手续。2016年4月，新乡市政府根据《河南省环境保护委员会办公室关于做好环保违法违规建设项目清理整改工作的实施意见（豫环委办【2016】22号）》的相关要求成立了整改环保违法违规建设项目领导小组，在清理活动中将该项目列入《环保违法违规建设项目名单》，2016年9月，该项目编制完成了《新乡市龙飞钢圈有限公司年加工2万平方米电池钢壳项目现状环境影响评估报告》，申报与新乡市环境保护局进行环保行政管理备案，备案号为新环清改备第06号。</w:t>
      </w:r>
    </w:p>
    <w:p>
      <w:pPr>
        <w:spacing w:line="360" w:lineRule="auto"/>
        <w:jc w:val="left"/>
        <w:rPr>
          <w:rFonts w:hint="default" w:ascii="Times New Roman" w:hAnsi="Times New Roman" w:cs="Times New Roman"/>
          <w:b w:val="0"/>
          <w:bCs w:val="0"/>
          <w:sz w:val="24"/>
          <w:szCs w:val="24"/>
          <w:lang w:eastAsia="zh-CN"/>
        </w:rPr>
      </w:pPr>
      <w:r>
        <w:rPr>
          <w:rFonts w:hint="default" w:ascii="Times New Roman" w:hAnsi="Times New Roman" w:cs="Times New Roman"/>
          <w:b w:val="0"/>
          <w:bCs w:val="0"/>
          <w:sz w:val="24"/>
          <w:szCs w:val="24"/>
          <w:lang w:eastAsia="zh-CN"/>
        </w:rPr>
        <w:t>二、审核过程简要说明</w:t>
      </w:r>
    </w:p>
    <w:tbl>
      <w:tblPr>
        <w:tblStyle w:val="23"/>
        <w:tblW w:w="5000"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149"/>
        <w:gridCol w:w="4036"/>
        <w:gridCol w:w="1723"/>
        <w:gridCol w:w="1614"/>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90" w:type="dxa"/>
            <w:tcBorders>
              <w:tl2br w:val="nil"/>
              <w:tr2bl w:val="nil"/>
            </w:tcBorders>
            <w:vAlign w:val="center"/>
          </w:tcPr>
          <w:p>
            <w:pPr>
              <w:spacing w:line="240" w:lineRule="auto"/>
              <w:jc w:val="center"/>
              <w:rPr>
                <w:rFonts w:hint="default" w:ascii="Times New Roman" w:hAnsi="Times New Roman" w:cs="Times New Roman"/>
                <w:b w:val="0"/>
                <w:bCs/>
                <w:color w:val="auto"/>
                <w:sz w:val="21"/>
                <w:szCs w:val="21"/>
                <w:vertAlign w:val="baseline"/>
                <w:lang w:eastAsia="zh-CN"/>
              </w:rPr>
            </w:pPr>
            <w:r>
              <w:rPr>
                <w:rFonts w:hint="default" w:ascii="Times New Roman" w:hAnsi="Times New Roman" w:cs="Times New Roman"/>
                <w:b w:val="0"/>
                <w:bCs/>
                <w:color w:val="auto"/>
                <w:sz w:val="21"/>
                <w:szCs w:val="21"/>
              </w:rPr>
              <w:t>阶段</w:t>
            </w:r>
          </w:p>
        </w:tc>
        <w:tc>
          <w:tcPr>
            <w:tcW w:w="2775" w:type="dxa"/>
            <w:tcBorders>
              <w:tl2br w:val="nil"/>
              <w:tr2bl w:val="nil"/>
            </w:tcBorders>
            <w:vAlign w:val="center"/>
          </w:tcPr>
          <w:p>
            <w:pPr>
              <w:spacing w:line="240" w:lineRule="auto"/>
              <w:jc w:val="center"/>
              <w:rPr>
                <w:rFonts w:hint="default" w:ascii="Times New Roman" w:hAnsi="Times New Roman" w:cs="Times New Roman"/>
                <w:b w:val="0"/>
                <w:bCs/>
                <w:color w:val="auto"/>
                <w:sz w:val="21"/>
                <w:szCs w:val="21"/>
                <w:vertAlign w:val="baseline"/>
                <w:lang w:eastAsia="zh-CN"/>
              </w:rPr>
            </w:pPr>
            <w:r>
              <w:rPr>
                <w:rFonts w:hint="default" w:ascii="Times New Roman" w:hAnsi="Times New Roman" w:cs="Times New Roman"/>
                <w:b w:val="0"/>
                <w:bCs/>
                <w:color w:val="auto"/>
                <w:sz w:val="21"/>
                <w:szCs w:val="21"/>
                <w:lang w:eastAsia="zh-CN"/>
              </w:rPr>
              <w:t>工作内容</w:t>
            </w:r>
            <w:r>
              <w:rPr>
                <w:rFonts w:hint="default" w:ascii="Times New Roman" w:hAnsi="Times New Roman" w:cs="Times New Roman"/>
                <w:b w:val="0"/>
                <w:bCs/>
                <w:color w:val="auto"/>
                <w:sz w:val="21"/>
                <w:szCs w:val="21"/>
              </w:rPr>
              <w:t>内容</w:t>
            </w:r>
          </w:p>
        </w:tc>
        <w:tc>
          <w:tcPr>
            <w:tcW w:w="1185" w:type="dxa"/>
            <w:tcBorders>
              <w:tl2br w:val="nil"/>
              <w:tr2bl w:val="nil"/>
            </w:tcBorders>
            <w:vAlign w:val="center"/>
          </w:tcPr>
          <w:p>
            <w:pPr>
              <w:spacing w:line="240" w:lineRule="auto"/>
              <w:jc w:val="center"/>
              <w:rPr>
                <w:rFonts w:hint="default" w:ascii="Times New Roman" w:hAnsi="Times New Roman" w:cs="Times New Roman"/>
                <w:b w:val="0"/>
                <w:bCs/>
                <w:color w:val="auto"/>
                <w:sz w:val="21"/>
                <w:szCs w:val="21"/>
                <w:vertAlign w:val="baseline"/>
                <w:lang w:eastAsia="zh-CN"/>
              </w:rPr>
            </w:pPr>
            <w:r>
              <w:rPr>
                <w:rFonts w:hint="default" w:ascii="Times New Roman" w:hAnsi="Times New Roman" w:cs="Times New Roman"/>
                <w:b w:val="0"/>
                <w:bCs/>
                <w:color w:val="auto"/>
                <w:sz w:val="21"/>
                <w:szCs w:val="21"/>
              </w:rPr>
              <w:t>时间</w:t>
            </w:r>
          </w:p>
        </w:tc>
        <w:tc>
          <w:tcPr>
            <w:tcW w:w="1110" w:type="dxa"/>
            <w:tcBorders>
              <w:tl2br w:val="nil"/>
              <w:tr2bl w:val="nil"/>
            </w:tcBorders>
            <w:vAlign w:val="center"/>
          </w:tcPr>
          <w:p>
            <w:pPr>
              <w:spacing w:line="240" w:lineRule="auto"/>
              <w:jc w:val="center"/>
              <w:rPr>
                <w:rFonts w:hint="default" w:ascii="Times New Roman" w:hAnsi="Times New Roman" w:cs="Times New Roman"/>
                <w:b w:val="0"/>
                <w:bCs/>
                <w:color w:val="auto"/>
                <w:sz w:val="21"/>
                <w:szCs w:val="21"/>
                <w:vertAlign w:val="baseline"/>
                <w:lang w:eastAsia="zh-CN"/>
              </w:rPr>
            </w:pPr>
            <w:r>
              <w:rPr>
                <w:rFonts w:hint="default" w:ascii="Times New Roman" w:hAnsi="Times New Roman" w:cs="Times New Roman"/>
                <w:b w:val="0"/>
                <w:bCs/>
                <w:color w:val="auto"/>
                <w:sz w:val="21"/>
                <w:szCs w:val="21"/>
              </w:rPr>
              <w:t>责任部门及负责人</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90" w:type="dxa"/>
            <w:tcBorders>
              <w:tl2br w:val="nil"/>
              <w:tr2bl w:val="nil"/>
            </w:tcBorders>
            <w:vAlign w:val="center"/>
          </w:tcPr>
          <w:p>
            <w:pPr>
              <w:spacing w:line="240" w:lineRule="auto"/>
              <w:jc w:val="center"/>
              <w:rPr>
                <w:rFonts w:hint="default" w:ascii="Times New Roman" w:hAnsi="Times New Roman" w:cs="Times New Roman"/>
                <w:b w:val="0"/>
                <w:bCs/>
                <w:color w:val="auto"/>
                <w:sz w:val="21"/>
                <w:szCs w:val="21"/>
                <w:lang w:val="en-US" w:eastAsia="zh-CN"/>
              </w:rPr>
            </w:pPr>
            <w:r>
              <w:rPr>
                <w:rFonts w:hint="default" w:ascii="Times New Roman" w:hAnsi="Times New Roman" w:cs="Times New Roman"/>
                <w:b w:val="0"/>
                <w:bCs/>
                <w:color w:val="auto"/>
                <w:sz w:val="21"/>
                <w:szCs w:val="21"/>
              </w:rPr>
              <w:t>审核准备</w:t>
            </w:r>
          </w:p>
        </w:tc>
        <w:tc>
          <w:tcPr>
            <w:tcW w:w="2775" w:type="dxa"/>
            <w:tcBorders>
              <w:tl2br w:val="nil"/>
              <w:tr2bl w:val="nil"/>
            </w:tcBorders>
            <w:vAlign w:val="center"/>
          </w:tcPr>
          <w:p>
            <w:pPr>
              <w:numPr>
                <w:ilvl w:val="0"/>
                <w:numId w:val="0"/>
              </w:numPr>
              <w:spacing w:line="240" w:lineRule="auto"/>
              <w:ind w:leftChars="0"/>
              <w:rPr>
                <w:rFonts w:hint="default" w:ascii="Times New Roman" w:hAnsi="Times New Roman" w:cs="Times New Roman"/>
                <w:b w:val="0"/>
                <w:bCs w:val="0"/>
                <w:color w:val="auto"/>
                <w:sz w:val="21"/>
                <w:szCs w:val="21"/>
                <w:vertAlign w:val="baseline"/>
                <w:lang w:eastAsia="zh-CN"/>
              </w:rPr>
            </w:pPr>
            <w:r>
              <w:rPr>
                <w:rFonts w:hint="default" w:ascii="Times New Roman" w:hAnsi="Times New Roman" w:cs="Times New Roman"/>
                <w:b w:val="0"/>
                <w:bCs w:val="0"/>
                <w:color w:val="auto"/>
                <w:sz w:val="21"/>
                <w:szCs w:val="21"/>
                <w:vertAlign w:val="baseline"/>
                <w:lang w:eastAsia="zh-CN"/>
              </w:rPr>
              <w:t>①调查企业基本情况</w:t>
            </w:r>
          </w:p>
          <w:p>
            <w:pPr>
              <w:numPr>
                <w:ilvl w:val="0"/>
                <w:numId w:val="0"/>
              </w:numPr>
              <w:spacing w:line="240" w:lineRule="auto"/>
              <w:ind w:leftChars="0"/>
              <w:rPr>
                <w:rFonts w:hint="default" w:ascii="Times New Roman" w:hAnsi="Times New Roman" w:cs="Times New Roman"/>
                <w:b w:val="0"/>
                <w:bCs w:val="0"/>
                <w:color w:val="auto"/>
                <w:sz w:val="21"/>
                <w:szCs w:val="21"/>
                <w:vertAlign w:val="baseline"/>
                <w:lang w:eastAsia="zh-CN"/>
              </w:rPr>
            </w:pPr>
            <w:r>
              <w:rPr>
                <w:rFonts w:hint="default" w:ascii="Times New Roman" w:hAnsi="Times New Roman" w:cs="Times New Roman"/>
                <w:b w:val="0"/>
                <w:bCs w:val="0"/>
                <w:color w:val="auto"/>
                <w:sz w:val="21"/>
                <w:szCs w:val="21"/>
                <w:vertAlign w:val="baseline"/>
                <w:lang w:eastAsia="zh-CN"/>
              </w:rPr>
              <w:t>②成立审核小组</w:t>
            </w:r>
          </w:p>
          <w:p>
            <w:pPr>
              <w:numPr>
                <w:ilvl w:val="0"/>
                <w:numId w:val="0"/>
              </w:numPr>
              <w:spacing w:line="240" w:lineRule="auto"/>
              <w:ind w:leftChars="0"/>
              <w:rPr>
                <w:rFonts w:hint="default" w:ascii="Times New Roman" w:hAnsi="Times New Roman" w:cs="Times New Roman"/>
                <w:b w:val="0"/>
                <w:bCs w:val="0"/>
                <w:color w:val="auto"/>
                <w:sz w:val="21"/>
                <w:szCs w:val="21"/>
                <w:vertAlign w:val="baseline"/>
                <w:lang w:eastAsia="zh-CN"/>
              </w:rPr>
            </w:pPr>
            <w:r>
              <w:rPr>
                <w:rFonts w:hint="default" w:ascii="Times New Roman" w:hAnsi="Times New Roman" w:cs="Times New Roman"/>
                <w:b w:val="0"/>
                <w:bCs w:val="0"/>
                <w:color w:val="auto"/>
                <w:sz w:val="21"/>
                <w:szCs w:val="21"/>
                <w:vertAlign w:val="baseline"/>
                <w:lang w:eastAsia="zh-CN"/>
              </w:rPr>
              <w:t>③制定审核工作计划</w:t>
            </w:r>
          </w:p>
          <w:p>
            <w:pPr>
              <w:numPr>
                <w:ilvl w:val="0"/>
                <w:numId w:val="0"/>
              </w:numPr>
              <w:spacing w:line="240" w:lineRule="auto"/>
              <w:ind w:leftChars="0"/>
              <w:rPr>
                <w:rFonts w:hint="default" w:ascii="Times New Roman" w:hAnsi="Times New Roman" w:cs="Times New Roman"/>
                <w:b w:val="0"/>
                <w:bCs w:val="0"/>
                <w:color w:val="auto"/>
                <w:sz w:val="21"/>
                <w:szCs w:val="21"/>
                <w:vertAlign w:val="baseline"/>
                <w:lang w:eastAsia="zh-CN"/>
              </w:rPr>
            </w:pPr>
            <w:r>
              <w:rPr>
                <w:rFonts w:hint="default" w:ascii="Times New Roman" w:hAnsi="Times New Roman" w:cs="Times New Roman"/>
                <w:b w:val="0"/>
                <w:bCs w:val="0"/>
                <w:color w:val="auto"/>
                <w:sz w:val="21"/>
                <w:szCs w:val="21"/>
                <w:vertAlign w:val="baseline"/>
                <w:lang w:eastAsia="zh-CN"/>
              </w:rPr>
              <w:t>④启动会</w:t>
            </w:r>
          </w:p>
          <w:p>
            <w:pPr>
              <w:numPr>
                <w:ilvl w:val="0"/>
                <w:numId w:val="0"/>
              </w:numPr>
              <w:spacing w:line="240" w:lineRule="auto"/>
              <w:ind w:leftChars="0"/>
              <w:rPr>
                <w:rFonts w:hint="default" w:ascii="Times New Roman" w:hAnsi="Times New Roman" w:cs="Times New Roman"/>
                <w:b w:val="0"/>
                <w:bCs w:val="0"/>
                <w:color w:val="auto"/>
                <w:sz w:val="21"/>
                <w:szCs w:val="21"/>
                <w:vertAlign w:val="baseline"/>
                <w:lang w:eastAsia="zh-CN"/>
              </w:rPr>
            </w:pPr>
            <w:r>
              <w:rPr>
                <w:rFonts w:hint="default" w:ascii="Times New Roman" w:hAnsi="Times New Roman" w:cs="Times New Roman"/>
                <w:b w:val="0"/>
                <w:bCs w:val="0"/>
                <w:color w:val="auto"/>
                <w:sz w:val="21"/>
                <w:szCs w:val="21"/>
                <w:vertAlign w:val="baseline"/>
                <w:lang w:eastAsia="zh-CN"/>
              </w:rPr>
              <w:t>⑤宣传培训</w:t>
            </w:r>
          </w:p>
          <w:p>
            <w:pPr>
              <w:numPr>
                <w:ilvl w:val="0"/>
                <w:numId w:val="0"/>
              </w:numPr>
              <w:spacing w:line="240" w:lineRule="auto"/>
              <w:ind w:leftChars="0"/>
              <w:rPr>
                <w:rFonts w:hint="default" w:ascii="Times New Roman" w:hAnsi="Times New Roman" w:cs="Times New Roman"/>
                <w:b w:val="0"/>
                <w:bCs w:val="0"/>
                <w:color w:val="auto"/>
                <w:sz w:val="21"/>
                <w:szCs w:val="21"/>
                <w:vertAlign w:val="baseline"/>
                <w:lang w:eastAsia="zh-CN"/>
              </w:rPr>
            </w:pPr>
            <w:r>
              <w:rPr>
                <w:rFonts w:hint="default" w:ascii="Times New Roman" w:hAnsi="Times New Roman" w:cs="Times New Roman"/>
                <w:b w:val="0"/>
                <w:bCs w:val="0"/>
                <w:color w:val="auto"/>
                <w:sz w:val="21"/>
                <w:szCs w:val="21"/>
                <w:vertAlign w:val="baseline"/>
                <w:lang w:eastAsia="zh-CN"/>
              </w:rPr>
              <w:t>⑥制定奖励机制</w:t>
            </w:r>
          </w:p>
          <w:p>
            <w:pPr>
              <w:numPr>
                <w:ilvl w:val="0"/>
                <w:numId w:val="0"/>
              </w:numPr>
              <w:spacing w:line="240" w:lineRule="auto"/>
              <w:ind w:leftChars="0"/>
              <w:rPr>
                <w:rFonts w:hint="default" w:ascii="Times New Roman" w:hAnsi="Times New Roman" w:cs="Times New Roman"/>
                <w:b w:val="0"/>
                <w:bCs w:val="0"/>
                <w:color w:val="auto"/>
                <w:sz w:val="21"/>
                <w:szCs w:val="21"/>
                <w:vertAlign w:val="baseline"/>
                <w:lang w:eastAsia="zh-CN"/>
              </w:rPr>
            </w:pPr>
            <w:r>
              <w:rPr>
                <w:rFonts w:hint="default" w:ascii="Times New Roman" w:hAnsi="Times New Roman" w:cs="Times New Roman"/>
                <w:b w:val="0"/>
                <w:bCs w:val="0"/>
                <w:color w:val="auto"/>
                <w:sz w:val="21"/>
                <w:szCs w:val="21"/>
                <w:vertAlign w:val="baseline"/>
                <w:lang w:eastAsia="zh-CN"/>
              </w:rPr>
              <w:t>⑦征集无低费方案</w:t>
            </w:r>
          </w:p>
          <w:p>
            <w:pPr>
              <w:numPr>
                <w:ilvl w:val="0"/>
                <w:numId w:val="0"/>
              </w:numPr>
              <w:spacing w:line="240" w:lineRule="auto"/>
              <w:ind w:leftChars="0"/>
              <w:rPr>
                <w:rFonts w:hint="default" w:ascii="Times New Roman" w:hAnsi="Times New Roman" w:cs="Times New Roman"/>
                <w:b w:val="0"/>
                <w:bCs w:val="0"/>
                <w:color w:val="auto"/>
                <w:sz w:val="21"/>
                <w:szCs w:val="21"/>
                <w:vertAlign w:val="baseline"/>
                <w:lang w:eastAsia="zh-CN"/>
              </w:rPr>
            </w:pPr>
            <w:r>
              <w:rPr>
                <w:rFonts w:hint="default" w:ascii="Times New Roman" w:hAnsi="Times New Roman" w:cs="Times New Roman"/>
                <w:b w:val="0"/>
                <w:bCs w:val="0"/>
                <w:color w:val="auto"/>
                <w:sz w:val="21"/>
                <w:szCs w:val="21"/>
                <w:vertAlign w:val="baseline"/>
                <w:lang w:eastAsia="zh-CN"/>
              </w:rPr>
              <w:t>⑧方案汇总筛选、实施</w:t>
            </w:r>
          </w:p>
        </w:tc>
        <w:tc>
          <w:tcPr>
            <w:tcW w:w="1185" w:type="dxa"/>
            <w:tcBorders>
              <w:tl2br w:val="nil"/>
              <w:tr2bl w:val="nil"/>
            </w:tcBorders>
            <w:vAlign w:val="center"/>
          </w:tcPr>
          <w:p>
            <w:pPr>
              <w:spacing w:line="240" w:lineRule="auto"/>
              <w:jc w:val="left"/>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2021.7.10-8.8</w:t>
            </w:r>
          </w:p>
        </w:tc>
        <w:tc>
          <w:tcPr>
            <w:tcW w:w="1110" w:type="dxa"/>
            <w:tcBorders>
              <w:tl2br w:val="nil"/>
              <w:tr2bl w:val="nil"/>
            </w:tcBorders>
            <w:vAlign w:val="center"/>
          </w:tcPr>
          <w:p>
            <w:pPr>
              <w:spacing w:line="240" w:lineRule="auto"/>
              <w:jc w:val="left"/>
              <w:rPr>
                <w:rFonts w:hint="default" w:ascii="Times New Roman" w:hAnsi="Times New Roman" w:cs="Times New Roman"/>
                <w:b w:val="0"/>
                <w:bCs w:val="0"/>
                <w:color w:val="auto"/>
                <w:sz w:val="21"/>
                <w:szCs w:val="21"/>
                <w:vertAlign w:val="baseline"/>
                <w:lang w:eastAsia="zh-CN"/>
              </w:rPr>
            </w:pPr>
            <w:r>
              <w:rPr>
                <w:rFonts w:hint="default" w:ascii="Times New Roman" w:hAnsi="Times New Roman" w:cs="Times New Roman"/>
                <w:b w:val="0"/>
                <w:bCs w:val="0"/>
                <w:color w:val="auto"/>
                <w:sz w:val="21"/>
                <w:szCs w:val="21"/>
                <w:vertAlign w:val="baseline"/>
                <w:lang w:eastAsia="zh-CN"/>
              </w:rPr>
              <w:t>审核小组、相关责任部门</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90" w:type="dxa"/>
            <w:tcBorders>
              <w:tl2br w:val="nil"/>
              <w:tr2bl w:val="nil"/>
            </w:tcBorders>
            <w:vAlign w:val="center"/>
          </w:tcPr>
          <w:p>
            <w:pPr>
              <w:spacing w:line="240" w:lineRule="auto"/>
              <w:jc w:val="center"/>
              <w:rPr>
                <w:rFonts w:hint="default" w:ascii="Times New Roman" w:hAnsi="Times New Roman" w:cs="Times New Roman"/>
                <w:b w:val="0"/>
                <w:bCs/>
                <w:color w:val="auto"/>
                <w:sz w:val="21"/>
                <w:szCs w:val="21"/>
                <w:lang w:eastAsia="zh-CN"/>
              </w:rPr>
            </w:pPr>
            <w:r>
              <w:rPr>
                <w:rFonts w:hint="default" w:ascii="Times New Roman" w:hAnsi="Times New Roman" w:cs="Times New Roman"/>
                <w:b w:val="0"/>
                <w:bCs/>
                <w:color w:val="auto"/>
                <w:sz w:val="21"/>
                <w:szCs w:val="21"/>
              </w:rPr>
              <w:t>预审核</w:t>
            </w:r>
          </w:p>
        </w:tc>
        <w:tc>
          <w:tcPr>
            <w:tcW w:w="2775" w:type="dxa"/>
            <w:tcBorders>
              <w:tl2br w:val="nil"/>
              <w:tr2bl w:val="nil"/>
            </w:tcBorders>
            <w:vAlign w:val="center"/>
          </w:tcPr>
          <w:p>
            <w:pPr>
              <w:numPr>
                <w:ilvl w:val="0"/>
                <w:numId w:val="0"/>
              </w:numPr>
              <w:spacing w:line="240" w:lineRule="auto"/>
              <w:ind w:leftChars="0"/>
              <w:rPr>
                <w:rFonts w:hint="default" w:ascii="Times New Roman" w:hAnsi="Times New Roman" w:cs="Times New Roman"/>
                <w:b w:val="0"/>
                <w:bCs w:val="0"/>
                <w:color w:val="auto"/>
                <w:sz w:val="21"/>
                <w:szCs w:val="21"/>
                <w:vertAlign w:val="baseline"/>
                <w:lang w:eastAsia="zh-CN"/>
              </w:rPr>
            </w:pPr>
            <w:r>
              <w:rPr>
                <w:rFonts w:hint="default" w:ascii="Times New Roman" w:hAnsi="Times New Roman" w:cs="Times New Roman"/>
                <w:b w:val="0"/>
                <w:bCs w:val="0"/>
                <w:color w:val="auto"/>
                <w:sz w:val="21"/>
                <w:szCs w:val="21"/>
                <w:vertAlign w:val="baseline"/>
                <w:lang w:eastAsia="zh-CN"/>
              </w:rPr>
              <w:t>①组织现状调研</w:t>
            </w:r>
          </w:p>
          <w:p>
            <w:pPr>
              <w:numPr>
                <w:ilvl w:val="0"/>
                <w:numId w:val="0"/>
              </w:numPr>
              <w:spacing w:line="240" w:lineRule="auto"/>
              <w:ind w:leftChars="0"/>
              <w:rPr>
                <w:rFonts w:hint="default" w:ascii="Times New Roman" w:hAnsi="Times New Roman" w:cs="Times New Roman"/>
                <w:b w:val="0"/>
                <w:bCs w:val="0"/>
                <w:color w:val="auto"/>
                <w:sz w:val="21"/>
                <w:szCs w:val="21"/>
                <w:vertAlign w:val="baseline"/>
                <w:lang w:eastAsia="zh-CN"/>
              </w:rPr>
            </w:pPr>
            <w:r>
              <w:rPr>
                <w:rFonts w:hint="default" w:ascii="Times New Roman" w:hAnsi="Times New Roman" w:cs="Times New Roman"/>
                <w:b w:val="0"/>
                <w:bCs w:val="0"/>
                <w:color w:val="auto"/>
                <w:sz w:val="21"/>
                <w:szCs w:val="21"/>
                <w:vertAlign w:val="baseline"/>
                <w:lang w:eastAsia="zh-CN"/>
              </w:rPr>
              <w:t>②现场考察</w:t>
            </w:r>
          </w:p>
          <w:p>
            <w:pPr>
              <w:numPr>
                <w:ilvl w:val="0"/>
                <w:numId w:val="0"/>
              </w:numPr>
              <w:spacing w:line="240" w:lineRule="auto"/>
              <w:ind w:leftChars="0"/>
              <w:rPr>
                <w:rFonts w:hint="default" w:ascii="Times New Roman" w:hAnsi="Times New Roman" w:cs="Times New Roman"/>
                <w:b w:val="0"/>
                <w:bCs w:val="0"/>
                <w:color w:val="auto"/>
                <w:sz w:val="21"/>
                <w:szCs w:val="21"/>
                <w:vertAlign w:val="baseline"/>
                <w:lang w:eastAsia="zh-CN"/>
              </w:rPr>
            </w:pPr>
            <w:r>
              <w:rPr>
                <w:rFonts w:hint="default" w:ascii="Times New Roman" w:hAnsi="Times New Roman" w:cs="Times New Roman"/>
                <w:b w:val="0"/>
                <w:bCs w:val="0"/>
                <w:color w:val="auto"/>
                <w:sz w:val="21"/>
                <w:szCs w:val="21"/>
                <w:vertAlign w:val="baseline"/>
                <w:lang w:eastAsia="zh-CN"/>
              </w:rPr>
              <w:t>③评价产污排污状况</w:t>
            </w:r>
          </w:p>
          <w:p>
            <w:pPr>
              <w:numPr>
                <w:ilvl w:val="0"/>
                <w:numId w:val="0"/>
              </w:numPr>
              <w:spacing w:line="240" w:lineRule="auto"/>
              <w:ind w:leftChars="0"/>
              <w:rPr>
                <w:rFonts w:hint="default" w:ascii="Times New Roman" w:hAnsi="Times New Roman" w:cs="Times New Roman"/>
                <w:b w:val="0"/>
                <w:bCs w:val="0"/>
                <w:color w:val="auto"/>
                <w:sz w:val="21"/>
                <w:szCs w:val="21"/>
                <w:vertAlign w:val="baseline"/>
                <w:lang w:eastAsia="zh-CN"/>
              </w:rPr>
            </w:pPr>
            <w:r>
              <w:rPr>
                <w:rFonts w:hint="default" w:ascii="Times New Roman" w:hAnsi="Times New Roman" w:cs="Times New Roman"/>
                <w:b w:val="0"/>
                <w:bCs w:val="0"/>
                <w:color w:val="auto"/>
                <w:sz w:val="21"/>
                <w:szCs w:val="21"/>
                <w:vertAlign w:val="baseline"/>
                <w:lang w:eastAsia="zh-CN"/>
              </w:rPr>
              <w:t>④确定审核重点</w:t>
            </w:r>
          </w:p>
          <w:p>
            <w:pPr>
              <w:numPr>
                <w:ilvl w:val="0"/>
                <w:numId w:val="0"/>
              </w:numPr>
              <w:spacing w:line="240" w:lineRule="auto"/>
              <w:ind w:leftChars="0"/>
              <w:rPr>
                <w:rFonts w:hint="default" w:ascii="Times New Roman" w:hAnsi="Times New Roman" w:cs="Times New Roman"/>
                <w:b w:val="0"/>
                <w:bCs w:val="0"/>
                <w:color w:val="auto"/>
                <w:sz w:val="21"/>
                <w:szCs w:val="21"/>
                <w:vertAlign w:val="baseline"/>
                <w:lang w:eastAsia="zh-CN"/>
              </w:rPr>
            </w:pPr>
            <w:r>
              <w:rPr>
                <w:rFonts w:hint="default" w:ascii="Times New Roman" w:hAnsi="Times New Roman" w:cs="Times New Roman"/>
                <w:b w:val="0"/>
                <w:bCs w:val="0"/>
                <w:color w:val="auto"/>
                <w:sz w:val="21"/>
                <w:szCs w:val="21"/>
                <w:vertAlign w:val="baseline"/>
                <w:lang w:eastAsia="zh-CN"/>
              </w:rPr>
              <w:t>⑤设置清洁生产目标</w:t>
            </w:r>
          </w:p>
          <w:p>
            <w:pPr>
              <w:numPr>
                <w:ilvl w:val="0"/>
                <w:numId w:val="0"/>
              </w:numPr>
              <w:spacing w:line="240" w:lineRule="auto"/>
              <w:ind w:leftChars="0"/>
              <w:rPr>
                <w:rFonts w:hint="default" w:ascii="Times New Roman" w:hAnsi="Times New Roman" w:cs="Times New Roman"/>
                <w:b w:val="0"/>
                <w:bCs w:val="0"/>
                <w:color w:val="auto"/>
                <w:sz w:val="21"/>
                <w:szCs w:val="21"/>
                <w:vertAlign w:val="baseline"/>
                <w:lang w:eastAsia="zh-CN"/>
              </w:rPr>
            </w:pPr>
            <w:r>
              <w:rPr>
                <w:rFonts w:hint="default" w:ascii="Times New Roman" w:hAnsi="Times New Roman" w:cs="Times New Roman"/>
                <w:b w:val="0"/>
                <w:bCs w:val="0"/>
                <w:color w:val="auto"/>
                <w:sz w:val="21"/>
                <w:szCs w:val="21"/>
                <w:vertAlign w:val="baseline"/>
                <w:lang w:eastAsia="zh-CN"/>
              </w:rPr>
              <w:t>⑥征集实施无低费方案</w:t>
            </w:r>
          </w:p>
          <w:p>
            <w:pPr>
              <w:numPr>
                <w:ilvl w:val="0"/>
                <w:numId w:val="0"/>
              </w:numPr>
              <w:spacing w:line="240" w:lineRule="auto"/>
              <w:ind w:leftChars="0"/>
              <w:rPr>
                <w:rFonts w:hint="default" w:ascii="Times New Roman" w:hAnsi="Times New Roman" w:cs="Times New Roman"/>
                <w:b w:val="0"/>
                <w:bCs w:val="0"/>
                <w:color w:val="auto"/>
                <w:sz w:val="21"/>
                <w:szCs w:val="21"/>
                <w:vertAlign w:val="baseline"/>
                <w:lang w:eastAsia="zh-CN"/>
              </w:rPr>
            </w:pPr>
            <w:r>
              <w:rPr>
                <w:rFonts w:hint="default" w:ascii="Times New Roman" w:hAnsi="Times New Roman" w:cs="Times New Roman"/>
                <w:b w:val="0"/>
                <w:bCs w:val="0"/>
                <w:color w:val="auto"/>
                <w:sz w:val="21"/>
                <w:szCs w:val="21"/>
                <w:vertAlign w:val="baseline"/>
                <w:lang w:eastAsia="zh-CN"/>
              </w:rPr>
              <w:t>⑦方案汇总筛选、实施</w:t>
            </w:r>
          </w:p>
        </w:tc>
        <w:tc>
          <w:tcPr>
            <w:tcW w:w="1185" w:type="dxa"/>
            <w:tcBorders>
              <w:tl2br w:val="nil"/>
              <w:tr2bl w:val="nil"/>
            </w:tcBorders>
            <w:vAlign w:val="center"/>
          </w:tcPr>
          <w:p>
            <w:pPr>
              <w:spacing w:line="240" w:lineRule="auto"/>
              <w:jc w:val="left"/>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2021.8.4-8.28</w:t>
            </w:r>
          </w:p>
        </w:tc>
        <w:tc>
          <w:tcPr>
            <w:tcW w:w="1110" w:type="dxa"/>
            <w:tcBorders>
              <w:tl2br w:val="nil"/>
              <w:tr2bl w:val="nil"/>
            </w:tcBorders>
            <w:vAlign w:val="center"/>
          </w:tcPr>
          <w:p>
            <w:pPr>
              <w:spacing w:line="240" w:lineRule="auto"/>
              <w:jc w:val="left"/>
              <w:rPr>
                <w:rFonts w:hint="default" w:ascii="Times New Roman" w:hAnsi="Times New Roman" w:cs="Times New Roman"/>
                <w:b w:val="0"/>
                <w:bCs w:val="0"/>
                <w:color w:val="auto"/>
                <w:sz w:val="21"/>
                <w:szCs w:val="21"/>
                <w:vertAlign w:val="baseline"/>
                <w:lang w:eastAsia="zh-CN"/>
              </w:rPr>
            </w:pPr>
            <w:r>
              <w:rPr>
                <w:rFonts w:hint="default" w:ascii="Times New Roman" w:hAnsi="Times New Roman" w:cs="Times New Roman"/>
                <w:b w:val="0"/>
                <w:bCs w:val="0"/>
                <w:color w:val="auto"/>
                <w:sz w:val="21"/>
                <w:szCs w:val="21"/>
                <w:vertAlign w:val="baseline"/>
                <w:lang w:eastAsia="zh-CN"/>
              </w:rPr>
              <w:t>审核小组、相关责任部门</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90" w:type="dxa"/>
            <w:tcBorders>
              <w:tl2br w:val="nil"/>
              <w:tr2bl w:val="nil"/>
            </w:tcBorders>
            <w:vAlign w:val="center"/>
          </w:tcPr>
          <w:p>
            <w:pPr>
              <w:spacing w:line="240" w:lineRule="auto"/>
              <w:jc w:val="center"/>
              <w:rPr>
                <w:rFonts w:hint="default" w:ascii="Times New Roman" w:hAnsi="Times New Roman" w:cs="Times New Roman"/>
                <w:b w:val="0"/>
                <w:bCs/>
                <w:color w:val="auto"/>
                <w:sz w:val="21"/>
                <w:szCs w:val="21"/>
                <w:lang w:eastAsia="zh-CN"/>
              </w:rPr>
            </w:pPr>
            <w:r>
              <w:rPr>
                <w:rFonts w:hint="default" w:ascii="Times New Roman" w:hAnsi="Times New Roman" w:cs="Times New Roman"/>
                <w:b w:val="0"/>
                <w:bCs/>
                <w:color w:val="auto"/>
                <w:sz w:val="21"/>
                <w:szCs w:val="21"/>
              </w:rPr>
              <w:t>审核</w:t>
            </w:r>
          </w:p>
        </w:tc>
        <w:tc>
          <w:tcPr>
            <w:tcW w:w="2775" w:type="dxa"/>
            <w:tcBorders>
              <w:tl2br w:val="nil"/>
              <w:tr2bl w:val="nil"/>
            </w:tcBorders>
            <w:vAlign w:val="center"/>
          </w:tcPr>
          <w:p>
            <w:pPr>
              <w:numPr>
                <w:ilvl w:val="0"/>
                <w:numId w:val="0"/>
              </w:numPr>
              <w:spacing w:line="240" w:lineRule="auto"/>
              <w:ind w:leftChars="0"/>
              <w:rPr>
                <w:rFonts w:hint="default" w:ascii="Times New Roman" w:hAnsi="Times New Roman" w:cs="Times New Roman"/>
                <w:b w:val="0"/>
                <w:bCs w:val="0"/>
                <w:color w:val="auto"/>
                <w:sz w:val="21"/>
                <w:szCs w:val="21"/>
                <w:vertAlign w:val="baseline"/>
                <w:lang w:eastAsia="zh-CN"/>
              </w:rPr>
            </w:pPr>
            <w:r>
              <w:rPr>
                <w:rFonts w:hint="default" w:ascii="Times New Roman" w:hAnsi="Times New Roman" w:cs="Times New Roman"/>
                <w:b w:val="0"/>
                <w:bCs w:val="0"/>
                <w:color w:val="auto"/>
                <w:sz w:val="21"/>
                <w:szCs w:val="21"/>
                <w:vertAlign w:val="baseline"/>
                <w:lang w:eastAsia="zh-CN"/>
              </w:rPr>
              <w:t>①收集审核重点资料</w:t>
            </w:r>
          </w:p>
          <w:p>
            <w:pPr>
              <w:numPr>
                <w:ilvl w:val="0"/>
                <w:numId w:val="0"/>
              </w:numPr>
              <w:spacing w:line="240" w:lineRule="auto"/>
              <w:ind w:leftChars="0"/>
              <w:rPr>
                <w:rFonts w:hint="default" w:ascii="Times New Roman" w:hAnsi="Times New Roman" w:cs="Times New Roman"/>
                <w:b w:val="0"/>
                <w:bCs w:val="0"/>
                <w:color w:val="auto"/>
                <w:sz w:val="21"/>
                <w:szCs w:val="21"/>
                <w:vertAlign w:val="baseline"/>
                <w:lang w:eastAsia="zh-CN"/>
              </w:rPr>
            </w:pPr>
            <w:r>
              <w:rPr>
                <w:rFonts w:hint="default" w:ascii="Times New Roman" w:hAnsi="Times New Roman" w:cs="Times New Roman"/>
                <w:b w:val="0"/>
                <w:bCs w:val="0"/>
                <w:color w:val="auto"/>
                <w:sz w:val="21"/>
                <w:szCs w:val="21"/>
                <w:vertAlign w:val="baseline"/>
                <w:lang w:eastAsia="zh-CN"/>
              </w:rPr>
              <w:t>②确定输入输出</w:t>
            </w:r>
          </w:p>
          <w:p>
            <w:pPr>
              <w:numPr>
                <w:ilvl w:val="0"/>
                <w:numId w:val="0"/>
              </w:numPr>
              <w:spacing w:line="240" w:lineRule="auto"/>
              <w:ind w:leftChars="0"/>
              <w:rPr>
                <w:rFonts w:hint="default" w:ascii="Times New Roman" w:hAnsi="Times New Roman" w:cs="Times New Roman"/>
                <w:b w:val="0"/>
                <w:bCs w:val="0"/>
                <w:color w:val="auto"/>
                <w:sz w:val="21"/>
                <w:szCs w:val="21"/>
                <w:vertAlign w:val="baseline"/>
                <w:lang w:eastAsia="zh-CN"/>
              </w:rPr>
            </w:pPr>
            <w:r>
              <w:rPr>
                <w:rFonts w:hint="default" w:ascii="Times New Roman" w:hAnsi="Times New Roman" w:cs="Times New Roman"/>
                <w:b w:val="0"/>
                <w:bCs w:val="0"/>
                <w:color w:val="auto"/>
                <w:sz w:val="21"/>
                <w:szCs w:val="21"/>
                <w:vertAlign w:val="baseline"/>
                <w:lang w:eastAsia="zh-CN"/>
              </w:rPr>
              <w:t>③制定实测计划</w:t>
            </w:r>
          </w:p>
          <w:p>
            <w:pPr>
              <w:numPr>
                <w:ilvl w:val="0"/>
                <w:numId w:val="0"/>
              </w:numPr>
              <w:spacing w:line="240" w:lineRule="auto"/>
              <w:ind w:leftChars="0"/>
              <w:rPr>
                <w:rFonts w:hint="default" w:ascii="Times New Roman" w:hAnsi="Times New Roman" w:cs="Times New Roman"/>
                <w:b w:val="0"/>
                <w:bCs w:val="0"/>
                <w:color w:val="auto"/>
                <w:sz w:val="21"/>
                <w:szCs w:val="21"/>
                <w:vertAlign w:val="baseline"/>
                <w:lang w:eastAsia="zh-CN"/>
              </w:rPr>
            </w:pPr>
            <w:r>
              <w:rPr>
                <w:rFonts w:hint="default" w:ascii="Times New Roman" w:hAnsi="Times New Roman" w:cs="Times New Roman"/>
                <w:b w:val="0"/>
                <w:bCs w:val="0"/>
                <w:color w:val="auto"/>
                <w:sz w:val="21"/>
                <w:szCs w:val="21"/>
                <w:vertAlign w:val="baseline"/>
                <w:lang w:eastAsia="zh-CN"/>
              </w:rPr>
              <w:t>④实测</w:t>
            </w:r>
          </w:p>
          <w:p>
            <w:pPr>
              <w:numPr>
                <w:ilvl w:val="0"/>
                <w:numId w:val="0"/>
              </w:numPr>
              <w:spacing w:line="240" w:lineRule="auto"/>
              <w:ind w:leftChars="0"/>
              <w:rPr>
                <w:rFonts w:hint="default" w:ascii="Times New Roman" w:hAnsi="Times New Roman" w:cs="Times New Roman"/>
                <w:b w:val="0"/>
                <w:bCs w:val="0"/>
                <w:color w:val="auto"/>
                <w:sz w:val="21"/>
                <w:szCs w:val="21"/>
                <w:vertAlign w:val="baseline"/>
                <w:lang w:eastAsia="zh-CN"/>
              </w:rPr>
            </w:pPr>
            <w:r>
              <w:rPr>
                <w:rFonts w:hint="default" w:ascii="Times New Roman" w:hAnsi="Times New Roman" w:cs="Times New Roman"/>
                <w:b w:val="0"/>
                <w:bCs w:val="0"/>
                <w:color w:val="auto"/>
                <w:sz w:val="21"/>
                <w:szCs w:val="21"/>
                <w:vertAlign w:val="baseline"/>
                <w:lang w:eastAsia="zh-CN"/>
              </w:rPr>
              <w:t>⑤实测结果分析汇总</w:t>
            </w:r>
          </w:p>
          <w:p>
            <w:pPr>
              <w:numPr>
                <w:ilvl w:val="0"/>
                <w:numId w:val="0"/>
              </w:numPr>
              <w:spacing w:line="240" w:lineRule="auto"/>
              <w:ind w:leftChars="0"/>
              <w:rPr>
                <w:rFonts w:hint="default" w:ascii="Times New Roman" w:hAnsi="Times New Roman" w:cs="Times New Roman"/>
                <w:b w:val="0"/>
                <w:bCs w:val="0"/>
                <w:color w:val="auto"/>
                <w:sz w:val="21"/>
                <w:szCs w:val="21"/>
                <w:vertAlign w:val="baseline"/>
                <w:lang w:eastAsia="zh-CN"/>
              </w:rPr>
            </w:pPr>
            <w:r>
              <w:rPr>
                <w:rFonts w:hint="default" w:ascii="Times New Roman" w:hAnsi="Times New Roman" w:cs="Times New Roman"/>
                <w:b w:val="0"/>
                <w:bCs w:val="0"/>
                <w:color w:val="auto"/>
                <w:sz w:val="21"/>
                <w:szCs w:val="21"/>
                <w:vertAlign w:val="baseline"/>
                <w:lang w:eastAsia="zh-CN"/>
              </w:rPr>
              <w:t xml:space="preserve">⑥建立物料平衡 </w:t>
            </w:r>
          </w:p>
          <w:p>
            <w:pPr>
              <w:numPr>
                <w:ilvl w:val="0"/>
                <w:numId w:val="0"/>
              </w:numPr>
              <w:spacing w:line="240" w:lineRule="auto"/>
              <w:ind w:leftChars="0"/>
              <w:rPr>
                <w:rFonts w:hint="default" w:ascii="Times New Roman" w:hAnsi="Times New Roman" w:cs="Times New Roman"/>
                <w:b w:val="0"/>
                <w:bCs w:val="0"/>
                <w:color w:val="auto"/>
                <w:sz w:val="21"/>
                <w:szCs w:val="21"/>
                <w:vertAlign w:val="baseline"/>
                <w:lang w:eastAsia="zh-CN"/>
              </w:rPr>
            </w:pPr>
            <w:r>
              <w:rPr>
                <w:rFonts w:hint="default" w:ascii="Times New Roman" w:hAnsi="Times New Roman" w:cs="Times New Roman"/>
                <w:b w:val="0"/>
                <w:bCs w:val="0"/>
                <w:color w:val="auto"/>
                <w:sz w:val="21"/>
                <w:szCs w:val="21"/>
                <w:vertAlign w:val="baseline"/>
                <w:lang w:eastAsia="zh-CN"/>
              </w:rPr>
              <w:t>⑦废物产生原因分析</w:t>
            </w:r>
          </w:p>
          <w:p>
            <w:pPr>
              <w:numPr>
                <w:ilvl w:val="0"/>
                <w:numId w:val="0"/>
              </w:numPr>
              <w:spacing w:line="240" w:lineRule="auto"/>
              <w:ind w:leftChars="0"/>
              <w:rPr>
                <w:rFonts w:hint="default" w:ascii="Times New Roman" w:hAnsi="Times New Roman" w:cs="Times New Roman"/>
                <w:b w:val="0"/>
                <w:bCs w:val="0"/>
                <w:color w:val="auto"/>
                <w:sz w:val="21"/>
                <w:szCs w:val="21"/>
                <w:vertAlign w:val="baseline"/>
                <w:lang w:eastAsia="zh-CN"/>
              </w:rPr>
            </w:pPr>
            <w:r>
              <w:rPr>
                <w:rFonts w:hint="default" w:ascii="Times New Roman" w:hAnsi="Times New Roman" w:cs="Times New Roman"/>
                <w:b w:val="0"/>
                <w:bCs w:val="0"/>
                <w:color w:val="auto"/>
                <w:sz w:val="21"/>
                <w:szCs w:val="21"/>
                <w:vertAlign w:val="baseline"/>
                <w:lang w:eastAsia="zh-CN"/>
              </w:rPr>
              <w:t>⑧征集清洁生产方案</w:t>
            </w:r>
          </w:p>
        </w:tc>
        <w:tc>
          <w:tcPr>
            <w:tcW w:w="1185" w:type="dxa"/>
            <w:tcBorders>
              <w:tl2br w:val="nil"/>
              <w:tr2bl w:val="nil"/>
            </w:tcBorders>
            <w:vAlign w:val="center"/>
          </w:tcPr>
          <w:p>
            <w:pPr>
              <w:spacing w:line="240" w:lineRule="auto"/>
              <w:jc w:val="left"/>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2021.8.24-9.29</w:t>
            </w:r>
          </w:p>
        </w:tc>
        <w:tc>
          <w:tcPr>
            <w:tcW w:w="1110" w:type="dxa"/>
            <w:tcBorders>
              <w:tl2br w:val="nil"/>
              <w:tr2bl w:val="nil"/>
            </w:tcBorders>
            <w:vAlign w:val="center"/>
          </w:tcPr>
          <w:p>
            <w:pPr>
              <w:spacing w:line="240" w:lineRule="auto"/>
              <w:jc w:val="left"/>
              <w:rPr>
                <w:rFonts w:hint="default" w:ascii="Times New Roman" w:hAnsi="Times New Roman" w:cs="Times New Roman"/>
                <w:b w:val="0"/>
                <w:bCs w:val="0"/>
                <w:color w:val="auto"/>
                <w:sz w:val="21"/>
                <w:szCs w:val="21"/>
                <w:vertAlign w:val="baseline"/>
                <w:lang w:eastAsia="zh-CN"/>
              </w:rPr>
            </w:pPr>
            <w:r>
              <w:rPr>
                <w:rFonts w:hint="default" w:ascii="Times New Roman" w:hAnsi="Times New Roman" w:cs="Times New Roman"/>
                <w:b w:val="0"/>
                <w:bCs w:val="0"/>
                <w:color w:val="auto"/>
                <w:sz w:val="21"/>
                <w:szCs w:val="21"/>
                <w:vertAlign w:val="baseline"/>
                <w:lang w:eastAsia="zh-CN"/>
              </w:rPr>
              <w:t>审核小组、相关责任部门</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90" w:type="dxa"/>
            <w:tcBorders>
              <w:tl2br w:val="nil"/>
              <w:tr2bl w:val="nil"/>
            </w:tcBorders>
            <w:vAlign w:val="center"/>
          </w:tcPr>
          <w:p>
            <w:pPr>
              <w:spacing w:line="240" w:lineRule="auto"/>
              <w:jc w:val="center"/>
              <w:rPr>
                <w:rFonts w:hint="default" w:ascii="Times New Roman" w:hAnsi="Times New Roman" w:cs="Times New Roman"/>
                <w:b w:val="0"/>
                <w:bCs/>
                <w:color w:val="auto"/>
                <w:sz w:val="21"/>
                <w:szCs w:val="21"/>
                <w:lang w:eastAsia="zh-CN"/>
              </w:rPr>
            </w:pPr>
            <w:r>
              <w:rPr>
                <w:rFonts w:hint="default" w:ascii="Times New Roman" w:hAnsi="Times New Roman" w:cs="Times New Roman"/>
                <w:b w:val="0"/>
                <w:bCs/>
                <w:color w:val="auto"/>
                <w:sz w:val="21"/>
                <w:szCs w:val="21"/>
              </w:rPr>
              <w:t>方案产生及筛选</w:t>
            </w:r>
          </w:p>
        </w:tc>
        <w:tc>
          <w:tcPr>
            <w:tcW w:w="2775" w:type="dxa"/>
            <w:tcBorders>
              <w:tl2br w:val="nil"/>
              <w:tr2bl w:val="nil"/>
            </w:tcBorders>
            <w:vAlign w:val="center"/>
          </w:tcPr>
          <w:p>
            <w:pPr>
              <w:numPr>
                <w:ilvl w:val="0"/>
                <w:numId w:val="0"/>
              </w:numPr>
              <w:spacing w:line="240" w:lineRule="auto"/>
              <w:ind w:leftChars="0"/>
              <w:rPr>
                <w:rFonts w:hint="default" w:ascii="Times New Roman" w:hAnsi="Times New Roman" w:cs="Times New Roman"/>
                <w:b w:val="0"/>
                <w:bCs w:val="0"/>
                <w:color w:val="auto"/>
                <w:sz w:val="21"/>
                <w:szCs w:val="21"/>
                <w:vertAlign w:val="baseline"/>
                <w:lang w:eastAsia="zh-CN"/>
              </w:rPr>
            </w:pPr>
            <w:r>
              <w:rPr>
                <w:rFonts w:hint="default" w:ascii="Times New Roman" w:hAnsi="Times New Roman" w:cs="Times New Roman"/>
                <w:b w:val="0"/>
                <w:bCs w:val="0"/>
                <w:color w:val="auto"/>
                <w:sz w:val="21"/>
                <w:szCs w:val="21"/>
                <w:vertAlign w:val="baseline"/>
                <w:lang w:eastAsia="zh-CN"/>
              </w:rPr>
              <w:t>①汇总筛选方案</w:t>
            </w:r>
          </w:p>
          <w:p>
            <w:pPr>
              <w:numPr>
                <w:ilvl w:val="0"/>
                <w:numId w:val="0"/>
              </w:numPr>
              <w:spacing w:line="240" w:lineRule="auto"/>
              <w:ind w:leftChars="0"/>
              <w:rPr>
                <w:rFonts w:hint="default" w:ascii="Times New Roman" w:hAnsi="Times New Roman" w:cs="Times New Roman"/>
                <w:b w:val="0"/>
                <w:bCs w:val="0"/>
                <w:color w:val="auto"/>
                <w:sz w:val="21"/>
                <w:szCs w:val="21"/>
                <w:vertAlign w:val="baseline"/>
                <w:lang w:eastAsia="zh-CN"/>
              </w:rPr>
            </w:pPr>
            <w:r>
              <w:rPr>
                <w:rFonts w:hint="default" w:ascii="Times New Roman" w:hAnsi="Times New Roman" w:cs="Times New Roman"/>
                <w:b w:val="0"/>
                <w:bCs w:val="0"/>
                <w:color w:val="auto"/>
                <w:sz w:val="21"/>
                <w:szCs w:val="21"/>
                <w:vertAlign w:val="baseline"/>
                <w:lang w:eastAsia="zh-CN"/>
              </w:rPr>
              <w:t>②研制方案</w:t>
            </w:r>
          </w:p>
          <w:p>
            <w:pPr>
              <w:numPr>
                <w:ilvl w:val="0"/>
                <w:numId w:val="0"/>
              </w:numPr>
              <w:spacing w:line="240" w:lineRule="auto"/>
              <w:ind w:leftChars="0"/>
              <w:rPr>
                <w:rFonts w:hint="default" w:ascii="Times New Roman" w:hAnsi="Times New Roman" w:cs="Times New Roman"/>
                <w:b w:val="0"/>
                <w:bCs w:val="0"/>
                <w:color w:val="auto"/>
                <w:sz w:val="21"/>
                <w:szCs w:val="21"/>
                <w:vertAlign w:val="baseline"/>
                <w:lang w:eastAsia="zh-CN"/>
              </w:rPr>
            </w:pPr>
            <w:r>
              <w:rPr>
                <w:rFonts w:hint="default" w:ascii="Times New Roman" w:hAnsi="Times New Roman" w:cs="Times New Roman"/>
                <w:b w:val="0"/>
                <w:bCs w:val="0"/>
                <w:color w:val="auto"/>
                <w:sz w:val="21"/>
                <w:szCs w:val="21"/>
                <w:vertAlign w:val="baseline"/>
                <w:lang w:eastAsia="zh-CN"/>
              </w:rPr>
              <w:t>③继续实施无低费方案</w:t>
            </w:r>
          </w:p>
          <w:p>
            <w:pPr>
              <w:numPr>
                <w:ilvl w:val="0"/>
                <w:numId w:val="0"/>
              </w:numPr>
              <w:spacing w:line="240" w:lineRule="auto"/>
              <w:ind w:leftChars="0"/>
              <w:rPr>
                <w:rFonts w:hint="default" w:ascii="Times New Roman" w:hAnsi="Times New Roman" w:cs="Times New Roman"/>
                <w:b w:val="0"/>
                <w:bCs w:val="0"/>
                <w:color w:val="auto"/>
                <w:sz w:val="21"/>
                <w:szCs w:val="21"/>
                <w:vertAlign w:val="baseline"/>
                <w:lang w:eastAsia="zh-CN"/>
              </w:rPr>
            </w:pPr>
            <w:r>
              <w:rPr>
                <w:rFonts w:hint="default" w:ascii="Times New Roman" w:hAnsi="Times New Roman" w:cs="Times New Roman"/>
                <w:b w:val="0"/>
                <w:bCs w:val="0"/>
                <w:color w:val="auto"/>
                <w:sz w:val="21"/>
                <w:szCs w:val="21"/>
                <w:vertAlign w:val="baseline"/>
                <w:lang w:eastAsia="zh-CN"/>
              </w:rPr>
              <w:t>④核定并汇总无低费方案实施效果</w:t>
            </w:r>
          </w:p>
        </w:tc>
        <w:tc>
          <w:tcPr>
            <w:tcW w:w="1185" w:type="dxa"/>
            <w:tcBorders>
              <w:tl2br w:val="nil"/>
              <w:tr2bl w:val="nil"/>
            </w:tcBorders>
            <w:vAlign w:val="center"/>
          </w:tcPr>
          <w:p>
            <w:pPr>
              <w:spacing w:line="240" w:lineRule="auto"/>
              <w:jc w:val="left"/>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2021.9.22-10.20</w:t>
            </w:r>
          </w:p>
        </w:tc>
        <w:tc>
          <w:tcPr>
            <w:tcW w:w="1110" w:type="dxa"/>
            <w:tcBorders>
              <w:tl2br w:val="nil"/>
              <w:tr2bl w:val="nil"/>
            </w:tcBorders>
            <w:vAlign w:val="center"/>
          </w:tcPr>
          <w:p>
            <w:pPr>
              <w:spacing w:line="240" w:lineRule="auto"/>
              <w:jc w:val="left"/>
              <w:rPr>
                <w:rFonts w:hint="default" w:ascii="Times New Roman" w:hAnsi="Times New Roman" w:cs="Times New Roman"/>
                <w:b w:val="0"/>
                <w:bCs w:val="0"/>
                <w:color w:val="auto"/>
                <w:sz w:val="21"/>
                <w:szCs w:val="21"/>
                <w:vertAlign w:val="baseline"/>
                <w:lang w:eastAsia="zh-CN"/>
              </w:rPr>
            </w:pPr>
            <w:r>
              <w:rPr>
                <w:rFonts w:hint="default" w:ascii="Times New Roman" w:hAnsi="Times New Roman" w:cs="Times New Roman"/>
                <w:b w:val="0"/>
                <w:bCs w:val="0"/>
                <w:color w:val="auto"/>
                <w:sz w:val="21"/>
                <w:szCs w:val="21"/>
                <w:vertAlign w:val="baseline"/>
                <w:lang w:eastAsia="zh-CN"/>
              </w:rPr>
              <w:t>审核小组、相关责任部门</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90" w:type="dxa"/>
            <w:tcBorders>
              <w:tl2br w:val="nil"/>
              <w:tr2bl w:val="nil"/>
            </w:tcBorders>
            <w:vAlign w:val="center"/>
          </w:tcPr>
          <w:p>
            <w:pPr>
              <w:spacing w:line="240" w:lineRule="auto"/>
              <w:rPr>
                <w:rFonts w:hint="default" w:ascii="Times New Roman" w:hAnsi="Times New Roman" w:cs="Times New Roman"/>
                <w:b w:val="0"/>
                <w:bCs w:val="0"/>
                <w:color w:val="auto"/>
                <w:sz w:val="21"/>
                <w:szCs w:val="21"/>
                <w:vertAlign w:val="baseline"/>
                <w:lang w:eastAsia="zh-CN"/>
              </w:rPr>
            </w:pPr>
            <w:r>
              <w:rPr>
                <w:rFonts w:hint="default" w:ascii="Times New Roman" w:hAnsi="Times New Roman" w:cs="Times New Roman"/>
                <w:color w:val="auto"/>
                <w:sz w:val="21"/>
                <w:szCs w:val="21"/>
              </w:rPr>
              <w:t>可行性分析</w:t>
            </w:r>
          </w:p>
        </w:tc>
        <w:tc>
          <w:tcPr>
            <w:tcW w:w="2775" w:type="dxa"/>
            <w:tcBorders>
              <w:tl2br w:val="nil"/>
              <w:tr2bl w:val="nil"/>
            </w:tcBorders>
            <w:vAlign w:val="center"/>
          </w:tcPr>
          <w:p>
            <w:pPr>
              <w:numPr>
                <w:ilvl w:val="0"/>
                <w:numId w:val="0"/>
              </w:numPr>
              <w:spacing w:line="240" w:lineRule="auto"/>
              <w:ind w:leftChars="0"/>
              <w:rPr>
                <w:rFonts w:hint="default" w:ascii="Times New Roman" w:hAnsi="Times New Roman" w:cs="Times New Roman"/>
                <w:b w:val="0"/>
                <w:bCs w:val="0"/>
                <w:color w:val="auto"/>
                <w:sz w:val="21"/>
                <w:szCs w:val="21"/>
                <w:vertAlign w:val="baseline"/>
                <w:lang w:eastAsia="zh-CN"/>
              </w:rPr>
            </w:pPr>
            <w:r>
              <w:rPr>
                <w:rFonts w:hint="default" w:ascii="Times New Roman" w:hAnsi="Times New Roman" w:cs="Times New Roman"/>
                <w:b w:val="0"/>
                <w:bCs w:val="0"/>
                <w:color w:val="auto"/>
                <w:sz w:val="21"/>
                <w:szCs w:val="21"/>
                <w:vertAlign w:val="baseline"/>
                <w:lang w:eastAsia="zh-CN"/>
              </w:rPr>
              <w:t>①市场调研</w:t>
            </w:r>
          </w:p>
          <w:p>
            <w:pPr>
              <w:numPr>
                <w:ilvl w:val="0"/>
                <w:numId w:val="0"/>
              </w:numPr>
              <w:spacing w:line="240" w:lineRule="auto"/>
              <w:ind w:leftChars="0"/>
              <w:rPr>
                <w:rFonts w:hint="default" w:ascii="Times New Roman" w:hAnsi="Times New Roman" w:cs="Times New Roman"/>
                <w:b w:val="0"/>
                <w:bCs w:val="0"/>
                <w:color w:val="auto"/>
                <w:sz w:val="21"/>
                <w:szCs w:val="21"/>
                <w:vertAlign w:val="baseline"/>
                <w:lang w:eastAsia="zh-CN"/>
              </w:rPr>
            </w:pPr>
            <w:r>
              <w:rPr>
                <w:rFonts w:hint="default" w:ascii="Times New Roman" w:hAnsi="Times New Roman" w:cs="Times New Roman"/>
                <w:b w:val="0"/>
                <w:bCs w:val="0"/>
                <w:color w:val="auto"/>
                <w:sz w:val="21"/>
                <w:szCs w:val="21"/>
                <w:vertAlign w:val="baseline"/>
                <w:lang w:eastAsia="zh-CN"/>
              </w:rPr>
              <w:t>②对中高费方案进行可行性分析</w:t>
            </w:r>
          </w:p>
          <w:p>
            <w:pPr>
              <w:numPr>
                <w:ilvl w:val="0"/>
                <w:numId w:val="0"/>
              </w:numPr>
              <w:spacing w:line="240" w:lineRule="auto"/>
              <w:ind w:leftChars="0"/>
              <w:rPr>
                <w:rFonts w:hint="default" w:ascii="Times New Roman" w:hAnsi="Times New Roman" w:cs="Times New Roman"/>
                <w:b w:val="0"/>
                <w:bCs w:val="0"/>
                <w:color w:val="auto"/>
                <w:sz w:val="21"/>
                <w:szCs w:val="21"/>
                <w:vertAlign w:val="baseline"/>
                <w:lang w:eastAsia="zh-CN"/>
              </w:rPr>
            </w:pPr>
            <w:r>
              <w:rPr>
                <w:rFonts w:hint="default" w:ascii="Times New Roman" w:hAnsi="Times New Roman" w:cs="Times New Roman"/>
                <w:b w:val="0"/>
                <w:bCs w:val="0"/>
                <w:color w:val="auto"/>
                <w:sz w:val="21"/>
                <w:szCs w:val="21"/>
                <w:vertAlign w:val="baseline"/>
                <w:lang w:eastAsia="zh-CN"/>
              </w:rPr>
              <w:t>③推荐可实施的清洁生产方案</w:t>
            </w:r>
          </w:p>
        </w:tc>
        <w:tc>
          <w:tcPr>
            <w:tcW w:w="1185" w:type="dxa"/>
            <w:tcBorders>
              <w:tl2br w:val="nil"/>
              <w:tr2bl w:val="nil"/>
            </w:tcBorders>
            <w:vAlign w:val="center"/>
          </w:tcPr>
          <w:p>
            <w:pPr>
              <w:spacing w:line="240" w:lineRule="auto"/>
              <w:jc w:val="left"/>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2021.11.6-11.20</w:t>
            </w:r>
          </w:p>
        </w:tc>
        <w:tc>
          <w:tcPr>
            <w:tcW w:w="1110" w:type="dxa"/>
            <w:tcBorders>
              <w:tl2br w:val="nil"/>
              <w:tr2bl w:val="nil"/>
            </w:tcBorders>
            <w:vAlign w:val="center"/>
          </w:tcPr>
          <w:p>
            <w:pPr>
              <w:spacing w:line="240" w:lineRule="auto"/>
              <w:jc w:val="left"/>
              <w:rPr>
                <w:rFonts w:hint="default" w:ascii="Times New Roman" w:hAnsi="Times New Roman" w:cs="Times New Roman"/>
                <w:b w:val="0"/>
                <w:bCs w:val="0"/>
                <w:color w:val="auto"/>
                <w:sz w:val="21"/>
                <w:szCs w:val="21"/>
                <w:vertAlign w:val="baseline"/>
                <w:lang w:eastAsia="zh-CN"/>
              </w:rPr>
            </w:pPr>
            <w:r>
              <w:rPr>
                <w:rFonts w:hint="default" w:ascii="Times New Roman" w:hAnsi="Times New Roman" w:cs="Times New Roman"/>
                <w:b w:val="0"/>
                <w:bCs w:val="0"/>
                <w:color w:val="auto"/>
                <w:sz w:val="21"/>
                <w:szCs w:val="21"/>
                <w:vertAlign w:val="baseline"/>
                <w:lang w:eastAsia="zh-CN"/>
              </w:rPr>
              <w:t>审核小组、相关责任部门</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90" w:type="dxa"/>
            <w:tcBorders>
              <w:tl2br w:val="nil"/>
              <w:tr2bl w:val="nil"/>
            </w:tcBorders>
            <w:vAlign w:val="center"/>
          </w:tcPr>
          <w:p>
            <w:pPr>
              <w:spacing w:line="240" w:lineRule="auto"/>
              <w:rPr>
                <w:rFonts w:hint="default" w:ascii="Times New Roman" w:hAnsi="Times New Roman" w:cs="Times New Roman"/>
                <w:b w:val="0"/>
                <w:bCs w:val="0"/>
                <w:color w:val="auto"/>
                <w:sz w:val="21"/>
                <w:szCs w:val="21"/>
                <w:vertAlign w:val="baseline"/>
                <w:lang w:eastAsia="zh-CN"/>
              </w:rPr>
            </w:pPr>
            <w:r>
              <w:rPr>
                <w:rFonts w:hint="default" w:ascii="Times New Roman" w:hAnsi="Times New Roman" w:cs="Times New Roman"/>
                <w:color w:val="auto"/>
                <w:sz w:val="21"/>
                <w:szCs w:val="21"/>
              </w:rPr>
              <w:t>方案实施</w:t>
            </w:r>
          </w:p>
        </w:tc>
        <w:tc>
          <w:tcPr>
            <w:tcW w:w="2775" w:type="dxa"/>
            <w:tcBorders>
              <w:tl2br w:val="nil"/>
              <w:tr2bl w:val="nil"/>
            </w:tcBorders>
            <w:vAlign w:val="center"/>
          </w:tcPr>
          <w:p>
            <w:pPr>
              <w:numPr>
                <w:ilvl w:val="0"/>
                <w:numId w:val="0"/>
              </w:numPr>
              <w:spacing w:line="240" w:lineRule="auto"/>
              <w:ind w:leftChars="0"/>
              <w:rPr>
                <w:rFonts w:hint="default" w:ascii="Times New Roman" w:hAnsi="Times New Roman" w:cs="Times New Roman"/>
                <w:b w:val="0"/>
                <w:bCs w:val="0"/>
                <w:color w:val="auto"/>
                <w:sz w:val="21"/>
                <w:szCs w:val="21"/>
                <w:vertAlign w:val="baseline"/>
                <w:lang w:eastAsia="zh-CN"/>
              </w:rPr>
            </w:pPr>
            <w:r>
              <w:rPr>
                <w:rFonts w:hint="default" w:ascii="Times New Roman" w:hAnsi="Times New Roman" w:cs="Times New Roman"/>
                <w:b w:val="0"/>
                <w:bCs w:val="0"/>
                <w:color w:val="auto"/>
                <w:sz w:val="21"/>
                <w:szCs w:val="21"/>
                <w:vertAlign w:val="baseline"/>
                <w:lang w:eastAsia="zh-CN"/>
              </w:rPr>
              <w:t>①制定方案实施计划</w:t>
            </w:r>
          </w:p>
          <w:p>
            <w:pPr>
              <w:numPr>
                <w:ilvl w:val="0"/>
                <w:numId w:val="0"/>
              </w:numPr>
              <w:spacing w:line="240" w:lineRule="auto"/>
              <w:ind w:leftChars="0"/>
              <w:rPr>
                <w:rFonts w:hint="default" w:ascii="Times New Roman" w:hAnsi="Times New Roman" w:cs="Times New Roman"/>
                <w:b w:val="0"/>
                <w:bCs w:val="0"/>
                <w:color w:val="auto"/>
                <w:sz w:val="21"/>
                <w:szCs w:val="21"/>
                <w:vertAlign w:val="baseline"/>
                <w:lang w:eastAsia="zh-CN"/>
              </w:rPr>
            </w:pPr>
            <w:r>
              <w:rPr>
                <w:rFonts w:hint="default" w:ascii="Times New Roman" w:hAnsi="Times New Roman" w:cs="Times New Roman"/>
                <w:b w:val="0"/>
                <w:bCs w:val="0"/>
                <w:color w:val="auto"/>
                <w:sz w:val="21"/>
                <w:szCs w:val="21"/>
                <w:vertAlign w:val="baseline"/>
                <w:lang w:eastAsia="zh-CN"/>
              </w:rPr>
              <w:t>②组织方案实施</w:t>
            </w:r>
          </w:p>
          <w:p>
            <w:pPr>
              <w:numPr>
                <w:ilvl w:val="0"/>
                <w:numId w:val="0"/>
              </w:numPr>
              <w:spacing w:line="240" w:lineRule="auto"/>
              <w:ind w:leftChars="0"/>
              <w:rPr>
                <w:rFonts w:hint="default" w:ascii="Times New Roman" w:hAnsi="Times New Roman" w:cs="Times New Roman"/>
                <w:b w:val="0"/>
                <w:bCs w:val="0"/>
                <w:color w:val="auto"/>
                <w:sz w:val="21"/>
                <w:szCs w:val="21"/>
                <w:vertAlign w:val="baseline"/>
                <w:lang w:eastAsia="zh-CN"/>
              </w:rPr>
            </w:pPr>
            <w:r>
              <w:rPr>
                <w:rFonts w:hint="default" w:ascii="Times New Roman" w:hAnsi="Times New Roman" w:cs="Times New Roman"/>
                <w:b w:val="0"/>
                <w:bCs w:val="0"/>
                <w:color w:val="auto"/>
                <w:sz w:val="21"/>
                <w:szCs w:val="21"/>
                <w:vertAlign w:val="baseline"/>
                <w:lang w:eastAsia="zh-CN"/>
              </w:rPr>
              <w:t>③汇总已实施无低费方案效果</w:t>
            </w:r>
          </w:p>
          <w:p>
            <w:pPr>
              <w:numPr>
                <w:ilvl w:val="0"/>
                <w:numId w:val="0"/>
              </w:numPr>
              <w:spacing w:line="240" w:lineRule="auto"/>
              <w:ind w:leftChars="0"/>
              <w:rPr>
                <w:rFonts w:hint="default" w:ascii="Times New Roman" w:hAnsi="Times New Roman" w:cs="Times New Roman"/>
                <w:b w:val="0"/>
                <w:bCs w:val="0"/>
                <w:color w:val="auto"/>
                <w:sz w:val="21"/>
                <w:szCs w:val="21"/>
                <w:vertAlign w:val="baseline"/>
                <w:lang w:eastAsia="zh-CN"/>
              </w:rPr>
            </w:pPr>
            <w:r>
              <w:rPr>
                <w:rFonts w:hint="default" w:ascii="Times New Roman" w:hAnsi="Times New Roman" w:cs="Times New Roman"/>
                <w:b w:val="0"/>
                <w:bCs w:val="0"/>
                <w:color w:val="auto"/>
                <w:sz w:val="21"/>
                <w:szCs w:val="21"/>
                <w:vertAlign w:val="baseline"/>
                <w:lang w:eastAsia="zh-CN"/>
              </w:rPr>
              <w:t>④验证已实施的中高费方案的成果</w:t>
            </w:r>
          </w:p>
          <w:p>
            <w:pPr>
              <w:numPr>
                <w:ilvl w:val="0"/>
                <w:numId w:val="0"/>
              </w:numPr>
              <w:spacing w:line="240" w:lineRule="auto"/>
              <w:ind w:leftChars="0"/>
              <w:rPr>
                <w:rFonts w:hint="default" w:ascii="Times New Roman" w:hAnsi="Times New Roman" w:cs="Times New Roman"/>
                <w:b w:val="0"/>
                <w:bCs w:val="0"/>
                <w:color w:val="auto"/>
                <w:sz w:val="21"/>
                <w:szCs w:val="21"/>
                <w:vertAlign w:val="baseline"/>
                <w:lang w:eastAsia="zh-CN"/>
              </w:rPr>
            </w:pPr>
            <w:r>
              <w:rPr>
                <w:rFonts w:hint="default" w:ascii="Times New Roman" w:hAnsi="Times New Roman" w:cs="Times New Roman"/>
                <w:b w:val="0"/>
                <w:bCs w:val="0"/>
                <w:color w:val="auto"/>
                <w:sz w:val="21"/>
                <w:szCs w:val="21"/>
                <w:vertAlign w:val="baseline"/>
                <w:lang w:eastAsia="zh-CN"/>
              </w:rPr>
              <w:t>⑤分析汇总已实施方案对组织的影响</w:t>
            </w:r>
          </w:p>
        </w:tc>
        <w:tc>
          <w:tcPr>
            <w:tcW w:w="1185" w:type="dxa"/>
            <w:tcBorders>
              <w:tl2br w:val="nil"/>
              <w:tr2bl w:val="nil"/>
            </w:tcBorders>
            <w:vAlign w:val="center"/>
          </w:tcPr>
          <w:p>
            <w:pPr>
              <w:spacing w:line="240" w:lineRule="auto"/>
              <w:jc w:val="left"/>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2021.11.21-2022.2.17</w:t>
            </w:r>
          </w:p>
        </w:tc>
        <w:tc>
          <w:tcPr>
            <w:tcW w:w="1110" w:type="dxa"/>
            <w:tcBorders>
              <w:tl2br w:val="nil"/>
              <w:tr2bl w:val="nil"/>
            </w:tcBorders>
            <w:vAlign w:val="center"/>
          </w:tcPr>
          <w:p>
            <w:pPr>
              <w:spacing w:line="240" w:lineRule="auto"/>
              <w:jc w:val="left"/>
              <w:rPr>
                <w:rFonts w:hint="default" w:ascii="Times New Roman" w:hAnsi="Times New Roman" w:cs="Times New Roman"/>
                <w:b w:val="0"/>
                <w:bCs w:val="0"/>
                <w:color w:val="auto"/>
                <w:sz w:val="21"/>
                <w:szCs w:val="21"/>
                <w:vertAlign w:val="baseline"/>
                <w:lang w:eastAsia="zh-CN"/>
              </w:rPr>
            </w:pPr>
            <w:r>
              <w:rPr>
                <w:rFonts w:hint="default" w:ascii="Times New Roman" w:hAnsi="Times New Roman" w:cs="Times New Roman"/>
                <w:b w:val="0"/>
                <w:bCs w:val="0"/>
                <w:color w:val="auto"/>
                <w:sz w:val="21"/>
                <w:szCs w:val="21"/>
                <w:vertAlign w:val="baseline"/>
                <w:lang w:eastAsia="zh-CN"/>
              </w:rPr>
              <w:t>审核小组、相关责任部门</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90" w:type="dxa"/>
            <w:tcBorders>
              <w:tl2br w:val="nil"/>
              <w:tr2bl w:val="nil"/>
            </w:tcBorders>
            <w:vAlign w:val="center"/>
          </w:tcPr>
          <w:p>
            <w:pPr>
              <w:spacing w:line="240" w:lineRule="auto"/>
              <w:rPr>
                <w:rFonts w:hint="default" w:ascii="Times New Roman" w:hAnsi="Times New Roman" w:cs="Times New Roman"/>
                <w:b w:val="0"/>
                <w:bCs w:val="0"/>
                <w:color w:val="auto"/>
                <w:sz w:val="21"/>
                <w:szCs w:val="21"/>
                <w:vertAlign w:val="baseline"/>
                <w:lang w:eastAsia="zh-CN"/>
              </w:rPr>
            </w:pPr>
            <w:r>
              <w:rPr>
                <w:rFonts w:hint="default" w:ascii="Times New Roman" w:hAnsi="Times New Roman" w:cs="Times New Roman"/>
                <w:color w:val="auto"/>
                <w:sz w:val="21"/>
                <w:szCs w:val="21"/>
              </w:rPr>
              <w:t>持续清洁生产</w:t>
            </w:r>
          </w:p>
        </w:tc>
        <w:tc>
          <w:tcPr>
            <w:tcW w:w="2775" w:type="dxa"/>
            <w:tcBorders>
              <w:tl2br w:val="nil"/>
              <w:tr2bl w:val="nil"/>
            </w:tcBorders>
            <w:vAlign w:val="center"/>
          </w:tcPr>
          <w:p>
            <w:pPr>
              <w:numPr>
                <w:ilvl w:val="0"/>
                <w:numId w:val="0"/>
              </w:numPr>
              <w:spacing w:line="240" w:lineRule="auto"/>
              <w:ind w:leftChars="0"/>
              <w:rPr>
                <w:rFonts w:hint="default" w:ascii="Times New Roman" w:hAnsi="Times New Roman" w:cs="Times New Roman"/>
                <w:b w:val="0"/>
                <w:bCs w:val="0"/>
                <w:color w:val="auto"/>
                <w:sz w:val="21"/>
                <w:szCs w:val="21"/>
                <w:vertAlign w:val="baseline"/>
                <w:lang w:eastAsia="zh-CN"/>
              </w:rPr>
            </w:pPr>
            <w:r>
              <w:rPr>
                <w:rFonts w:hint="default" w:ascii="Times New Roman" w:hAnsi="Times New Roman" w:cs="Times New Roman"/>
                <w:b w:val="0"/>
                <w:bCs w:val="0"/>
                <w:color w:val="auto"/>
                <w:sz w:val="21"/>
                <w:szCs w:val="21"/>
                <w:vertAlign w:val="baseline"/>
                <w:lang w:eastAsia="zh-CN"/>
              </w:rPr>
              <w:t>①建立完善清洁生产组织</w:t>
            </w:r>
          </w:p>
          <w:p>
            <w:pPr>
              <w:numPr>
                <w:ilvl w:val="0"/>
                <w:numId w:val="0"/>
              </w:numPr>
              <w:spacing w:line="240" w:lineRule="auto"/>
              <w:ind w:leftChars="0"/>
              <w:rPr>
                <w:rFonts w:hint="default" w:ascii="Times New Roman" w:hAnsi="Times New Roman" w:cs="Times New Roman"/>
                <w:b w:val="0"/>
                <w:bCs w:val="0"/>
                <w:color w:val="auto"/>
                <w:sz w:val="21"/>
                <w:szCs w:val="21"/>
                <w:vertAlign w:val="baseline"/>
                <w:lang w:eastAsia="zh-CN"/>
              </w:rPr>
            </w:pPr>
            <w:r>
              <w:rPr>
                <w:rFonts w:hint="default" w:ascii="Times New Roman" w:hAnsi="Times New Roman" w:cs="Times New Roman"/>
                <w:b w:val="0"/>
                <w:bCs w:val="0"/>
                <w:color w:val="auto"/>
                <w:sz w:val="21"/>
                <w:szCs w:val="21"/>
                <w:vertAlign w:val="baseline"/>
                <w:lang w:eastAsia="zh-CN"/>
              </w:rPr>
              <w:t>②建立完善清洁生产管理制度</w:t>
            </w:r>
          </w:p>
          <w:p>
            <w:pPr>
              <w:numPr>
                <w:ilvl w:val="0"/>
                <w:numId w:val="0"/>
              </w:numPr>
              <w:spacing w:line="240" w:lineRule="auto"/>
              <w:ind w:leftChars="0"/>
              <w:rPr>
                <w:rFonts w:hint="default" w:ascii="Times New Roman" w:hAnsi="Times New Roman" w:cs="Times New Roman"/>
                <w:b w:val="0"/>
                <w:bCs w:val="0"/>
                <w:color w:val="auto"/>
                <w:sz w:val="21"/>
                <w:szCs w:val="21"/>
                <w:vertAlign w:val="baseline"/>
                <w:lang w:eastAsia="zh-CN"/>
              </w:rPr>
            </w:pPr>
            <w:r>
              <w:rPr>
                <w:rFonts w:hint="default" w:ascii="Times New Roman" w:hAnsi="Times New Roman" w:cs="Times New Roman"/>
                <w:b w:val="0"/>
                <w:bCs w:val="0"/>
                <w:color w:val="auto"/>
                <w:sz w:val="21"/>
                <w:szCs w:val="21"/>
                <w:vertAlign w:val="baseline"/>
                <w:lang w:eastAsia="zh-CN"/>
              </w:rPr>
              <w:t>③制定持续清洁生产计划</w:t>
            </w:r>
          </w:p>
        </w:tc>
        <w:tc>
          <w:tcPr>
            <w:tcW w:w="1185" w:type="dxa"/>
            <w:tcBorders>
              <w:tl2br w:val="nil"/>
              <w:tr2bl w:val="nil"/>
            </w:tcBorders>
            <w:vAlign w:val="center"/>
          </w:tcPr>
          <w:p>
            <w:pPr>
              <w:spacing w:line="240" w:lineRule="auto"/>
              <w:jc w:val="left"/>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2022.2.18以后</w:t>
            </w:r>
          </w:p>
        </w:tc>
        <w:tc>
          <w:tcPr>
            <w:tcW w:w="1110" w:type="dxa"/>
            <w:tcBorders>
              <w:tl2br w:val="nil"/>
              <w:tr2bl w:val="nil"/>
            </w:tcBorders>
            <w:vAlign w:val="center"/>
          </w:tcPr>
          <w:p>
            <w:pPr>
              <w:spacing w:line="240" w:lineRule="auto"/>
              <w:jc w:val="left"/>
              <w:rPr>
                <w:rFonts w:hint="default" w:ascii="Times New Roman" w:hAnsi="Times New Roman" w:cs="Times New Roman"/>
                <w:b w:val="0"/>
                <w:bCs w:val="0"/>
                <w:color w:val="auto"/>
                <w:sz w:val="21"/>
                <w:szCs w:val="21"/>
                <w:vertAlign w:val="baseline"/>
                <w:lang w:eastAsia="zh-CN"/>
              </w:rPr>
            </w:pPr>
            <w:r>
              <w:rPr>
                <w:rFonts w:hint="default" w:ascii="Times New Roman" w:hAnsi="Times New Roman" w:cs="Times New Roman"/>
                <w:b w:val="0"/>
                <w:bCs w:val="0"/>
                <w:color w:val="auto"/>
                <w:sz w:val="21"/>
                <w:szCs w:val="21"/>
                <w:vertAlign w:val="baseline"/>
                <w:lang w:eastAsia="zh-CN"/>
              </w:rPr>
              <w:t>审核小组、相关责任部门</w:t>
            </w:r>
          </w:p>
        </w:tc>
      </w:tr>
    </w:tbl>
    <w:p>
      <w:pPr>
        <w:spacing w:line="360" w:lineRule="auto"/>
        <w:jc w:val="left"/>
        <w:rPr>
          <w:rFonts w:hint="default" w:ascii="Times New Roman" w:hAnsi="Times New Roman" w:cs="Times New Roman"/>
          <w:b w:val="0"/>
          <w:bCs w:val="0"/>
          <w:color w:val="000000" w:themeColor="text1"/>
          <w:sz w:val="24"/>
          <w:szCs w:val="24"/>
          <w:u w:val="none"/>
          <w:lang w:eastAsia="zh-CN"/>
          <w14:textFill>
            <w14:solidFill>
              <w14:schemeClr w14:val="tx1"/>
            </w14:solidFill>
          </w14:textFill>
        </w:rPr>
      </w:pPr>
      <w:r>
        <w:rPr>
          <w:rFonts w:hint="default" w:ascii="Times New Roman" w:hAnsi="Times New Roman" w:cs="Times New Roman"/>
          <w:b w:val="0"/>
          <w:bCs w:val="0"/>
          <w:color w:val="000000" w:themeColor="text1"/>
          <w:sz w:val="24"/>
          <w:szCs w:val="24"/>
          <w:u w:val="none"/>
          <w:lang w:eastAsia="zh-CN"/>
          <w14:textFill>
            <w14:solidFill>
              <w14:schemeClr w14:val="tx1"/>
            </w14:solidFill>
          </w14:textFill>
        </w:rPr>
        <w:t>三、清洁生产审核效益汇总</w:t>
      </w:r>
    </w:p>
    <w:p>
      <w:pPr>
        <w:spacing w:line="360" w:lineRule="auto"/>
        <w:ind w:firstLine="480" w:firstLineChars="200"/>
        <w:jc w:val="left"/>
        <w:rPr>
          <w:rFonts w:hint="default" w:ascii="Times New Roman" w:hAnsi="Times New Roman" w:cs="Times New Roman"/>
          <w:b w:val="0"/>
          <w:bCs w:val="0"/>
          <w:color w:val="000000" w:themeColor="text1"/>
          <w:sz w:val="24"/>
          <w:szCs w:val="24"/>
          <w:u w:val="none"/>
          <w:lang w:eastAsia="zh-CN"/>
          <w14:textFill>
            <w14:solidFill>
              <w14:schemeClr w14:val="tx1"/>
            </w14:solidFill>
          </w14:textFill>
        </w:rPr>
      </w:pPr>
      <w:r>
        <w:rPr>
          <w:rFonts w:hint="default" w:ascii="Times New Roman" w:hAnsi="Times New Roman" w:cs="Times New Roman"/>
          <w:b w:val="0"/>
          <w:bCs w:val="0"/>
          <w:color w:val="000000" w:themeColor="text1"/>
          <w:sz w:val="24"/>
          <w:szCs w:val="24"/>
          <w:u w:val="none"/>
          <w:lang w:eastAsia="zh-CN"/>
          <w14:textFill>
            <w14:solidFill>
              <w14:schemeClr w14:val="tx1"/>
            </w14:solidFill>
          </w14:textFill>
        </w:rPr>
        <w:t>本轮清洁生产审核，给企业带来非常显著的效益。汇总并量化这些效益，主要归纳到两方面：即经济效益和环境效益，具体结果见</w:t>
      </w:r>
      <w:r>
        <w:rPr>
          <w:rFonts w:hint="eastAsia" w:ascii="Times New Roman" w:hAnsi="Times New Roman" w:cs="Times New Roman"/>
          <w:b w:val="0"/>
          <w:bCs w:val="0"/>
          <w:color w:val="000000" w:themeColor="text1"/>
          <w:sz w:val="24"/>
          <w:szCs w:val="24"/>
          <w:u w:val="none"/>
          <w:lang w:eastAsia="zh-CN"/>
          <w14:textFill>
            <w14:solidFill>
              <w14:schemeClr w14:val="tx1"/>
            </w14:solidFill>
          </w14:textFill>
        </w:rPr>
        <w:t>“</w:t>
      </w:r>
      <w:r>
        <w:rPr>
          <w:rFonts w:hint="default" w:ascii="Times New Roman" w:hAnsi="Times New Roman" w:cs="Times New Roman"/>
          <w:b w:val="0"/>
          <w:bCs w:val="0"/>
          <w:color w:val="000000" w:themeColor="text1"/>
          <w:sz w:val="24"/>
          <w:szCs w:val="24"/>
          <w:u w:val="none"/>
          <w:lang w:eastAsia="zh-CN"/>
          <w14:textFill>
            <w14:solidFill>
              <w14:schemeClr w14:val="tx1"/>
            </w14:solidFill>
          </w14:textFill>
        </w:rPr>
        <w:t>清洁生产审核结果汇总表</w:t>
      </w:r>
      <w:r>
        <w:rPr>
          <w:rFonts w:hint="eastAsia" w:ascii="Times New Roman" w:hAnsi="Times New Roman" w:cs="Times New Roman"/>
          <w:b w:val="0"/>
          <w:bCs w:val="0"/>
          <w:color w:val="000000" w:themeColor="text1"/>
          <w:sz w:val="24"/>
          <w:szCs w:val="24"/>
          <w:u w:val="none"/>
          <w:lang w:eastAsia="zh-CN"/>
          <w14:textFill>
            <w14:solidFill>
              <w14:schemeClr w14:val="tx1"/>
            </w14:solidFill>
          </w14:textFill>
        </w:rPr>
        <w:t>”</w:t>
      </w:r>
      <w:r>
        <w:rPr>
          <w:rFonts w:hint="default" w:ascii="Times New Roman" w:hAnsi="Times New Roman" w:cs="Times New Roman"/>
          <w:b w:val="0"/>
          <w:bCs w:val="0"/>
          <w:color w:val="000000" w:themeColor="text1"/>
          <w:sz w:val="24"/>
          <w:szCs w:val="24"/>
          <w:u w:val="none"/>
          <w:lang w:eastAsia="zh-CN"/>
          <w14:textFill>
            <w14:solidFill>
              <w14:schemeClr w14:val="tx1"/>
            </w14:solidFill>
          </w14:textFill>
        </w:rPr>
        <w:t>。</w:t>
      </w:r>
    </w:p>
    <w:p>
      <w:pPr>
        <w:spacing w:line="360" w:lineRule="auto"/>
        <w:ind w:firstLine="480" w:firstLineChars="200"/>
        <w:jc w:val="center"/>
        <w:rPr>
          <w:rFonts w:hint="default" w:ascii="Times New Roman" w:hAnsi="Times New Roman" w:cs="Times New Roman"/>
          <w:b w:val="0"/>
          <w:bCs w:val="0"/>
          <w:sz w:val="24"/>
          <w:szCs w:val="24"/>
          <w:lang w:val="en-US" w:eastAsia="zh-CN"/>
        </w:rPr>
      </w:pPr>
      <w:r>
        <w:rPr>
          <w:rFonts w:hint="default" w:ascii="Times New Roman" w:hAnsi="Times New Roman" w:cs="Times New Roman"/>
          <w:b w:val="0"/>
          <w:bCs w:val="0"/>
          <w:sz w:val="24"/>
          <w:szCs w:val="24"/>
          <w:lang w:val="en-US" w:eastAsia="zh-CN"/>
        </w:rPr>
        <w:t>新乡市龙飞钢圈有限公司清洁生产审核效益汇总表（折合全年）</w:t>
      </w:r>
    </w:p>
    <w:tbl>
      <w:tblPr>
        <w:tblStyle w:val="23"/>
        <w:tblW w:w="5000"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420"/>
        <w:gridCol w:w="780"/>
        <w:gridCol w:w="1155"/>
        <w:gridCol w:w="1095"/>
        <w:gridCol w:w="4072"/>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420"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方案类别</w:t>
            </w:r>
          </w:p>
        </w:tc>
        <w:tc>
          <w:tcPr>
            <w:tcW w:w="780"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数量（个）</w:t>
            </w:r>
          </w:p>
        </w:tc>
        <w:tc>
          <w:tcPr>
            <w:tcW w:w="1155"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预计投资</w:t>
            </w:r>
          </w:p>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（万元）</w:t>
            </w:r>
          </w:p>
        </w:tc>
        <w:tc>
          <w:tcPr>
            <w:tcW w:w="1095"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预计增收（万元）</w:t>
            </w:r>
          </w:p>
        </w:tc>
        <w:tc>
          <w:tcPr>
            <w:tcW w:w="4072"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预计年节能减排情况</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420"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无低费方案</w:t>
            </w:r>
          </w:p>
        </w:tc>
        <w:tc>
          <w:tcPr>
            <w:tcW w:w="780"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19</w:t>
            </w:r>
          </w:p>
        </w:tc>
        <w:tc>
          <w:tcPr>
            <w:tcW w:w="1155"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8.65</w:t>
            </w:r>
          </w:p>
        </w:tc>
        <w:tc>
          <w:tcPr>
            <w:tcW w:w="1095"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8.8</w:t>
            </w:r>
          </w:p>
        </w:tc>
        <w:tc>
          <w:tcPr>
            <w:tcW w:w="4072"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eastAsia" w:ascii="Times New Roman" w:hAnsi="Times New Roman" w:eastAsia="宋体" w:cs="Times New Roman"/>
                <w:b w:val="0"/>
                <w:bCs w:val="0"/>
                <w:color w:val="auto"/>
                <w:sz w:val="21"/>
                <w:szCs w:val="21"/>
                <w:vertAlign w:val="baseline"/>
                <w:lang w:val="en-US" w:eastAsia="zh-CN"/>
              </w:rPr>
              <w:t>按电0.65元/kwh算，节约电费0.13万元/a，按水3.6元/m3算，节约水费0.648万元/a。节约办公支出约200元/年，节约盐酸购买支出450元/a，可节省人工成本6~8万元/年</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420"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中高费方案</w:t>
            </w:r>
          </w:p>
        </w:tc>
        <w:tc>
          <w:tcPr>
            <w:tcW w:w="780"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3</w:t>
            </w:r>
          </w:p>
        </w:tc>
        <w:tc>
          <w:tcPr>
            <w:tcW w:w="1155"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660</w:t>
            </w:r>
          </w:p>
        </w:tc>
        <w:tc>
          <w:tcPr>
            <w:tcW w:w="1095"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280</w:t>
            </w:r>
          </w:p>
        </w:tc>
        <w:tc>
          <w:tcPr>
            <w:tcW w:w="4072"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根据建设单位提供的数据预计可节约成本80万元/a，节约人工费168万元/a</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420"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合计</w:t>
            </w:r>
          </w:p>
        </w:tc>
        <w:tc>
          <w:tcPr>
            <w:tcW w:w="780"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22</w:t>
            </w:r>
          </w:p>
        </w:tc>
        <w:tc>
          <w:tcPr>
            <w:tcW w:w="1155"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668.65</w:t>
            </w:r>
          </w:p>
        </w:tc>
        <w:tc>
          <w:tcPr>
            <w:tcW w:w="1095"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288.8</w:t>
            </w:r>
          </w:p>
        </w:tc>
        <w:tc>
          <w:tcPr>
            <w:tcW w:w="4072"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按电0.65元/kwh算，节约电费0.13万元/a，按水3.6元/m</w:t>
            </w:r>
            <w:r>
              <w:rPr>
                <w:rFonts w:hint="default" w:ascii="Times New Roman" w:hAnsi="Times New Roman" w:eastAsia="宋体" w:cs="Times New Roman"/>
                <w:b w:val="0"/>
                <w:bCs w:val="0"/>
                <w:color w:val="auto"/>
                <w:sz w:val="21"/>
                <w:szCs w:val="21"/>
                <w:vertAlign w:val="superscript"/>
                <w:lang w:val="en-US" w:eastAsia="zh-CN"/>
              </w:rPr>
              <w:t>3</w:t>
            </w:r>
            <w:r>
              <w:rPr>
                <w:rFonts w:hint="default" w:ascii="Times New Roman" w:hAnsi="Times New Roman" w:eastAsia="宋体" w:cs="Times New Roman"/>
                <w:b w:val="0"/>
                <w:bCs w:val="0"/>
                <w:color w:val="auto"/>
                <w:sz w:val="21"/>
                <w:szCs w:val="21"/>
                <w:vertAlign w:val="baseline"/>
                <w:lang w:val="en-US" w:eastAsia="zh-CN"/>
              </w:rPr>
              <w:t>算，节约水费0.648万元/a。节约办公支出约200元/年，可节省人工成本174~176万元/年；节约成本80万元/a。</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522" w:type="dxa"/>
            <w:gridSpan w:val="5"/>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cs="Times New Roman"/>
                <w:b w:val="0"/>
                <w:bCs w:val="0"/>
                <w:sz w:val="21"/>
                <w:szCs w:val="21"/>
                <w:vertAlign w:val="baseline"/>
                <w:lang w:val="en-US" w:eastAsia="zh-CN"/>
              </w:rPr>
              <w:t>方案的实施在有效保障生产的高效运行和规范操作的同时，改善工人的工作环境，降低劳动强度，保证安全生产，改善厂容厂貌，提升企业形象，提高了员工的节能降耗意识，实现了公司的节能降耗效果目标，保证了安全生产，改善了厂容厂貌，提升了企业形象，达到了节能减排的目的。</w:t>
            </w:r>
          </w:p>
        </w:tc>
      </w:tr>
    </w:tbl>
    <w:p>
      <w:pPr>
        <w:rPr>
          <w:rFonts w:hint="default" w:ascii="Times New Roman" w:hAnsi="Times New Roman" w:cs="Times New Roman"/>
          <w:lang w:val="en-US" w:eastAsia="zh-CN"/>
        </w:rPr>
      </w:pPr>
    </w:p>
    <w:p>
      <w:pPr>
        <w:pStyle w:val="21"/>
        <w:rPr>
          <w:rFonts w:hint="default" w:ascii="Times New Roman" w:hAnsi="Times New Roman" w:cs="Times New Roman"/>
          <w:lang w:eastAsia="zh-CN"/>
        </w:rPr>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pPr>
    </w:p>
    <w:sdt>
      <w:sdtPr>
        <w:rPr>
          <w:rFonts w:hint="default" w:ascii="Times New Roman" w:hAnsi="Times New Roman" w:eastAsia="宋体" w:cs="Times New Roman"/>
          <w:kern w:val="2"/>
          <w:sz w:val="24"/>
          <w:szCs w:val="32"/>
          <w:lang w:val="en-US" w:eastAsia="zh-CN" w:bidi="ar-SA"/>
        </w:rPr>
        <w:id w:val="147453421"/>
        <w15:color w:val="DBDBDB"/>
        <w:docPartObj>
          <w:docPartGallery w:val="Table of Contents"/>
          <w:docPartUnique/>
        </w:docPartObj>
      </w:sdtPr>
      <w:sdtEndPr>
        <w:rPr>
          <w:rFonts w:hint="default" w:ascii="Times New Roman" w:hAnsi="Times New Roman" w:cs="Times New Roman" w:eastAsiaTheme="minorEastAsia"/>
          <w:b/>
          <w:kern w:val="44"/>
          <w:sz w:val="44"/>
          <w:szCs w:val="24"/>
          <w:lang w:val="en-US" w:eastAsia="zh-CN" w:bidi="ar-SA"/>
        </w:rPr>
      </w:sdtEndPr>
      <w:sdtContent>
        <w:p>
          <w:pPr>
            <w:pStyle w:val="3"/>
            <w:bidi w:val="0"/>
            <w:spacing w:line="360" w:lineRule="auto"/>
            <w:jc w:val="center"/>
            <w:rPr>
              <w:rFonts w:hint="default" w:ascii="Times New Roman" w:hAnsi="Times New Roman" w:cs="Times New Roman" w:eastAsiaTheme="minorEastAsia"/>
              <w:b/>
              <w:kern w:val="44"/>
              <w:sz w:val="72"/>
              <w:szCs w:val="48"/>
              <w:lang w:val="en-US" w:eastAsia="zh-CN" w:bidi="ar-SA"/>
            </w:rPr>
          </w:pPr>
          <w:bookmarkStart w:id="24" w:name="_Toc31579"/>
          <w:r>
            <w:rPr>
              <w:rFonts w:hint="default" w:ascii="Times New Roman" w:hAnsi="Times New Roman" w:eastAsia="宋体" w:cs="Times New Roman"/>
              <w:sz w:val="40"/>
              <w:szCs w:val="48"/>
            </w:rPr>
            <w:t>目录</w:t>
          </w:r>
          <w:bookmarkEnd w:id="24"/>
          <w:r>
            <w:rPr>
              <w:rFonts w:hint="default" w:ascii="Times New Roman" w:hAnsi="Times New Roman" w:cs="Times New Roman"/>
              <w:sz w:val="40"/>
              <w:szCs w:val="48"/>
              <w:lang w:eastAsia="zh-CN"/>
            </w:rPr>
            <w:fldChar w:fldCharType="begin"/>
          </w:r>
          <w:r>
            <w:rPr>
              <w:rFonts w:hint="default" w:ascii="Times New Roman" w:hAnsi="Times New Roman" w:cs="Times New Roman"/>
              <w:sz w:val="40"/>
              <w:szCs w:val="48"/>
              <w:lang w:eastAsia="zh-CN"/>
            </w:rPr>
            <w:instrText xml:space="preserve">TOC \o "1-3" \h \u </w:instrText>
          </w:r>
          <w:r>
            <w:rPr>
              <w:rFonts w:hint="default" w:ascii="Times New Roman" w:hAnsi="Times New Roman" w:cs="Times New Roman"/>
              <w:sz w:val="40"/>
              <w:szCs w:val="48"/>
              <w:lang w:eastAsia="zh-CN"/>
            </w:rPr>
            <w:fldChar w:fldCharType="separate"/>
          </w:r>
        </w:p>
        <w:p>
          <w:pPr>
            <w:pStyle w:val="17"/>
            <w:tabs>
              <w:tab w:val="right" w:leader="dot" w:pos="8306"/>
            </w:tabs>
            <w:spacing w:line="360" w:lineRule="auto"/>
            <w:rPr>
              <w:sz w:val="24"/>
              <w:szCs w:val="32"/>
            </w:rPr>
          </w:pPr>
          <w:r>
            <w:rPr>
              <w:rFonts w:hint="default" w:ascii="Times New Roman" w:hAnsi="Times New Roman" w:cs="Times New Roman"/>
              <w:sz w:val="24"/>
              <w:szCs w:val="48"/>
              <w:lang w:eastAsia="zh-CN"/>
            </w:rPr>
            <w:fldChar w:fldCharType="begin"/>
          </w:r>
          <w:r>
            <w:rPr>
              <w:rFonts w:hint="default" w:ascii="Times New Roman" w:hAnsi="Times New Roman" w:cs="Times New Roman"/>
              <w:sz w:val="24"/>
              <w:szCs w:val="48"/>
              <w:lang w:eastAsia="zh-CN"/>
            </w:rPr>
            <w:instrText xml:space="preserve"> HYPERLINK \l _Toc352 </w:instrText>
          </w:r>
          <w:r>
            <w:rPr>
              <w:rFonts w:hint="default" w:ascii="Times New Roman" w:hAnsi="Times New Roman" w:cs="Times New Roman"/>
              <w:sz w:val="24"/>
              <w:szCs w:val="48"/>
              <w:lang w:eastAsia="zh-CN"/>
            </w:rPr>
            <w:fldChar w:fldCharType="separate"/>
          </w:r>
          <w:r>
            <w:rPr>
              <w:rFonts w:hint="default" w:ascii="Times New Roman" w:hAnsi="Times New Roman" w:cs="Times New Roman" w:eastAsiaTheme="minorEastAsia"/>
              <w:kern w:val="44"/>
              <w:sz w:val="24"/>
              <w:szCs w:val="32"/>
              <w:lang w:val="en-US" w:eastAsia="zh-CN" w:bidi="ar-SA"/>
            </w:rPr>
            <w:t>前言</w:t>
          </w:r>
          <w:r>
            <w:rPr>
              <w:sz w:val="24"/>
              <w:szCs w:val="32"/>
            </w:rPr>
            <w:tab/>
          </w:r>
          <w:r>
            <w:rPr>
              <w:sz w:val="24"/>
              <w:szCs w:val="32"/>
            </w:rPr>
            <w:fldChar w:fldCharType="begin"/>
          </w:r>
          <w:r>
            <w:rPr>
              <w:sz w:val="24"/>
              <w:szCs w:val="32"/>
            </w:rPr>
            <w:instrText xml:space="preserve"> PAGEREF _Toc352 </w:instrText>
          </w:r>
          <w:r>
            <w:rPr>
              <w:sz w:val="24"/>
              <w:szCs w:val="32"/>
            </w:rPr>
            <w:fldChar w:fldCharType="separate"/>
          </w:r>
          <w:r>
            <w:rPr>
              <w:sz w:val="24"/>
              <w:szCs w:val="32"/>
            </w:rPr>
            <w:t>- 1 -</w:t>
          </w:r>
          <w:r>
            <w:rPr>
              <w:sz w:val="24"/>
              <w:szCs w:val="32"/>
            </w:rPr>
            <w:fldChar w:fldCharType="end"/>
          </w:r>
          <w:r>
            <w:rPr>
              <w:rFonts w:hint="default" w:ascii="Times New Roman" w:hAnsi="Times New Roman" w:cs="Times New Roman"/>
              <w:sz w:val="24"/>
              <w:szCs w:val="48"/>
              <w:lang w:eastAsia="zh-CN"/>
            </w:rPr>
            <w:fldChar w:fldCharType="end"/>
          </w:r>
        </w:p>
        <w:p>
          <w:pPr>
            <w:pStyle w:val="17"/>
            <w:tabs>
              <w:tab w:val="right" w:leader="dot" w:pos="8306"/>
            </w:tabs>
            <w:spacing w:line="360" w:lineRule="auto"/>
            <w:rPr>
              <w:sz w:val="24"/>
              <w:szCs w:val="32"/>
            </w:rPr>
          </w:pPr>
          <w:r>
            <w:rPr>
              <w:rFonts w:hint="default" w:ascii="Times New Roman" w:hAnsi="Times New Roman" w:cs="Times New Roman"/>
              <w:sz w:val="24"/>
              <w:szCs w:val="48"/>
              <w:lang w:eastAsia="zh-CN"/>
            </w:rPr>
            <w:fldChar w:fldCharType="begin"/>
          </w:r>
          <w:r>
            <w:rPr>
              <w:rFonts w:hint="default" w:ascii="Times New Roman" w:hAnsi="Times New Roman" w:cs="Times New Roman"/>
              <w:sz w:val="24"/>
              <w:szCs w:val="48"/>
              <w:lang w:eastAsia="zh-CN"/>
            </w:rPr>
            <w:instrText xml:space="preserve"> HYPERLINK \l _Toc12115 </w:instrText>
          </w:r>
          <w:r>
            <w:rPr>
              <w:rFonts w:hint="default" w:ascii="Times New Roman" w:hAnsi="Times New Roman" w:cs="Times New Roman"/>
              <w:sz w:val="24"/>
              <w:szCs w:val="48"/>
              <w:lang w:eastAsia="zh-CN"/>
            </w:rPr>
            <w:fldChar w:fldCharType="separate"/>
          </w:r>
          <w:r>
            <w:rPr>
              <w:rFonts w:hint="default" w:ascii="Times New Roman" w:hAnsi="Times New Roman" w:eastAsia="宋体" w:cs="Times New Roman"/>
              <w:kern w:val="0"/>
              <w:sz w:val="24"/>
              <w:szCs w:val="32"/>
              <w:lang w:val="en-US" w:eastAsia="zh-CN" w:bidi="ar"/>
            </w:rPr>
            <w:t>一、推行清洁生产的重要性</w:t>
          </w:r>
          <w:r>
            <w:rPr>
              <w:sz w:val="24"/>
              <w:szCs w:val="32"/>
            </w:rPr>
            <w:tab/>
          </w:r>
          <w:r>
            <w:rPr>
              <w:sz w:val="24"/>
              <w:szCs w:val="32"/>
            </w:rPr>
            <w:fldChar w:fldCharType="begin"/>
          </w:r>
          <w:r>
            <w:rPr>
              <w:sz w:val="24"/>
              <w:szCs w:val="32"/>
            </w:rPr>
            <w:instrText xml:space="preserve"> PAGEREF _Toc12115 </w:instrText>
          </w:r>
          <w:r>
            <w:rPr>
              <w:sz w:val="24"/>
              <w:szCs w:val="32"/>
            </w:rPr>
            <w:fldChar w:fldCharType="separate"/>
          </w:r>
          <w:r>
            <w:rPr>
              <w:sz w:val="24"/>
              <w:szCs w:val="32"/>
            </w:rPr>
            <w:t>- 1 -</w:t>
          </w:r>
          <w:r>
            <w:rPr>
              <w:sz w:val="24"/>
              <w:szCs w:val="32"/>
            </w:rPr>
            <w:fldChar w:fldCharType="end"/>
          </w:r>
          <w:r>
            <w:rPr>
              <w:rFonts w:hint="default" w:ascii="Times New Roman" w:hAnsi="Times New Roman" w:cs="Times New Roman"/>
              <w:sz w:val="24"/>
              <w:szCs w:val="48"/>
              <w:lang w:eastAsia="zh-CN"/>
            </w:rPr>
            <w:fldChar w:fldCharType="end"/>
          </w:r>
        </w:p>
        <w:p>
          <w:pPr>
            <w:pStyle w:val="17"/>
            <w:tabs>
              <w:tab w:val="right" w:leader="dot" w:pos="8306"/>
            </w:tabs>
            <w:spacing w:line="360" w:lineRule="auto"/>
            <w:rPr>
              <w:sz w:val="24"/>
              <w:szCs w:val="32"/>
            </w:rPr>
          </w:pPr>
          <w:r>
            <w:rPr>
              <w:rFonts w:hint="default" w:ascii="Times New Roman" w:hAnsi="Times New Roman" w:cs="Times New Roman"/>
              <w:sz w:val="24"/>
              <w:szCs w:val="48"/>
              <w:lang w:eastAsia="zh-CN"/>
            </w:rPr>
            <w:fldChar w:fldCharType="begin"/>
          </w:r>
          <w:r>
            <w:rPr>
              <w:rFonts w:hint="default" w:ascii="Times New Roman" w:hAnsi="Times New Roman" w:cs="Times New Roman"/>
              <w:sz w:val="24"/>
              <w:szCs w:val="48"/>
              <w:lang w:eastAsia="zh-CN"/>
            </w:rPr>
            <w:instrText xml:space="preserve"> HYPERLINK \l _Toc5285 </w:instrText>
          </w:r>
          <w:r>
            <w:rPr>
              <w:rFonts w:hint="default" w:ascii="Times New Roman" w:hAnsi="Times New Roman" w:cs="Times New Roman"/>
              <w:sz w:val="24"/>
              <w:szCs w:val="48"/>
              <w:lang w:eastAsia="zh-CN"/>
            </w:rPr>
            <w:fldChar w:fldCharType="separate"/>
          </w:r>
          <w:r>
            <w:rPr>
              <w:rFonts w:hint="default" w:ascii="Times New Roman" w:hAnsi="Times New Roman" w:eastAsia="宋体" w:cs="Times New Roman"/>
              <w:kern w:val="0"/>
              <w:sz w:val="24"/>
              <w:szCs w:val="32"/>
              <w:lang w:val="en-US" w:eastAsia="zh-CN" w:bidi="ar"/>
            </w:rPr>
            <w:t>二、清洁生产审核涵义</w:t>
          </w:r>
          <w:r>
            <w:rPr>
              <w:sz w:val="24"/>
              <w:szCs w:val="32"/>
            </w:rPr>
            <w:tab/>
          </w:r>
          <w:r>
            <w:rPr>
              <w:sz w:val="24"/>
              <w:szCs w:val="32"/>
            </w:rPr>
            <w:fldChar w:fldCharType="begin"/>
          </w:r>
          <w:r>
            <w:rPr>
              <w:sz w:val="24"/>
              <w:szCs w:val="32"/>
            </w:rPr>
            <w:instrText xml:space="preserve"> PAGEREF _Toc5285 </w:instrText>
          </w:r>
          <w:r>
            <w:rPr>
              <w:sz w:val="24"/>
              <w:szCs w:val="32"/>
            </w:rPr>
            <w:fldChar w:fldCharType="separate"/>
          </w:r>
          <w:r>
            <w:rPr>
              <w:sz w:val="24"/>
              <w:szCs w:val="32"/>
            </w:rPr>
            <w:t>- 1 -</w:t>
          </w:r>
          <w:r>
            <w:rPr>
              <w:sz w:val="24"/>
              <w:szCs w:val="32"/>
            </w:rPr>
            <w:fldChar w:fldCharType="end"/>
          </w:r>
          <w:r>
            <w:rPr>
              <w:rFonts w:hint="default" w:ascii="Times New Roman" w:hAnsi="Times New Roman" w:cs="Times New Roman"/>
              <w:sz w:val="24"/>
              <w:szCs w:val="48"/>
              <w:lang w:eastAsia="zh-CN"/>
            </w:rPr>
            <w:fldChar w:fldCharType="end"/>
          </w:r>
        </w:p>
        <w:p>
          <w:pPr>
            <w:pStyle w:val="17"/>
            <w:tabs>
              <w:tab w:val="right" w:leader="dot" w:pos="8306"/>
            </w:tabs>
            <w:spacing w:line="360" w:lineRule="auto"/>
            <w:rPr>
              <w:sz w:val="24"/>
              <w:szCs w:val="32"/>
            </w:rPr>
          </w:pPr>
          <w:r>
            <w:rPr>
              <w:rFonts w:hint="default" w:ascii="Times New Roman" w:hAnsi="Times New Roman" w:cs="Times New Roman"/>
              <w:sz w:val="24"/>
              <w:szCs w:val="48"/>
              <w:lang w:eastAsia="zh-CN"/>
            </w:rPr>
            <w:fldChar w:fldCharType="begin"/>
          </w:r>
          <w:r>
            <w:rPr>
              <w:rFonts w:hint="default" w:ascii="Times New Roman" w:hAnsi="Times New Roman" w:cs="Times New Roman"/>
              <w:sz w:val="24"/>
              <w:szCs w:val="48"/>
              <w:lang w:eastAsia="zh-CN"/>
            </w:rPr>
            <w:instrText xml:space="preserve"> HYPERLINK \l _Toc18849 </w:instrText>
          </w:r>
          <w:r>
            <w:rPr>
              <w:rFonts w:hint="default" w:ascii="Times New Roman" w:hAnsi="Times New Roman" w:cs="Times New Roman"/>
              <w:sz w:val="24"/>
              <w:szCs w:val="48"/>
              <w:lang w:eastAsia="zh-CN"/>
            </w:rPr>
            <w:fldChar w:fldCharType="separate"/>
          </w:r>
          <w:r>
            <w:rPr>
              <w:rFonts w:hint="default" w:ascii="Times New Roman" w:hAnsi="Times New Roman" w:eastAsia="宋体" w:cs="Times New Roman"/>
              <w:kern w:val="0"/>
              <w:sz w:val="24"/>
              <w:szCs w:val="32"/>
              <w:lang w:val="en-US" w:eastAsia="zh-CN" w:bidi="ar"/>
            </w:rPr>
            <w:t>三、本次审核意义</w:t>
          </w:r>
          <w:r>
            <w:rPr>
              <w:sz w:val="24"/>
              <w:szCs w:val="32"/>
            </w:rPr>
            <w:tab/>
          </w:r>
          <w:r>
            <w:rPr>
              <w:sz w:val="24"/>
              <w:szCs w:val="32"/>
            </w:rPr>
            <w:fldChar w:fldCharType="begin"/>
          </w:r>
          <w:r>
            <w:rPr>
              <w:sz w:val="24"/>
              <w:szCs w:val="32"/>
            </w:rPr>
            <w:instrText xml:space="preserve"> PAGEREF _Toc18849 </w:instrText>
          </w:r>
          <w:r>
            <w:rPr>
              <w:sz w:val="24"/>
              <w:szCs w:val="32"/>
            </w:rPr>
            <w:fldChar w:fldCharType="separate"/>
          </w:r>
          <w:r>
            <w:rPr>
              <w:sz w:val="24"/>
              <w:szCs w:val="32"/>
            </w:rPr>
            <w:t>- 2 -</w:t>
          </w:r>
          <w:r>
            <w:rPr>
              <w:sz w:val="24"/>
              <w:szCs w:val="32"/>
            </w:rPr>
            <w:fldChar w:fldCharType="end"/>
          </w:r>
          <w:r>
            <w:rPr>
              <w:rFonts w:hint="default" w:ascii="Times New Roman" w:hAnsi="Times New Roman" w:cs="Times New Roman"/>
              <w:sz w:val="24"/>
              <w:szCs w:val="48"/>
              <w:lang w:eastAsia="zh-CN"/>
            </w:rPr>
            <w:fldChar w:fldCharType="end"/>
          </w:r>
        </w:p>
        <w:p>
          <w:pPr>
            <w:pStyle w:val="17"/>
            <w:tabs>
              <w:tab w:val="right" w:leader="dot" w:pos="8306"/>
            </w:tabs>
            <w:spacing w:line="360" w:lineRule="auto"/>
            <w:rPr>
              <w:sz w:val="24"/>
              <w:szCs w:val="32"/>
            </w:rPr>
          </w:pPr>
          <w:r>
            <w:rPr>
              <w:rFonts w:hint="default" w:ascii="Times New Roman" w:hAnsi="Times New Roman" w:cs="Times New Roman"/>
              <w:sz w:val="24"/>
              <w:szCs w:val="48"/>
              <w:lang w:eastAsia="zh-CN"/>
            </w:rPr>
            <w:fldChar w:fldCharType="begin"/>
          </w:r>
          <w:r>
            <w:rPr>
              <w:rFonts w:hint="default" w:ascii="Times New Roman" w:hAnsi="Times New Roman" w:cs="Times New Roman"/>
              <w:sz w:val="24"/>
              <w:szCs w:val="48"/>
              <w:lang w:eastAsia="zh-CN"/>
            </w:rPr>
            <w:instrText xml:space="preserve"> HYPERLINK \l _Toc9348 </w:instrText>
          </w:r>
          <w:r>
            <w:rPr>
              <w:rFonts w:hint="default" w:ascii="Times New Roman" w:hAnsi="Times New Roman" w:cs="Times New Roman"/>
              <w:sz w:val="24"/>
              <w:szCs w:val="48"/>
              <w:lang w:eastAsia="zh-CN"/>
            </w:rPr>
            <w:fldChar w:fldCharType="separate"/>
          </w:r>
          <w:r>
            <w:rPr>
              <w:rFonts w:hint="default" w:ascii="Times New Roman" w:hAnsi="Times New Roman" w:cs="Times New Roman"/>
              <w:sz w:val="24"/>
              <w:szCs w:val="32"/>
              <w:lang w:eastAsia="zh-CN"/>
            </w:rPr>
            <w:t>第一章 清洁生产审核概述</w:t>
          </w:r>
          <w:r>
            <w:rPr>
              <w:sz w:val="24"/>
              <w:szCs w:val="32"/>
            </w:rPr>
            <w:tab/>
          </w:r>
          <w:r>
            <w:rPr>
              <w:sz w:val="24"/>
              <w:szCs w:val="32"/>
            </w:rPr>
            <w:fldChar w:fldCharType="begin"/>
          </w:r>
          <w:r>
            <w:rPr>
              <w:sz w:val="24"/>
              <w:szCs w:val="32"/>
            </w:rPr>
            <w:instrText xml:space="preserve"> PAGEREF _Toc9348 </w:instrText>
          </w:r>
          <w:r>
            <w:rPr>
              <w:sz w:val="24"/>
              <w:szCs w:val="32"/>
            </w:rPr>
            <w:fldChar w:fldCharType="separate"/>
          </w:r>
          <w:r>
            <w:rPr>
              <w:sz w:val="24"/>
              <w:szCs w:val="32"/>
            </w:rPr>
            <w:t>- 5 -</w:t>
          </w:r>
          <w:r>
            <w:rPr>
              <w:sz w:val="24"/>
              <w:szCs w:val="32"/>
            </w:rPr>
            <w:fldChar w:fldCharType="end"/>
          </w:r>
          <w:r>
            <w:rPr>
              <w:rFonts w:hint="default" w:ascii="Times New Roman" w:hAnsi="Times New Roman" w:cs="Times New Roman"/>
              <w:sz w:val="24"/>
              <w:szCs w:val="48"/>
              <w:lang w:eastAsia="zh-CN"/>
            </w:rPr>
            <w:fldChar w:fldCharType="end"/>
          </w:r>
        </w:p>
        <w:p>
          <w:pPr>
            <w:pStyle w:val="14"/>
            <w:tabs>
              <w:tab w:val="right" w:leader="dot" w:pos="8306"/>
            </w:tabs>
            <w:spacing w:line="360" w:lineRule="auto"/>
            <w:rPr>
              <w:sz w:val="24"/>
              <w:szCs w:val="32"/>
            </w:rPr>
          </w:pPr>
          <w:r>
            <w:rPr>
              <w:rFonts w:hint="default" w:ascii="Times New Roman" w:hAnsi="Times New Roman" w:cs="Times New Roman"/>
              <w:sz w:val="24"/>
              <w:szCs w:val="48"/>
              <w:lang w:eastAsia="zh-CN"/>
            </w:rPr>
            <w:fldChar w:fldCharType="begin"/>
          </w:r>
          <w:r>
            <w:rPr>
              <w:rFonts w:hint="default" w:ascii="Times New Roman" w:hAnsi="Times New Roman" w:cs="Times New Roman"/>
              <w:sz w:val="24"/>
              <w:szCs w:val="48"/>
              <w:lang w:eastAsia="zh-CN"/>
            </w:rPr>
            <w:instrText xml:space="preserve"> HYPERLINK \l _Toc27714 </w:instrText>
          </w:r>
          <w:r>
            <w:rPr>
              <w:rFonts w:hint="default" w:ascii="Times New Roman" w:hAnsi="Times New Roman" w:cs="Times New Roman"/>
              <w:sz w:val="24"/>
              <w:szCs w:val="48"/>
              <w:lang w:eastAsia="zh-CN"/>
            </w:rPr>
            <w:fldChar w:fldCharType="separate"/>
          </w:r>
          <w:r>
            <w:rPr>
              <w:rFonts w:hint="default" w:ascii="Times New Roman" w:hAnsi="Times New Roman" w:cs="Times New Roman"/>
              <w:sz w:val="24"/>
              <w:szCs w:val="32"/>
              <w:lang w:val="en-US" w:eastAsia="zh-CN"/>
            </w:rPr>
            <w:t>1.1 审核目的</w:t>
          </w:r>
          <w:r>
            <w:rPr>
              <w:sz w:val="24"/>
              <w:szCs w:val="32"/>
            </w:rPr>
            <w:tab/>
          </w:r>
          <w:r>
            <w:rPr>
              <w:sz w:val="24"/>
              <w:szCs w:val="32"/>
            </w:rPr>
            <w:fldChar w:fldCharType="begin"/>
          </w:r>
          <w:r>
            <w:rPr>
              <w:sz w:val="24"/>
              <w:szCs w:val="32"/>
            </w:rPr>
            <w:instrText xml:space="preserve"> PAGEREF _Toc27714 </w:instrText>
          </w:r>
          <w:r>
            <w:rPr>
              <w:sz w:val="24"/>
              <w:szCs w:val="32"/>
            </w:rPr>
            <w:fldChar w:fldCharType="separate"/>
          </w:r>
          <w:r>
            <w:rPr>
              <w:sz w:val="24"/>
              <w:szCs w:val="32"/>
            </w:rPr>
            <w:t>- 5 -</w:t>
          </w:r>
          <w:r>
            <w:rPr>
              <w:sz w:val="24"/>
              <w:szCs w:val="32"/>
            </w:rPr>
            <w:fldChar w:fldCharType="end"/>
          </w:r>
          <w:r>
            <w:rPr>
              <w:rFonts w:hint="default" w:ascii="Times New Roman" w:hAnsi="Times New Roman" w:cs="Times New Roman"/>
              <w:sz w:val="24"/>
              <w:szCs w:val="48"/>
              <w:lang w:eastAsia="zh-CN"/>
            </w:rPr>
            <w:fldChar w:fldCharType="end"/>
          </w:r>
        </w:p>
        <w:p>
          <w:pPr>
            <w:pStyle w:val="14"/>
            <w:tabs>
              <w:tab w:val="right" w:leader="dot" w:pos="8306"/>
            </w:tabs>
            <w:spacing w:line="360" w:lineRule="auto"/>
            <w:rPr>
              <w:sz w:val="24"/>
              <w:szCs w:val="32"/>
            </w:rPr>
          </w:pPr>
          <w:r>
            <w:rPr>
              <w:rFonts w:hint="default" w:ascii="Times New Roman" w:hAnsi="Times New Roman" w:cs="Times New Roman"/>
              <w:sz w:val="24"/>
              <w:szCs w:val="48"/>
              <w:lang w:eastAsia="zh-CN"/>
            </w:rPr>
            <w:fldChar w:fldCharType="begin"/>
          </w:r>
          <w:r>
            <w:rPr>
              <w:rFonts w:hint="default" w:ascii="Times New Roman" w:hAnsi="Times New Roman" w:cs="Times New Roman"/>
              <w:sz w:val="24"/>
              <w:szCs w:val="48"/>
              <w:lang w:eastAsia="zh-CN"/>
            </w:rPr>
            <w:instrText xml:space="preserve"> HYPERLINK \l _Toc31237 </w:instrText>
          </w:r>
          <w:r>
            <w:rPr>
              <w:rFonts w:hint="default" w:ascii="Times New Roman" w:hAnsi="Times New Roman" w:cs="Times New Roman"/>
              <w:sz w:val="24"/>
              <w:szCs w:val="48"/>
              <w:lang w:eastAsia="zh-CN"/>
            </w:rPr>
            <w:fldChar w:fldCharType="separate"/>
          </w:r>
          <w:r>
            <w:rPr>
              <w:rFonts w:hint="default" w:ascii="Times New Roman" w:hAnsi="Times New Roman" w:cs="Times New Roman"/>
              <w:sz w:val="24"/>
              <w:szCs w:val="32"/>
              <w:lang w:val="en-US" w:eastAsia="zh-CN"/>
            </w:rPr>
            <w:t>1.2 审核原则</w:t>
          </w:r>
          <w:r>
            <w:rPr>
              <w:sz w:val="24"/>
              <w:szCs w:val="32"/>
            </w:rPr>
            <w:tab/>
          </w:r>
          <w:r>
            <w:rPr>
              <w:sz w:val="24"/>
              <w:szCs w:val="32"/>
            </w:rPr>
            <w:fldChar w:fldCharType="begin"/>
          </w:r>
          <w:r>
            <w:rPr>
              <w:sz w:val="24"/>
              <w:szCs w:val="32"/>
            </w:rPr>
            <w:instrText xml:space="preserve"> PAGEREF _Toc31237 </w:instrText>
          </w:r>
          <w:r>
            <w:rPr>
              <w:sz w:val="24"/>
              <w:szCs w:val="32"/>
            </w:rPr>
            <w:fldChar w:fldCharType="separate"/>
          </w:r>
          <w:r>
            <w:rPr>
              <w:sz w:val="24"/>
              <w:szCs w:val="32"/>
            </w:rPr>
            <w:t>- 5 -</w:t>
          </w:r>
          <w:r>
            <w:rPr>
              <w:sz w:val="24"/>
              <w:szCs w:val="32"/>
            </w:rPr>
            <w:fldChar w:fldCharType="end"/>
          </w:r>
          <w:r>
            <w:rPr>
              <w:rFonts w:hint="default" w:ascii="Times New Roman" w:hAnsi="Times New Roman" w:cs="Times New Roman"/>
              <w:sz w:val="24"/>
              <w:szCs w:val="48"/>
              <w:lang w:eastAsia="zh-CN"/>
            </w:rPr>
            <w:fldChar w:fldCharType="end"/>
          </w:r>
        </w:p>
        <w:p>
          <w:pPr>
            <w:pStyle w:val="14"/>
            <w:tabs>
              <w:tab w:val="right" w:leader="dot" w:pos="8306"/>
            </w:tabs>
            <w:spacing w:line="360" w:lineRule="auto"/>
            <w:rPr>
              <w:sz w:val="24"/>
              <w:szCs w:val="32"/>
            </w:rPr>
          </w:pPr>
          <w:r>
            <w:rPr>
              <w:rFonts w:hint="default" w:ascii="Times New Roman" w:hAnsi="Times New Roman" w:cs="Times New Roman"/>
              <w:sz w:val="24"/>
              <w:szCs w:val="48"/>
              <w:lang w:eastAsia="zh-CN"/>
            </w:rPr>
            <w:fldChar w:fldCharType="begin"/>
          </w:r>
          <w:r>
            <w:rPr>
              <w:rFonts w:hint="default" w:ascii="Times New Roman" w:hAnsi="Times New Roman" w:cs="Times New Roman"/>
              <w:sz w:val="24"/>
              <w:szCs w:val="48"/>
              <w:lang w:eastAsia="zh-CN"/>
            </w:rPr>
            <w:instrText xml:space="preserve"> HYPERLINK \l _Toc5937 </w:instrText>
          </w:r>
          <w:r>
            <w:rPr>
              <w:rFonts w:hint="default" w:ascii="Times New Roman" w:hAnsi="Times New Roman" w:cs="Times New Roman"/>
              <w:sz w:val="24"/>
              <w:szCs w:val="48"/>
              <w:lang w:eastAsia="zh-CN"/>
            </w:rPr>
            <w:fldChar w:fldCharType="separate"/>
          </w:r>
          <w:r>
            <w:rPr>
              <w:rFonts w:hint="default" w:ascii="Times New Roman" w:hAnsi="Times New Roman" w:cs="Times New Roman"/>
              <w:sz w:val="24"/>
              <w:szCs w:val="32"/>
              <w:lang w:val="en-US" w:eastAsia="zh-CN"/>
            </w:rPr>
            <w:t>1.3 审核思路</w:t>
          </w:r>
          <w:r>
            <w:rPr>
              <w:sz w:val="24"/>
              <w:szCs w:val="32"/>
            </w:rPr>
            <w:tab/>
          </w:r>
          <w:r>
            <w:rPr>
              <w:sz w:val="24"/>
              <w:szCs w:val="32"/>
            </w:rPr>
            <w:fldChar w:fldCharType="begin"/>
          </w:r>
          <w:r>
            <w:rPr>
              <w:sz w:val="24"/>
              <w:szCs w:val="32"/>
            </w:rPr>
            <w:instrText xml:space="preserve"> PAGEREF _Toc5937 </w:instrText>
          </w:r>
          <w:r>
            <w:rPr>
              <w:sz w:val="24"/>
              <w:szCs w:val="32"/>
            </w:rPr>
            <w:fldChar w:fldCharType="separate"/>
          </w:r>
          <w:r>
            <w:rPr>
              <w:sz w:val="24"/>
              <w:szCs w:val="32"/>
            </w:rPr>
            <w:t>- 6 -</w:t>
          </w:r>
          <w:r>
            <w:rPr>
              <w:sz w:val="24"/>
              <w:szCs w:val="32"/>
            </w:rPr>
            <w:fldChar w:fldCharType="end"/>
          </w:r>
          <w:r>
            <w:rPr>
              <w:rFonts w:hint="default" w:ascii="Times New Roman" w:hAnsi="Times New Roman" w:cs="Times New Roman"/>
              <w:sz w:val="24"/>
              <w:szCs w:val="48"/>
              <w:lang w:eastAsia="zh-CN"/>
            </w:rPr>
            <w:fldChar w:fldCharType="end"/>
          </w:r>
        </w:p>
        <w:p>
          <w:pPr>
            <w:pStyle w:val="14"/>
            <w:tabs>
              <w:tab w:val="right" w:leader="dot" w:pos="8306"/>
            </w:tabs>
            <w:spacing w:line="360" w:lineRule="auto"/>
            <w:rPr>
              <w:sz w:val="24"/>
              <w:szCs w:val="32"/>
            </w:rPr>
          </w:pPr>
          <w:r>
            <w:rPr>
              <w:rFonts w:hint="default" w:ascii="Times New Roman" w:hAnsi="Times New Roman" w:cs="Times New Roman"/>
              <w:sz w:val="24"/>
              <w:szCs w:val="48"/>
              <w:lang w:eastAsia="zh-CN"/>
            </w:rPr>
            <w:fldChar w:fldCharType="begin"/>
          </w:r>
          <w:r>
            <w:rPr>
              <w:rFonts w:hint="default" w:ascii="Times New Roman" w:hAnsi="Times New Roman" w:cs="Times New Roman"/>
              <w:sz w:val="24"/>
              <w:szCs w:val="48"/>
              <w:lang w:eastAsia="zh-CN"/>
            </w:rPr>
            <w:instrText xml:space="preserve"> HYPERLINK \l _Toc10629 </w:instrText>
          </w:r>
          <w:r>
            <w:rPr>
              <w:rFonts w:hint="default" w:ascii="Times New Roman" w:hAnsi="Times New Roman" w:cs="Times New Roman"/>
              <w:sz w:val="24"/>
              <w:szCs w:val="48"/>
              <w:lang w:eastAsia="zh-CN"/>
            </w:rPr>
            <w:fldChar w:fldCharType="separate"/>
          </w:r>
          <w:r>
            <w:rPr>
              <w:rFonts w:hint="default" w:ascii="Times New Roman" w:hAnsi="Times New Roman" w:cs="Times New Roman"/>
              <w:sz w:val="24"/>
              <w:szCs w:val="32"/>
              <w:lang w:val="en-US" w:eastAsia="zh-CN"/>
            </w:rPr>
            <w:t>1.4 审核范围</w:t>
          </w:r>
          <w:r>
            <w:rPr>
              <w:sz w:val="24"/>
              <w:szCs w:val="32"/>
            </w:rPr>
            <w:tab/>
          </w:r>
          <w:r>
            <w:rPr>
              <w:sz w:val="24"/>
              <w:szCs w:val="32"/>
            </w:rPr>
            <w:fldChar w:fldCharType="begin"/>
          </w:r>
          <w:r>
            <w:rPr>
              <w:sz w:val="24"/>
              <w:szCs w:val="32"/>
            </w:rPr>
            <w:instrText xml:space="preserve"> PAGEREF _Toc10629 </w:instrText>
          </w:r>
          <w:r>
            <w:rPr>
              <w:sz w:val="24"/>
              <w:szCs w:val="32"/>
            </w:rPr>
            <w:fldChar w:fldCharType="separate"/>
          </w:r>
          <w:r>
            <w:rPr>
              <w:sz w:val="24"/>
              <w:szCs w:val="32"/>
            </w:rPr>
            <w:t>- 7 -</w:t>
          </w:r>
          <w:r>
            <w:rPr>
              <w:sz w:val="24"/>
              <w:szCs w:val="32"/>
            </w:rPr>
            <w:fldChar w:fldCharType="end"/>
          </w:r>
          <w:r>
            <w:rPr>
              <w:rFonts w:hint="default" w:ascii="Times New Roman" w:hAnsi="Times New Roman" w:cs="Times New Roman"/>
              <w:sz w:val="24"/>
              <w:szCs w:val="48"/>
              <w:lang w:eastAsia="zh-CN"/>
            </w:rPr>
            <w:fldChar w:fldCharType="end"/>
          </w:r>
        </w:p>
        <w:p>
          <w:pPr>
            <w:pStyle w:val="14"/>
            <w:tabs>
              <w:tab w:val="right" w:leader="dot" w:pos="8306"/>
            </w:tabs>
            <w:spacing w:line="360" w:lineRule="auto"/>
            <w:rPr>
              <w:sz w:val="24"/>
              <w:szCs w:val="32"/>
            </w:rPr>
          </w:pPr>
          <w:r>
            <w:rPr>
              <w:rFonts w:hint="default" w:ascii="Times New Roman" w:hAnsi="Times New Roman" w:cs="Times New Roman"/>
              <w:sz w:val="24"/>
              <w:szCs w:val="48"/>
              <w:lang w:eastAsia="zh-CN"/>
            </w:rPr>
            <w:fldChar w:fldCharType="begin"/>
          </w:r>
          <w:r>
            <w:rPr>
              <w:rFonts w:hint="default" w:ascii="Times New Roman" w:hAnsi="Times New Roman" w:cs="Times New Roman"/>
              <w:sz w:val="24"/>
              <w:szCs w:val="48"/>
              <w:lang w:eastAsia="zh-CN"/>
            </w:rPr>
            <w:instrText xml:space="preserve"> HYPERLINK \l _Toc31305 </w:instrText>
          </w:r>
          <w:r>
            <w:rPr>
              <w:rFonts w:hint="default" w:ascii="Times New Roman" w:hAnsi="Times New Roman" w:cs="Times New Roman"/>
              <w:sz w:val="24"/>
              <w:szCs w:val="48"/>
              <w:lang w:eastAsia="zh-CN"/>
            </w:rPr>
            <w:fldChar w:fldCharType="separate"/>
          </w:r>
          <w:r>
            <w:rPr>
              <w:rFonts w:hint="default" w:ascii="Times New Roman" w:hAnsi="Times New Roman" w:cs="Times New Roman"/>
              <w:sz w:val="24"/>
              <w:szCs w:val="32"/>
              <w:lang w:val="en-US" w:eastAsia="zh-CN"/>
            </w:rPr>
            <w:t>1.5 审核内容</w:t>
          </w:r>
          <w:r>
            <w:rPr>
              <w:sz w:val="24"/>
              <w:szCs w:val="32"/>
            </w:rPr>
            <w:tab/>
          </w:r>
          <w:r>
            <w:rPr>
              <w:sz w:val="24"/>
              <w:szCs w:val="32"/>
            </w:rPr>
            <w:fldChar w:fldCharType="begin"/>
          </w:r>
          <w:r>
            <w:rPr>
              <w:sz w:val="24"/>
              <w:szCs w:val="32"/>
            </w:rPr>
            <w:instrText xml:space="preserve"> PAGEREF _Toc31305 </w:instrText>
          </w:r>
          <w:r>
            <w:rPr>
              <w:sz w:val="24"/>
              <w:szCs w:val="32"/>
            </w:rPr>
            <w:fldChar w:fldCharType="separate"/>
          </w:r>
          <w:r>
            <w:rPr>
              <w:sz w:val="24"/>
              <w:szCs w:val="32"/>
            </w:rPr>
            <w:t>- 7 -</w:t>
          </w:r>
          <w:r>
            <w:rPr>
              <w:sz w:val="24"/>
              <w:szCs w:val="32"/>
            </w:rPr>
            <w:fldChar w:fldCharType="end"/>
          </w:r>
          <w:r>
            <w:rPr>
              <w:rFonts w:hint="default" w:ascii="Times New Roman" w:hAnsi="Times New Roman" w:cs="Times New Roman"/>
              <w:sz w:val="24"/>
              <w:szCs w:val="48"/>
              <w:lang w:eastAsia="zh-CN"/>
            </w:rPr>
            <w:fldChar w:fldCharType="end"/>
          </w:r>
        </w:p>
        <w:p>
          <w:pPr>
            <w:pStyle w:val="14"/>
            <w:tabs>
              <w:tab w:val="right" w:leader="dot" w:pos="8306"/>
            </w:tabs>
            <w:spacing w:line="360" w:lineRule="auto"/>
            <w:rPr>
              <w:sz w:val="24"/>
              <w:szCs w:val="32"/>
            </w:rPr>
          </w:pPr>
          <w:r>
            <w:rPr>
              <w:rFonts w:hint="default" w:ascii="Times New Roman" w:hAnsi="Times New Roman" w:cs="Times New Roman"/>
              <w:sz w:val="24"/>
              <w:szCs w:val="48"/>
              <w:lang w:eastAsia="zh-CN"/>
            </w:rPr>
            <w:fldChar w:fldCharType="begin"/>
          </w:r>
          <w:r>
            <w:rPr>
              <w:rFonts w:hint="default" w:ascii="Times New Roman" w:hAnsi="Times New Roman" w:cs="Times New Roman"/>
              <w:sz w:val="24"/>
              <w:szCs w:val="48"/>
              <w:lang w:eastAsia="zh-CN"/>
            </w:rPr>
            <w:instrText xml:space="preserve"> HYPERLINK \l _Toc29824 </w:instrText>
          </w:r>
          <w:r>
            <w:rPr>
              <w:rFonts w:hint="default" w:ascii="Times New Roman" w:hAnsi="Times New Roman" w:cs="Times New Roman"/>
              <w:sz w:val="24"/>
              <w:szCs w:val="48"/>
              <w:lang w:eastAsia="zh-CN"/>
            </w:rPr>
            <w:fldChar w:fldCharType="separate"/>
          </w:r>
          <w:r>
            <w:rPr>
              <w:rFonts w:hint="default" w:ascii="Times New Roman" w:hAnsi="Times New Roman" w:cs="Times New Roman"/>
              <w:sz w:val="24"/>
              <w:szCs w:val="32"/>
              <w:lang w:val="en-US" w:eastAsia="zh-CN"/>
            </w:rPr>
            <w:t>1.6 审核指标</w:t>
          </w:r>
          <w:r>
            <w:rPr>
              <w:sz w:val="24"/>
              <w:szCs w:val="32"/>
            </w:rPr>
            <w:tab/>
          </w:r>
          <w:r>
            <w:rPr>
              <w:sz w:val="24"/>
              <w:szCs w:val="32"/>
            </w:rPr>
            <w:fldChar w:fldCharType="begin"/>
          </w:r>
          <w:r>
            <w:rPr>
              <w:sz w:val="24"/>
              <w:szCs w:val="32"/>
            </w:rPr>
            <w:instrText xml:space="preserve"> PAGEREF _Toc29824 </w:instrText>
          </w:r>
          <w:r>
            <w:rPr>
              <w:sz w:val="24"/>
              <w:szCs w:val="32"/>
            </w:rPr>
            <w:fldChar w:fldCharType="separate"/>
          </w:r>
          <w:r>
            <w:rPr>
              <w:sz w:val="24"/>
              <w:szCs w:val="32"/>
            </w:rPr>
            <w:t>- 8 -</w:t>
          </w:r>
          <w:r>
            <w:rPr>
              <w:sz w:val="24"/>
              <w:szCs w:val="32"/>
            </w:rPr>
            <w:fldChar w:fldCharType="end"/>
          </w:r>
          <w:r>
            <w:rPr>
              <w:rFonts w:hint="default" w:ascii="Times New Roman" w:hAnsi="Times New Roman" w:cs="Times New Roman"/>
              <w:sz w:val="24"/>
              <w:szCs w:val="48"/>
              <w:lang w:eastAsia="zh-CN"/>
            </w:rPr>
            <w:fldChar w:fldCharType="end"/>
          </w:r>
        </w:p>
        <w:p>
          <w:pPr>
            <w:pStyle w:val="14"/>
            <w:tabs>
              <w:tab w:val="right" w:leader="dot" w:pos="8306"/>
            </w:tabs>
            <w:spacing w:line="360" w:lineRule="auto"/>
            <w:rPr>
              <w:sz w:val="24"/>
              <w:szCs w:val="32"/>
            </w:rPr>
          </w:pPr>
          <w:r>
            <w:rPr>
              <w:rFonts w:hint="default" w:ascii="Times New Roman" w:hAnsi="Times New Roman" w:cs="Times New Roman"/>
              <w:sz w:val="24"/>
              <w:szCs w:val="48"/>
              <w:lang w:eastAsia="zh-CN"/>
            </w:rPr>
            <w:fldChar w:fldCharType="begin"/>
          </w:r>
          <w:r>
            <w:rPr>
              <w:rFonts w:hint="default" w:ascii="Times New Roman" w:hAnsi="Times New Roman" w:cs="Times New Roman"/>
              <w:sz w:val="24"/>
              <w:szCs w:val="48"/>
              <w:lang w:eastAsia="zh-CN"/>
            </w:rPr>
            <w:instrText xml:space="preserve"> HYPERLINK \l _Toc1796 </w:instrText>
          </w:r>
          <w:r>
            <w:rPr>
              <w:rFonts w:hint="default" w:ascii="Times New Roman" w:hAnsi="Times New Roman" w:cs="Times New Roman"/>
              <w:sz w:val="24"/>
              <w:szCs w:val="48"/>
              <w:lang w:eastAsia="zh-CN"/>
            </w:rPr>
            <w:fldChar w:fldCharType="separate"/>
          </w:r>
          <w:r>
            <w:rPr>
              <w:rFonts w:hint="default" w:ascii="Times New Roman" w:hAnsi="Times New Roman" w:cs="Times New Roman"/>
              <w:sz w:val="24"/>
              <w:szCs w:val="32"/>
              <w:lang w:val="en-US" w:eastAsia="zh-CN"/>
            </w:rPr>
            <w:t>1.7 审核程序</w:t>
          </w:r>
          <w:r>
            <w:rPr>
              <w:sz w:val="24"/>
              <w:szCs w:val="32"/>
            </w:rPr>
            <w:tab/>
          </w:r>
          <w:r>
            <w:rPr>
              <w:sz w:val="24"/>
              <w:szCs w:val="32"/>
            </w:rPr>
            <w:fldChar w:fldCharType="begin"/>
          </w:r>
          <w:r>
            <w:rPr>
              <w:sz w:val="24"/>
              <w:szCs w:val="32"/>
            </w:rPr>
            <w:instrText xml:space="preserve"> PAGEREF _Toc1796 </w:instrText>
          </w:r>
          <w:r>
            <w:rPr>
              <w:sz w:val="24"/>
              <w:szCs w:val="32"/>
            </w:rPr>
            <w:fldChar w:fldCharType="separate"/>
          </w:r>
          <w:r>
            <w:rPr>
              <w:sz w:val="24"/>
              <w:szCs w:val="32"/>
            </w:rPr>
            <w:t>- 9 -</w:t>
          </w:r>
          <w:r>
            <w:rPr>
              <w:sz w:val="24"/>
              <w:szCs w:val="32"/>
            </w:rPr>
            <w:fldChar w:fldCharType="end"/>
          </w:r>
          <w:r>
            <w:rPr>
              <w:rFonts w:hint="default" w:ascii="Times New Roman" w:hAnsi="Times New Roman" w:cs="Times New Roman"/>
              <w:sz w:val="24"/>
              <w:szCs w:val="48"/>
              <w:lang w:eastAsia="zh-CN"/>
            </w:rPr>
            <w:fldChar w:fldCharType="end"/>
          </w:r>
        </w:p>
        <w:p>
          <w:pPr>
            <w:pStyle w:val="14"/>
            <w:tabs>
              <w:tab w:val="right" w:leader="dot" w:pos="8306"/>
            </w:tabs>
            <w:spacing w:line="360" w:lineRule="auto"/>
            <w:rPr>
              <w:sz w:val="24"/>
              <w:szCs w:val="32"/>
            </w:rPr>
          </w:pPr>
          <w:r>
            <w:rPr>
              <w:rFonts w:hint="default" w:ascii="Times New Roman" w:hAnsi="Times New Roman" w:cs="Times New Roman"/>
              <w:sz w:val="24"/>
              <w:szCs w:val="48"/>
              <w:lang w:eastAsia="zh-CN"/>
            </w:rPr>
            <w:fldChar w:fldCharType="begin"/>
          </w:r>
          <w:r>
            <w:rPr>
              <w:rFonts w:hint="default" w:ascii="Times New Roman" w:hAnsi="Times New Roman" w:cs="Times New Roman"/>
              <w:sz w:val="24"/>
              <w:szCs w:val="48"/>
              <w:lang w:eastAsia="zh-CN"/>
            </w:rPr>
            <w:instrText xml:space="preserve"> HYPERLINK \l _Toc14314 </w:instrText>
          </w:r>
          <w:r>
            <w:rPr>
              <w:rFonts w:hint="default" w:ascii="Times New Roman" w:hAnsi="Times New Roman" w:cs="Times New Roman"/>
              <w:sz w:val="24"/>
              <w:szCs w:val="48"/>
              <w:lang w:eastAsia="zh-CN"/>
            </w:rPr>
            <w:fldChar w:fldCharType="separate"/>
          </w:r>
          <w:r>
            <w:rPr>
              <w:rFonts w:hint="default" w:ascii="Times New Roman" w:hAnsi="Times New Roman" w:cs="Times New Roman"/>
              <w:sz w:val="24"/>
              <w:szCs w:val="32"/>
              <w:lang w:val="en-US" w:eastAsia="zh-CN"/>
            </w:rPr>
            <w:t>1.8 审核依据</w:t>
          </w:r>
          <w:r>
            <w:rPr>
              <w:sz w:val="24"/>
              <w:szCs w:val="32"/>
            </w:rPr>
            <w:tab/>
          </w:r>
          <w:r>
            <w:rPr>
              <w:sz w:val="24"/>
              <w:szCs w:val="32"/>
            </w:rPr>
            <w:fldChar w:fldCharType="begin"/>
          </w:r>
          <w:r>
            <w:rPr>
              <w:sz w:val="24"/>
              <w:szCs w:val="32"/>
            </w:rPr>
            <w:instrText xml:space="preserve"> PAGEREF _Toc14314 </w:instrText>
          </w:r>
          <w:r>
            <w:rPr>
              <w:sz w:val="24"/>
              <w:szCs w:val="32"/>
            </w:rPr>
            <w:fldChar w:fldCharType="separate"/>
          </w:r>
          <w:r>
            <w:rPr>
              <w:sz w:val="24"/>
              <w:szCs w:val="32"/>
            </w:rPr>
            <w:t>- 10 -</w:t>
          </w:r>
          <w:r>
            <w:rPr>
              <w:sz w:val="24"/>
              <w:szCs w:val="32"/>
            </w:rPr>
            <w:fldChar w:fldCharType="end"/>
          </w:r>
          <w:r>
            <w:rPr>
              <w:rFonts w:hint="default" w:ascii="Times New Roman" w:hAnsi="Times New Roman" w:cs="Times New Roman"/>
              <w:sz w:val="24"/>
              <w:szCs w:val="48"/>
              <w:lang w:eastAsia="zh-CN"/>
            </w:rPr>
            <w:fldChar w:fldCharType="end"/>
          </w:r>
        </w:p>
        <w:p>
          <w:pPr>
            <w:pStyle w:val="17"/>
            <w:tabs>
              <w:tab w:val="right" w:leader="dot" w:pos="8306"/>
            </w:tabs>
            <w:spacing w:line="360" w:lineRule="auto"/>
            <w:rPr>
              <w:sz w:val="24"/>
              <w:szCs w:val="32"/>
            </w:rPr>
          </w:pPr>
          <w:r>
            <w:rPr>
              <w:rFonts w:hint="default" w:ascii="Times New Roman" w:hAnsi="Times New Roman" w:cs="Times New Roman"/>
              <w:sz w:val="24"/>
              <w:szCs w:val="48"/>
              <w:lang w:eastAsia="zh-CN"/>
            </w:rPr>
            <w:fldChar w:fldCharType="begin"/>
          </w:r>
          <w:r>
            <w:rPr>
              <w:rFonts w:hint="default" w:ascii="Times New Roman" w:hAnsi="Times New Roman" w:cs="Times New Roman"/>
              <w:sz w:val="24"/>
              <w:szCs w:val="48"/>
              <w:lang w:eastAsia="zh-CN"/>
            </w:rPr>
            <w:instrText xml:space="preserve"> HYPERLINK \l _Toc26646 </w:instrText>
          </w:r>
          <w:r>
            <w:rPr>
              <w:rFonts w:hint="default" w:ascii="Times New Roman" w:hAnsi="Times New Roman" w:cs="Times New Roman"/>
              <w:sz w:val="24"/>
              <w:szCs w:val="48"/>
              <w:lang w:eastAsia="zh-CN"/>
            </w:rPr>
            <w:fldChar w:fldCharType="separate"/>
          </w:r>
          <w:r>
            <w:rPr>
              <w:rFonts w:hint="default" w:ascii="Times New Roman" w:hAnsi="Times New Roman" w:cs="Times New Roman"/>
              <w:sz w:val="24"/>
              <w:szCs w:val="32"/>
              <w:lang w:eastAsia="zh-CN"/>
            </w:rPr>
            <w:t>第二章</w:t>
          </w:r>
          <w:r>
            <w:rPr>
              <w:rFonts w:hint="default" w:ascii="Times New Roman" w:hAnsi="Times New Roman" w:cs="Times New Roman"/>
              <w:sz w:val="24"/>
              <w:szCs w:val="32"/>
              <w:lang w:val="en-US" w:eastAsia="zh-CN"/>
            </w:rPr>
            <w:t xml:space="preserve"> </w:t>
          </w:r>
          <w:r>
            <w:rPr>
              <w:rFonts w:hint="default" w:ascii="Times New Roman" w:hAnsi="Times New Roman" w:cs="Times New Roman"/>
              <w:sz w:val="24"/>
              <w:szCs w:val="32"/>
              <w:lang w:eastAsia="zh-CN"/>
            </w:rPr>
            <w:t>审核准备</w:t>
          </w:r>
          <w:r>
            <w:rPr>
              <w:sz w:val="24"/>
              <w:szCs w:val="32"/>
            </w:rPr>
            <w:tab/>
          </w:r>
          <w:r>
            <w:rPr>
              <w:sz w:val="24"/>
              <w:szCs w:val="32"/>
            </w:rPr>
            <w:fldChar w:fldCharType="begin"/>
          </w:r>
          <w:r>
            <w:rPr>
              <w:sz w:val="24"/>
              <w:szCs w:val="32"/>
            </w:rPr>
            <w:instrText xml:space="preserve"> PAGEREF _Toc26646 </w:instrText>
          </w:r>
          <w:r>
            <w:rPr>
              <w:sz w:val="24"/>
              <w:szCs w:val="32"/>
            </w:rPr>
            <w:fldChar w:fldCharType="separate"/>
          </w:r>
          <w:r>
            <w:rPr>
              <w:sz w:val="24"/>
              <w:szCs w:val="32"/>
            </w:rPr>
            <w:t>- 13 -</w:t>
          </w:r>
          <w:r>
            <w:rPr>
              <w:sz w:val="24"/>
              <w:szCs w:val="32"/>
            </w:rPr>
            <w:fldChar w:fldCharType="end"/>
          </w:r>
          <w:r>
            <w:rPr>
              <w:rFonts w:hint="default" w:ascii="Times New Roman" w:hAnsi="Times New Roman" w:cs="Times New Roman"/>
              <w:sz w:val="24"/>
              <w:szCs w:val="48"/>
              <w:lang w:eastAsia="zh-CN"/>
            </w:rPr>
            <w:fldChar w:fldCharType="end"/>
          </w:r>
        </w:p>
        <w:p>
          <w:pPr>
            <w:pStyle w:val="14"/>
            <w:tabs>
              <w:tab w:val="right" w:leader="dot" w:pos="8306"/>
            </w:tabs>
            <w:spacing w:line="360" w:lineRule="auto"/>
            <w:rPr>
              <w:sz w:val="24"/>
              <w:szCs w:val="32"/>
            </w:rPr>
          </w:pPr>
          <w:r>
            <w:rPr>
              <w:rFonts w:hint="default" w:ascii="Times New Roman" w:hAnsi="Times New Roman" w:cs="Times New Roman"/>
              <w:sz w:val="24"/>
              <w:szCs w:val="48"/>
              <w:lang w:eastAsia="zh-CN"/>
            </w:rPr>
            <w:fldChar w:fldCharType="begin"/>
          </w:r>
          <w:r>
            <w:rPr>
              <w:rFonts w:hint="default" w:ascii="Times New Roman" w:hAnsi="Times New Roman" w:cs="Times New Roman"/>
              <w:sz w:val="24"/>
              <w:szCs w:val="48"/>
              <w:lang w:eastAsia="zh-CN"/>
            </w:rPr>
            <w:instrText xml:space="preserve"> HYPERLINK \l _Toc23150 </w:instrText>
          </w:r>
          <w:r>
            <w:rPr>
              <w:rFonts w:hint="default" w:ascii="Times New Roman" w:hAnsi="Times New Roman" w:cs="Times New Roman"/>
              <w:sz w:val="24"/>
              <w:szCs w:val="48"/>
              <w:lang w:eastAsia="zh-CN"/>
            </w:rPr>
            <w:fldChar w:fldCharType="separate"/>
          </w:r>
          <w:r>
            <w:rPr>
              <w:rFonts w:hint="default" w:ascii="Times New Roman" w:hAnsi="Times New Roman" w:cs="Times New Roman"/>
              <w:sz w:val="24"/>
              <w:szCs w:val="32"/>
              <w:lang w:val="en-US" w:eastAsia="zh-CN"/>
            </w:rPr>
            <w:t>2.1 宣传教育</w:t>
          </w:r>
          <w:r>
            <w:rPr>
              <w:sz w:val="24"/>
              <w:szCs w:val="32"/>
            </w:rPr>
            <w:tab/>
          </w:r>
          <w:r>
            <w:rPr>
              <w:sz w:val="24"/>
              <w:szCs w:val="32"/>
            </w:rPr>
            <w:fldChar w:fldCharType="begin"/>
          </w:r>
          <w:r>
            <w:rPr>
              <w:sz w:val="24"/>
              <w:szCs w:val="32"/>
            </w:rPr>
            <w:instrText xml:space="preserve"> PAGEREF _Toc23150 </w:instrText>
          </w:r>
          <w:r>
            <w:rPr>
              <w:sz w:val="24"/>
              <w:szCs w:val="32"/>
            </w:rPr>
            <w:fldChar w:fldCharType="separate"/>
          </w:r>
          <w:r>
            <w:rPr>
              <w:sz w:val="24"/>
              <w:szCs w:val="32"/>
            </w:rPr>
            <w:t>- 13 -</w:t>
          </w:r>
          <w:r>
            <w:rPr>
              <w:sz w:val="24"/>
              <w:szCs w:val="32"/>
            </w:rPr>
            <w:fldChar w:fldCharType="end"/>
          </w:r>
          <w:r>
            <w:rPr>
              <w:rFonts w:hint="default" w:ascii="Times New Roman" w:hAnsi="Times New Roman" w:cs="Times New Roman"/>
              <w:sz w:val="24"/>
              <w:szCs w:val="48"/>
              <w:lang w:eastAsia="zh-CN"/>
            </w:rPr>
            <w:fldChar w:fldCharType="end"/>
          </w:r>
        </w:p>
        <w:p>
          <w:pPr>
            <w:pStyle w:val="14"/>
            <w:tabs>
              <w:tab w:val="right" w:leader="dot" w:pos="8306"/>
            </w:tabs>
            <w:spacing w:line="360" w:lineRule="auto"/>
            <w:rPr>
              <w:sz w:val="24"/>
              <w:szCs w:val="32"/>
            </w:rPr>
          </w:pPr>
          <w:r>
            <w:rPr>
              <w:rFonts w:hint="default" w:ascii="Times New Roman" w:hAnsi="Times New Roman" w:cs="Times New Roman"/>
              <w:sz w:val="24"/>
              <w:szCs w:val="48"/>
              <w:lang w:eastAsia="zh-CN"/>
            </w:rPr>
            <w:fldChar w:fldCharType="begin"/>
          </w:r>
          <w:r>
            <w:rPr>
              <w:rFonts w:hint="default" w:ascii="Times New Roman" w:hAnsi="Times New Roman" w:cs="Times New Roman"/>
              <w:sz w:val="24"/>
              <w:szCs w:val="48"/>
              <w:lang w:eastAsia="zh-CN"/>
            </w:rPr>
            <w:instrText xml:space="preserve"> HYPERLINK \l _Toc22658 </w:instrText>
          </w:r>
          <w:r>
            <w:rPr>
              <w:rFonts w:hint="default" w:ascii="Times New Roman" w:hAnsi="Times New Roman" w:cs="Times New Roman"/>
              <w:sz w:val="24"/>
              <w:szCs w:val="48"/>
              <w:lang w:eastAsia="zh-CN"/>
            </w:rPr>
            <w:fldChar w:fldCharType="separate"/>
          </w:r>
          <w:r>
            <w:rPr>
              <w:rFonts w:hint="default" w:ascii="Times New Roman" w:hAnsi="Times New Roman" w:cs="Times New Roman"/>
              <w:sz w:val="24"/>
              <w:szCs w:val="32"/>
              <w:lang w:val="en-US" w:eastAsia="zh-CN"/>
            </w:rPr>
            <w:t>2.2审核小组组建</w:t>
          </w:r>
          <w:r>
            <w:rPr>
              <w:sz w:val="24"/>
              <w:szCs w:val="32"/>
            </w:rPr>
            <w:tab/>
          </w:r>
          <w:r>
            <w:rPr>
              <w:sz w:val="24"/>
              <w:szCs w:val="32"/>
            </w:rPr>
            <w:fldChar w:fldCharType="begin"/>
          </w:r>
          <w:r>
            <w:rPr>
              <w:sz w:val="24"/>
              <w:szCs w:val="32"/>
            </w:rPr>
            <w:instrText xml:space="preserve"> PAGEREF _Toc22658 </w:instrText>
          </w:r>
          <w:r>
            <w:rPr>
              <w:sz w:val="24"/>
              <w:szCs w:val="32"/>
            </w:rPr>
            <w:fldChar w:fldCharType="separate"/>
          </w:r>
          <w:r>
            <w:rPr>
              <w:sz w:val="24"/>
              <w:szCs w:val="32"/>
            </w:rPr>
            <w:t>- 13 -</w:t>
          </w:r>
          <w:r>
            <w:rPr>
              <w:sz w:val="24"/>
              <w:szCs w:val="32"/>
            </w:rPr>
            <w:fldChar w:fldCharType="end"/>
          </w:r>
          <w:r>
            <w:rPr>
              <w:rFonts w:hint="default" w:ascii="Times New Roman" w:hAnsi="Times New Roman" w:cs="Times New Roman"/>
              <w:sz w:val="24"/>
              <w:szCs w:val="48"/>
              <w:lang w:eastAsia="zh-CN"/>
            </w:rPr>
            <w:fldChar w:fldCharType="end"/>
          </w:r>
        </w:p>
        <w:p>
          <w:pPr>
            <w:pStyle w:val="14"/>
            <w:tabs>
              <w:tab w:val="right" w:leader="dot" w:pos="8306"/>
            </w:tabs>
            <w:spacing w:line="360" w:lineRule="auto"/>
            <w:rPr>
              <w:sz w:val="24"/>
              <w:szCs w:val="32"/>
            </w:rPr>
          </w:pPr>
          <w:r>
            <w:rPr>
              <w:rFonts w:hint="default" w:ascii="Times New Roman" w:hAnsi="Times New Roman" w:cs="Times New Roman"/>
              <w:sz w:val="24"/>
              <w:szCs w:val="48"/>
              <w:lang w:eastAsia="zh-CN"/>
            </w:rPr>
            <w:fldChar w:fldCharType="begin"/>
          </w:r>
          <w:r>
            <w:rPr>
              <w:rFonts w:hint="default" w:ascii="Times New Roman" w:hAnsi="Times New Roman" w:cs="Times New Roman"/>
              <w:sz w:val="24"/>
              <w:szCs w:val="48"/>
              <w:lang w:eastAsia="zh-CN"/>
            </w:rPr>
            <w:instrText xml:space="preserve"> HYPERLINK \l _Toc1503 </w:instrText>
          </w:r>
          <w:r>
            <w:rPr>
              <w:rFonts w:hint="default" w:ascii="Times New Roman" w:hAnsi="Times New Roman" w:cs="Times New Roman"/>
              <w:sz w:val="24"/>
              <w:szCs w:val="48"/>
              <w:lang w:eastAsia="zh-CN"/>
            </w:rPr>
            <w:fldChar w:fldCharType="separate"/>
          </w:r>
          <w:r>
            <w:rPr>
              <w:rFonts w:hint="default" w:ascii="Times New Roman" w:hAnsi="Times New Roman" w:cs="Times New Roman"/>
              <w:sz w:val="24"/>
              <w:szCs w:val="32"/>
              <w:lang w:val="en-US" w:eastAsia="zh-CN"/>
            </w:rPr>
            <w:t>2.3行业专家指导</w:t>
          </w:r>
          <w:r>
            <w:rPr>
              <w:sz w:val="24"/>
              <w:szCs w:val="32"/>
            </w:rPr>
            <w:tab/>
          </w:r>
          <w:r>
            <w:rPr>
              <w:sz w:val="24"/>
              <w:szCs w:val="32"/>
            </w:rPr>
            <w:fldChar w:fldCharType="begin"/>
          </w:r>
          <w:r>
            <w:rPr>
              <w:sz w:val="24"/>
              <w:szCs w:val="32"/>
            </w:rPr>
            <w:instrText xml:space="preserve"> PAGEREF _Toc1503 </w:instrText>
          </w:r>
          <w:r>
            <w:rPr>
              <w:sz w:val="24"/>
              <w:szCs w:val="32"/>
            </w:rPr>
            <w:fldChar w:fldCharType="separate"/>
          </w:r>
          <w:r>
            <w:rPr>
              <w:sz w:val="24"/>
              <w:szCs w:val="32"/>
            </w:rPr>
            <w:t>- 15 -</w:t>
          </w:r>
          <w:r>
            <w:rPr>
              <w:sz w:val="24"/>
              <w:szCs w:val="32"/>
            </w:rPr>
            <w:fldChar w:fldCharType="end"/>
          </w:r>
          <w:r>
            <w:rPr>
              <w:rFonts w:hint="default" w:ascii="Times New Roman" w:hAnsi="Times New Roman" w:cs="Times New Roman"/>
              <w:sz w:val="24"/>
              <w:szCs w:val="48"/>
              <w:lang w:eastAsia="zh-CN"/>
            </w:rPr>
            <w:fldChar w:fldCharType="end"/>
          </w:r>
        </w:p>
        <w:p>
          <w:pPr>
            <w:pStyle w:val="14"/>
            <w:tabs>
              <w:tab w:val="right" w:leader="dot" w:pos="8306"/>
            </w:tabs>
            <w:spacing w:line="360" w:lineRule="auto"/>
            <w:rPr>
              <w:sz w:val="24"/>
              <w:szCs w:val="32"/>
            </w:rPr>
          </w:pPr>
          <w:r>
            <w:rPr>
              <w:rFonts w:hint="default" w:ascii="Times New Roman" w:hAnsi="Times New Roman" w:cs="Times New Roman"/>
              <w:sz w:val="24"/>
              <w:szCs w:val="48"/>
              <w:lang w:eastAsia="zh-CN"/>
            </w:rPr>
            <w:fldChar w:fldCharType="begin"/>
          </w:r>
          <w:r>
            <w:rPr>
              <w:rFonts w:hint="default" w:ascii="Times New Roman" w:hAnsi="Times New Roman" w:cs="Times New Roman"/>
              <w:sz w:val="24"/>
              <w:szCs w:val="48"/>
              <w:lang w:eastAsia="zh-CN"/>
            </w:rPr>
            <w:instrText xml:space="preserve"> HYPERLINK \l _Toc21037 </w:instrText>
          </w:r>
          <w:r>
            <w:rPr>
              <w:rFonts w:hint="default" w:ascii="Times New Roman" w:hAnsi="Times New Roman" w:cs="Times New Roman"/>
              <w:sz w:val="24"/>
              <w:szCs w:val="48"/>
              <w:lang w:eastAsia="zh-CN"/>
            </w:rPr>
            <w:fldChar w:fldCharType="separate"/>
          </w:r>
          <w:r>
            <w:rPr>
              <w:rFonts w:hint="default" w:ascii="Times New Roman" w:hAnsi="Times New Roman" w:cs="Times New Roman"/>
              <w:sz w:val="24"/>
              <w:szCs w:val="32"/>
              <w:lang w:val="en-US" w:eastAsia="zh-CN"/>
            </w:rPr>
            <w:t>2.4审核前公示</w:t>
          </w:r>
          <w:r>
            <w:rPr>
              <w:sz w:val="24"/>
              <w:szCs w:val="32"/>
            </w:rPr>
            <w:tab/>
          </w:r>
          <w:r>
            <w:rPr>
              <w:sz w:val="24"/>
              <w:szCs w:val="32"/>
            </w:rPr>
            <w:fldChar w:fldCharType="begin"/>
          </w:r>
          <w:r>
            <w:rPr>
              <w:sz w:val="24"/>
              <w:szCs w:val="32"/>
            </w:rPr>
            <w:instrText xml:space="preserve"> PAGEREF _Toc21037 </w:instrText>
          </w:r>
          <w:r>
            <w:rPr>
              <w:sz w:val="24"/>
              <w:szCs w:val="32"/>
            </w:rPr>
            <w:fldChar w:fldCharType="separate"/>
          </w:r>
          <w:r>
            <w:rPr>
              <w:sz w:val="24"/>
              <w:szCs w:val="32"/>
            </w:rPr>
            <w:t>- 15 -</w:t>
          </w:r>
          <w:r>
            <w:rPr>
              <w:sz w:val="24"/>
              <w:szCs w:val="32"/>
            </w:rPr>
            <w:fldChar w:fldCharType="end"/>
          </w:r>
          <w:r>
            <w:rPr>
              <w:rFonts w:hint="default" w:ascii="Times New Roman" w:hAnsi="Times New Roman" w:cs="Times New Roman"/>
              <w:sz w:val="24"/>
              <w:szCs w:val="48"/>
              <w:lang w:eastAsia="zh-CN"/>
            </w:rPr>
            <w:fldChar w:fldCharType="end"/>
          </w:r>
        </w:p>
        <w:p>
          <w:pPr>
            <w:pStyle w:val="14"/>
            <w:tabs>
              <w:tab w:val="right" w:leader="dot" w:pos="8306"/>
            </w:tabs>
            <w:spacing w:line="360" w:lineRule="auto"/>
            <w:rPr>
              <w:sz w:val="24"/>
              <w:szCs w:val="32"/>
            </w:rPr>
          </w:pPr>
          <w:r>
            <w:rPr>
              <w:rFonts w:hint="default" w:ascii="Times New Roman" w:hAnsi="Times New Roman" w:cs="Times New Roman"/>
              <w:sz w:val="24"/>
              <w:szCs w:val="48"/>
              <w:lang w:eastAsia="zh-CN"/>
            </w:rPr>
            <w:fldChar w:fldCharType="begin"/>
          </w:r>
          <w:r>
            <w:rPr>
              <w:rFonts w:hint="default" w:ascii="Times New Roman" w:hAnsi="Times New Roman" w:cs="Times New Roman"/>
              <w:sz w:val="24"/>
              <w:szCs w:val="48"/>
              <w:lang w:eastAsia="zh-CN"/>
            </w:rPr>
            <w:instrText xml:space="preserve"> HYPERLINK \l _Toc20099 </w:instrText>
          </w:r>
          <w:r>
            <w:rPr>
              <w:rFonts w:hint="default" w:ascii="Times New Roman" w:hAnsi="Times New Roman" w:cs="Times New Roman"/>
              <w:sz w:val="24"/>
              <w:szCs w:val="48"/>
              <w:lang w:eastAsia="zh-CN"/>
            </w:rPr>
            <w:fldChar w:fldCharType="separate"/>
          </w:r>
          <w:r>
            <w:rPr>
              <w:rFonts w:hint="default" w:ascii="Times New Roman" w:hAnsi="Times New Roman" w:cs="Times New Roman"/>
              <w:sz w:val="24"/>
              <w:szCs w:val="32"/>
              <w:lang w:val="en-US" w:eastAsia="zh-CN"/>
            </w:rPr>
            <w:t>2.5 克服障碍</w:t>
          </w:r>
          <w:r>
            <w:rPr>
              <w:sz w:val="24"/>
              <w:szCs w:val="32"/>
            </w:rPr>
            <w:tab/>
          </w:r>
          <w:r>
            <w:rPr>
              <w:sz w:val="24"/>
              <w:szCs w:val="32"/>
            </w:rPr>
            <w:fldChar w:fldCharType="begin"/>
          </w:r>
          <w:r>
            <w:rPr>
              <w:sz w:val="24"/>
              <w:szCs w:val="32"/>
            </w:rPr>
            <w:instrText xml:space="preserve"> PAGEREF _Toc20099 </w:instrText>
          </w:r>
          <w:r>
            <w:rPr>
              <w:sz w:val="24"/>
              <w:szCs w:val="32"/>
            </w:rPr>
            <w:fldChar w:fldCharType="separate"/>
          </w:r>
          <w:r>
            <w:rPr>
              <w:sz w:val="24"/>
              <w:szCs w:val="32"/>
            </w:rPr>
            <w:t>- 15 -</w:t>
          </w:r>
          <w:r>
            <w:rPr>
              <w:sz w:val="24"/>
              <w:szCs w:val="32"/>
            </w:rPr>
            <w:fldChar w:fldCharType="end"/>
          </w:r>
          <w:r>
            <w:rPr>
              <w:rFonts w:hint="default" w:ascii="Times New Roman" w:hAnsi="Times New Roman" w:cs="Times New Roman"/>
              <w:sz w:val="24"/>
              <w:szCs w:val="48"/>
              <w:lang w:eastAsia="zh-CN"/>
            </w:rPr>
            <w:fldChar w:fldCharType="end"/>
          </w:r>
        </w:p>
        <w:p>
          <w:pPr>
            <w:pStyle w:val="14"/>
            <w:tabs>
              <w:tab w:val="right" w:leader="dot" w:pos="8306"/>
            </w:tabs>
            <w:spacing w:line="360" w:lineRule="auto"/>
            <w:rPr>
              <w:sz w:val="24"/>
              <w:szCs w:val="32"/>
            </w:rPr>
          </w:pPr>
          <w:r>
            <w:rPr>
              <w:rFonts w:hint="default" w:ascii="Times New Roman" w:hAnsi="Times New Roman" w:cs="Times New Roman"/>
              <w:sz w:val="24"/>
              <w:szCs w:val="48"/>
              <w:lang w:eastAsia="zh-CN"/>
            </w:rPr>
            <w:fldChar w:fldCharType="begin"/>
          </w:r>
          <w:r>
            <w:rPr>
              <w:rFonts w:hint="default" w:ascii="Times New Roman" w:hAnsi="Times New Roman" w:cs="Times New Roman"/>
              <w:sz w:val="24"/>
              <w:szCs w:val="48"/>
              <w:lang w:eastAsia="zh-CN"/>
            </w:rPr>
            <w:instrText xml:space="preserve"> HYPERLINK \l _Toc1497 </w:instrText>
          </w:r>
          <w:r>
            <w:rPr>
              <w:rFonts w:hint="default" w:ascii="Times New Roman" w:hAnsi="Times New Roman" w:cs="Times New Roman"/>
              <w:sz w:val="24"/>
              <w:szCs w:val="48"/>
              <w:lang w:eastAsia="zh-CN"/>
            </w:rPr>
            <w:fldChar w:fldCharType="separate"/>
          </w:r>
          <w:r>
            <w:rPr>
              <w:rFonts w:hint="default" w:ascii="Times New Roman" w:hAnsi="Times New Roman" w:cs="Times New Roman"/>
              <w:sz w:val="24"/>
              <w:szCs w:val="32"/>
              <w:lang w:val="en-US" w:eastAsia="zh-CN"/>
            </w:rPr>
            <w:t>2.6 清洁生产审核工作计划</w:t>
          </w:r>
          <w:r>
            <w:rPr>
              <w:sz w:val="24"/>
              <w:szCs w:val="32"/>
            </w:rPr>
            <w:tab/>
          </w:r>
          <w:r>
            <w:rPr>
              <w:sz w:val="24"/>
              <w:szCs w:val="32"/>
            </w:rPr>
            <w:fldChar w:fldCharType="begin"/>
          </w:r>
          <w:r>
            <w:rPr>
              <w:sz w:val="24"/>
              <w:szCs w:val="32"/>
            </w:rPr>
            <w:instrText xml:space="preserve"> PAGEREF _Toc1497 </w:instrText>
          </w:r>
          <w:r>
            <w:rPr>
              <w:sz w:val="24"/>
              <w:szCs w:val="32"/>
            </w:rPr>
            <w:fldChar w:fldCharType="separate"/>
          </w:r>
          <w:r>
            <w:rPr>
              <w:sz w:val="24"/>
              <w:szCs w:val="32"/>
            </w:rPr>
            <w:t>- 16 -</w:t>
          </w:r>
          <w:r>
            <w:rPr>
              <w:sz w:val="24"/>
              <w:szCs w:val="32"/>
            </w:rPr>
            <w:fldChar w:fldCharType="end"/>
          </w:r>
          <w:r>
            <w:rPr>
              <w:rFonts w:hint="default" w:ascii="Times New Roman" w:hAnsi="Times New Roman" w:cs="Times New Roman"/>
              <w:sz w:val="24"/>
              <w:szCs w:val="48"/>
              <w:lang w:eastAsia="zh-CN"/>
            </w:rPr>
            <w:fldChar w:fldCharType="end"/>
          </w:r>
        </w:p>
        <w:p>
          <w:pPr>
            <w:pStyle w:val="17"/>
            <w:tabs>
              <w:tab w:val="right" w:leader="dot" w:pos="8306"/>
            </w:tabs>
            <w:spacing w:line="360" w:lineRule="auto"/>
            <w:rPr>
              <w:sz w:val="24"/>
              <w:szCs w:val="32"/>
            </w:rPr>
          </w:pPr>
          <w:r>
            <w:rPr>
              <w:rFonts w:hint="default" w:ascii="Times New Roman" w:hAnsi="Times New Roman" w:cs="Times New Roman"/>
              <w:sz w:val="24"/>
              <w:szCs w:val="48"/>
              <w:lang w:eastAsia="zh-CN"/>
            </w:rPr>
            <w:fldChar w:fldCharType="begin"/>
          </w:r>
          <w:r>
            <w:rPr>
              <w:rFonts w:hint="default" w:ascii="Times New Roman" w:hAnsi="Times New Roman" w:cs="Times New Roman"/>
              <w:sz w:val="24"/>
              <w:szCs w:val="48"/>
              <w:lang w:eastAsia="zh-CN"/>
            </w:rPr>
            <w:instrText xml:space="preserve"> HYPERLINK \l _Toc24643 </w:instrText>
          </w:r>
          <w:r>
            <w:rPr>
              <w:rFonts w:hint="default" w:ascii="Times New Roman" w:hAnsi="Times New Roman" w:cs="Times New Roman"/>
              <w:sz w:val="24"/>
              <w:szCs w:val="48"/>
              <w:lang w:eastAsia="zh-CN"/>
            </w:rPr>
            <w:fldChar w:fldCharType="separate"/>
          </w:r>
          <w:r>
            <w:rPr>
              <w:rFonts w:hint="default" w:ascii="Times New Roman" w:hAnsi="Times New Roman" w:cs="Times New Roman"/>
              <w:sz w:val="24"/>
              <w:szCs w:val="32"/>
              <w:lang w:val="en-US" w:eastAsia="zh-CN"/>
            </w:rPr>
            <w:t>第三章 预审核</w:t>
          </w:r>
          <w:r>
            <w:rPr>
              <w:sz w:val="24"/>
              <w:szCs w:val="32"/>
            </w:rPr>
            <w:tab/>
          </w:r>
          <w:r>
            <w:rPr>
              <w:sz w:val="24"/>
              <w:szCs w:val="32"/>
            </w:rPr>
            <w:fldChar w:fldCharType="begin"/>
          </w:r>
          <w:r>
            <w:rPr>
              <w:sz w:val="24"/>
              <w:szCs w:val="32"/>
            </w:rPr>
            <w:instrText xml:space="preserve"> PAGEREF _Toc24643 </w:instrText>
          </w:r>
          <w:r>
            <w:rPr>
              <w:sz w:val="24"/>
              <w:szCs w:val="32"/>
            </w:rPr>
            <w:fldChar w:fldCharType="separate"/>
          </w:r>
          <w:r>
            <w:rPr>
              <w:sz w:val="24"/>
              <w:szCs w:val="32"/>
            </w:rPr>
            <w:t>- 19 -</w:t>
          </w:r>
          <w:r>
            <w:rPr>
              <w:sz w:val="24"/>
              <w:szCs w:val="32"/>
            </w:rPr>
            <w:fldChar w:fldCharType="end"/>
          </w:r>
          <w:r>
            <w:rPr>
              <w:rFonts w:hint="default" w:ascii="Times New Roman" w:hAnsi="Times New Roman" w:cs="Times New Roman"/>
              <w:sz w:val="24"/>
              <w:szCs w:val="48"/>
              <w:lang w:eastAsia="zh-CN"/>
            </w:rPr>
            <w:fldChar w:fldCharType="end"/>
          </w:r>
        </w:p>
        <w:p>
          <w:pPr>
            <w:pStyle w:val="14"/>
            <w:tabs>
              <w:tab w:val="right" w:leader="dot" w:pos="8306"/>
            </w:tabs>
            <w:spacing w:line="360" w:lineRule="auto"/>
            <w:rPr>
              <w:sz w:val="24"/>
              <w:szCs w:val="32"/>
            </w:rPr>
          </w:pPr>
          <w:r>
            <w:rPr>
              <w:rFonts w:hint="default" w:ascii="Times New Roman" w:hAnsi="Times New Roman" w:cs="Times New Roman"/>
              <w:sz w:val="24"/>
              <w:szCs w:val="48"/>
              <w:lang w:eastAsia="zh-CN"/>
            </w:rPr>
            <w:fldChar w:fldCharType="begin"/>
          </w:r>
          <w:r>
            <w:rPr>
              <w:rFonts w:hint="default" w:ascii="Times New Roman" w:hAnsi="Times New Roman" w:cs="Times New Roman"/>
              <w:sz w:val="24"/>
              <w:szCs w:val="48"/>
              <w:lang w:eastAsia="zh-CN"/>
            </w:rPr>
            <w:instrText xml:space="preserve"> HYPERLINK \l _Toc7288 </w:instrText>
          </w:r>
          <w:r>
            <w:rPr>
              <w:rFonts w:hint="default" w:ascii="Times New Roman" w:hAnsi="Times New Roman" w:cs="Times New Roman"/>
              <w:sz w:val="24"/>
              <w:szCs w:val="48"/>
              <w:lang w:eastAsia="zh-CN"/>
            </w:rPr>
            <w:fldChar w:fldCharType="separate"/>
          </w:r>
          <w:r>
            <w:rPr>
              <w:rFonts w:hint="default" w:ascii="Times New Roman" w:hAnsi="Times New Roman" w:cs="Times New Roman"/>
              <w:sz w:val="24"/>
              <w:szCs w:val="32"/>
              <w:lang w:val="en-US" w:eastAsia="zh-CN"/>
            </w:rPr>
            <w:t>3.1现状调研</w:t>
          </w:r>
          <w:r>
            <w:rPr>
              <w:sz w:val="24"/>
              <w:szCs w:val="32"/>
            </w:rPr>
            <w:tab/>
          </w:r>
          <w:r>
            <w:rPr>
              <w:sz w:val="24"/>
              <w:szCs w:val="32"/>
            </w:rPr>
            <w:fldChar w:fldCharType="begin"/>
          </w:r>
          <w:r>
            <w:rPr>
              <w:sz w:val="24"/>
              <w:szCs w:val="32"/>
            </w:rPr>
            <w:instrText xml:space="preserve"> PAGEREF _Toc7288 </w:instrText>
          </w:r>
          <w:r>
            <w:rPr>
              <w:sz w:val="24"/>
              <w:szCs w:val="32"/>
            </w:rPr>
            <w:fldChar w:fldCharType="separate"/>
          </w:r>
          <w:r>
            <w:rPr>
              <w:sz w:val="24"/>
              <w:szCs w:val="32"/>
            </w:rPr>
            <w:t>- 19 -</w:t>
          </w:r>
          <w:r>
            <w:rPr>
              <w:sz w:val="24"/>
              <w:szCs w:val="32"/>
            </w:rPr>
            <w:fldChar w:fldCharType="end"/>
          </w:r>
          <w:r>
            <w:rPr>
              <w:rFonts w:hint="default" w:ascii="Times New Roman" w:hAnsi="Times New Roman" w:cs="Times New Roman"/>
              <w:sz w:val="24"/>
              <w:szCs w:val="48"/>
              <w:lang w:eastAsia="zh-CN"/>
            </w:rPr>
            <w:fldChar w:fldCharType="end"/>
          </w:r>
        </w:p>
        <w:p>
          <w:pPr>
            <w:pStyle w:val="14"/>
            <w:tabs>
              <w:tab w:val="right" w:leader="dot" w:pos="8306"/>
            </w:tabs>
            <w:spacing w:line="360" w:lineRule="auto"/>
            <w:rPr>
              <w:sz w:val="24"/>
              <w:szCs w:val="32"/>
            </w:rPr>
          </w:pPr>
          <w:r>
            <w:rPr>
              <w:rFonts w:hint="default" w:ascii="Times New Roman" w:hAnsi="Times New Roman" w:cs="Times New Roman"/>
              <w:sz w:val="24"/>
              <w:szCs w:val="48"/>
              <w:lang w:eastAsia="zh-CN"/>
            </w:rPr>
            <w:fldChar w:fldCharType="begin"/>
          </w:r>
          <w:r>
            <w:rPr>
              <w:rFonts w:hint="default" w:ascii="Times New Roman" w:hAnsi="Times New Roman" w:cs="Times New Roman"/>
              <w:sz w:val="24"/>
              <w:szCs w:val="48"/>
              <w:lang w:eastAsia="zh-CN"/>
            </w:rPr>
            <w:instrText xml:space="preserve"> HYPERLINK \l _Toc8495 </w:instrText>
          </w:r>
          <w:r>
            <w:rPr>
              <w:rFonts w:hint="default" w:ascii="Times New Roman" w:hAnsi="Times New Roman" w:cs="Times New Roman"/>
              <w:sz w:val="24"/>
              <w:szCs w:val="48"/>
              <w:lang w:eastAsia="zh-CN"/>
            </w:rPr>
            <w:fldChar w:fldCharType="separate"/>
          </w:r>
          <w:r>
            <w:rPr>
              <w:rFonts w:hint="default" w:ascii="Times New Roman" w:hAnsi="Times New Roman" w:cs="Times New Roman"/>
              <w:sz w:val="24"/>
              <w:szCs w:val="32"/>
              <w:lang w:val="en-US" w:eastAsia="zh-CN"/>
            </w:rPr>
            <w:t>3.2现场考察</w:t>
          </w:r>
          <w:r>
            <w:rPr>
              <w:sz w:val="24"/>
              <w:szCs w:val="32"/>
            </w:rPr>
            <w:tab/>
          </w:r>
          <w:r>
            <w:rPr>
              <w:sz w:val="24"/>
              <w:szCs w:val="32"/>
            </w:rPr>
            <w:fldChar w:fldCharType="begin"/>
          </w:r>
          <w:r>
            <w:rPr>
              <w:sz w:val="24"/>
              <w:szCs w:val="32"/>
            </w:rPr>
            <w:instrText xml:space="preserve"> PAGEREF _Toc8495 </w:instrText>
          </w:r>
          <w:r>
            <w:rPr>
              <w:sz w:val="24"/>
              <w:szCs w:val="32"/>
            </w:rPr>
            <w:fldChar w:fldCharType="separate"/>
          </w:r>
          <w:r>
            <w:rPr>
              <w:sz w:val="24"/>
              <w:szCs w:val="32"/>
            </w:rPr>
            <w:t>- 45 -</w:t>
          </w:r>
          <w:r>
            <w:rPr>
              <w:sz w:val="24"/>
              <w:szCs w:val="32"/>
            </w:rPr>
            <w:fldChar w:fldCharType="end"/>
          </w:r>
          <w:r>
            <w:rPr>
              <w:rFonts w:hint="default" w:ascii="Times New Roman" w:hAnsi="Times New Roman" w:cs="Times New Roman"/>
              <w:sz w:val="24"/>
              <w:szCs w:val="48"/>
              <w:lang w:eastAsia="zh-CN"/>
            </w:rPr>
            <w:fldChar w:fldCharType="end"/>
          </w:r>
        </w:p>
        <w:p>
          <w:pPr>
            <w:pStyle w:val="14"/>
            <w:tabs>
              <w:tab w:val="right" w:leader="dot" w:pos="8306"/>
            </w:tabs>
            <w:spacing w:line="360" w:lineRule="auto"/>
            <w:rPr>
              <w:sz w:val="24"/>
              <w:szCs w:val="32"/>
            </w:rPr>
          </w:pPr>
          <w:r>
            <w:rPr>
              <w:rFonts w:hint="default" w:ascii="Times New Roman" w:hAnsi="Times New Roman" w:cs="Times New Roman"/>
              <w:sz w:val="24"/>
              <w:szCs w:val="48"/>
              <w:lang w:eastAsia="zh-CN"/>
            </w:rPr>
            <w:fldChar w:fldCharType="begin"/>
          </w:r>
          <w:r>
            <w:rPr>
              <w:rFonts w:hint="default" w:ascii="Times New Roman" w:hAnsi="Times New Roman" w:cs="Times New Roman"/>
              <w:sz w:val="24"/>
              <w:szCs w:val="48"/>
              <w:lang w:eastAsia="zh-CN"/>
            </w:rPr>
            <w:instrText xml:space="preserve"> HYPERLINK \l _Toc21494 </w:instrText>
          </w:r>
          <w:r>
            <w:rPr>
              <w:rFonts w:hint="default" w:ascii="Times New Roman" w:hAnsi="Times New Roman" w:cs="Times New Roman"/>
              <w:sz w:val="24"/>
              <w:szCs w:val="48"/>
              <w:lang w:eastAsia="zh-CN"/>
            </w:rPr>
            <w:fldChar w:fldCharType="separate"/>
          </w:r>
          <w:r>
            <w:rPr>
              <w:rFonts w:hint="default" w:ascii="Times New Roman" w:hAnsi="Times New Roman" w:cs="Times New Roman"/>
              <w:sz w:val="24"/>
              <w:szCs w:val="32"/>
              <w:lang w:val="en-US" w:eastAsia="zh-CN"/>
            </w:rPr>
            <w:t>3.3清洁生产水平定位分析</w:t>
          </w:r>
          <w:r>
            <w:rPr>
              <w:sz w:val="24"/>
              <w:szCs w:val="32"/>
            </w:rPr>
            <w:tab/>
          </w:r>
          <w:r>
            <w:rPr>
              <w:sz w:val="24"/>
              <w:szCs w:val="32"/>
            </w:rPr>
            <w:fldChar w:fldCharType="begin"/>
          </w:r>
          <w:r>
            <w:rPr>
              <w:sz w:val="24"/>
              <w:szCs w:val="32"/>
            </w:rPr>
            <w:instrText xml:space="preserve"> PAGEREF _Toc21494 </w:instrText>
          </w:r>
          <w:r>
            <w:rPr>
              <w:sz w:val="24"/>
              <w:szCs w:val="32"/>
            </w:rPr>
            <w:fldChar w:fldCharType="separate"/>
          </w:r>
          <w:r>
            <w:rPr>
              <w:sz w:val="24"/>
              <w:szCs w:val="32"/>
            </w:rPr>
            <w:t>- 46 -</w:t>
          </w:r>
          <w:r>
            <w:rPr>
              <w:sz w:val="24"/>
              <w:szCs w:val="32"/>
            </w:rPr>
            <w:fldChar w:fldCharType="end"/>
          </w:r>
          <w:r>
            <w:rPr>
              <w:rFonts w:hint="default" w:ascii="Times New Roman" w:hAnsi="Times New Roman" w:cs="Times New Roman"/>
              <w:sz w:val="24"/>
              <w:szCs w:val="48"/>
              <w:lang w:eastAsia="zh-CN"/>
            </w:rPr>
            <w:fldChar w:fldCharType="end"/>
          </w:r>
        </w:p>
        <w:p>
          <w:pPr>
            <w:pStyle w:val="14"/>
            <w:tabs>
              <w:tab w:val="right" w:leader="dot" w:pos="8306"/>
            </w:tabs>
            <w:spacing w:line="360" w:lineRule="auto"/>
            <w:rPr>
              <w:sz w:val="24"/>
              <w:szCs w:val="32"/>
            </w:rPr>
          </w:pPr>
          <w:r>
            <w:rPr>
              <w:rFonts w:hint="default" w:ascii="Times New Roman" w:hAnsi="Times New Roman" w:cs="Times New Roman"/>
              <w:sz w:val="24"/>
              <w:szCs w:val="48"/>
              <w:lang w:eastAsia="zh-CN"/>
            </w:rPr>
            <w:fldChar w:fldCharType="begin"/>
          </w:r>
          <w:r>
            <w:rPr>
              <w:rFonts w:hint="default" w:ascii="Times New Roman" w:hAnsi="Times New Roman" w:cs="Times New Roman"/>
              <w:sz w:val="24"/>
              <w:szCs w:val="48"/>
              <w:lang w:eastAsia="zh-CN"/>
            </w:rPr>
            <w:instrText xml:space="preserve"> HYPERLINK \l _Toc29197 </w:instrText>
          </w:r>
          <w:r>
            <w:rPr>
              <w:rFonts w:hint="default" w:ascii="Times New Roman" w:hAnsi="Times New Roman" w:cs="Times New Roman"/>
              <w:sz w:val="24"/>
              <w:szCs w:val="48"/>
              <w:lang w:eastAsia="zh-CN"/>
            </w:rPr>
            <w:fldChar w:fldCharType="separate"/>
          </w:r>
          <w:r>
            <w:rPr>
              <w:rFonts w:hint="default" w:ascii="Times New Roman" w:hAnsi="Times New Roman" w:cs="Times New Roman"/>
              <w:sz w:val="24"/>
              <w:szCs w:val="32"/>
              <w:lang w:eastAsia="zh-CN"/>
            </w:rPr>
            <w:t>3.</w:t>
          </w:r>
          <w:r>
            <w:rPr>
              <w:rFonts w:hint="default" w:ascii="Times New Roman" w:hAnsi="Times New Roman" w:cs="Times New Roman"/>
              <w:sz w:val="24"/>
              <w:szCs w:val="32"/>
              <w:lang w:val="en-US" w:eastAsia="zh-CN"/>
            </w:rPr>
            <w:t>4</w:t>
          </w:r>
          <w:r>
            <w:rPr>
              <w:rFonts w:hint="default" w:ascii="Times New Roman" w:hAnsi="Times New Roman" w:cs="Times New Roman"/>
              <w:sz w:val="24"/>
              <w:szCs w:val="32"/>
              <w:lang w:eastAsia="zh-CN"/>
            </w:rPr>
            <w:t>确定审核重点</w:t>
          </w:r>
          <w:r>
            <w:rPr>
              <w:sz w:val="24"/>
              <w:szCs w:val="32"/>
            </w:rPr>
            <w:tab/>
          </w:r>
          <w:r>
            <w:rPr>
              <w:sz w:val="24"/>
              <w:szCs w:val="32"/>
            </w:rPr>
            <w:fldChar w:fldCharType="begin"/>
          </w:r>
          <w:r>
            <w:rPr>
              <w:sz w:val="24"/>
              <w:szCs w:val="32"/>
            </w:rPr>
            <w:instrText xml:space="preserve"> PAGEREF _Toc29197 </w:instrText>
          </w:r>
          <w:r>
            <w:rPr>
              <w:sz w:val="24"/>
              <w:szCs w:val="32"/>
            </w:rPr>
            <w:fldChar w:fldCharType="separate"/>
          </w:r>
          <w:r>
            <w:rPr>
              <w:sz w:val="24"/>
              <w:szCs w:val="32"/>
            </w:rPr>
            <w:t>- 52 -</w:t>
          </w:r>
          <w:r>
            <w:rPr>
              <w:sz w:val="24"/>
              <w:szCs w:val="32"/>
            </w:rPr>
            <w:fldChar w:fldCharType="end"/>
          </w:r>
          <w:r>
            <w:rPr>
              <w:rFonts w:hint="default" w:ascii="Times New Roman" w:hAnsi="Times New Roman" w:cs="Times New Roman"/>
              <w:sz w:val="24"/>
              <w:szCs w:val="48"/>
              <w:lang w:eastAsia="zh-CN"/>
            </w:rPr>
            <w:fldChar w:fldCharType="end"/>
          </w:r>
        </w:p>
        <w:p>
          <w:pPr>
            <w:pStyle w:val="14"/>
            <w:tabs>
              <w:tab w:val="right" w:leader="dot" w:pos="8306"/>
            </w:tabs>
            <w:spacing w:line="360" w:lineRule="auto"/>
            <w:rPr>
              <w:sz w:val="24"/>
              <w:szCs w:val="32"/>
            </w:rPr>
          </w:pPr>
          <w:r>
            <w:rPr>
              <w:rFonts w:hint="default" w:ascii="Times New Roman" w:hAnsi="Times New Roman" w:cs="Times New Roman"/>
              <w:sz w:val="24"/>
              <w:szCs w:val="48"/>
              <w:lang w:eastAsia="zh-CN"/>
            </w:rPr>
            <w:fldChar w:fldCharType="begin"/>
          </w:r>
          <w:r>
            <w:rPr>
              <w:rFonts w:hint="default" w:ascii="Times New Roman" w:hAnsi="Times New Roman" w:cs="Times New Roman"/>
              <w:sz w:val="24"/>
              <w:szCs w:val="48"/>
              <w:lang w:eastAsia="zh-CN"/>
            </w:rPr>
            <w:instrText xml:space="preserve"> HYPERLINK \l _Toc18681 </w:instrText>
          </w:r>
          <w:r>
            <w:rPr>
              <w:rFonts w:hint="default" w:ascii="Times New Roman" w:hAnsi="Times New Roman" w:cs="Times New Roman"/>
              <w:sz w:val="24"/>
              <w:szCs w:val="48"/>
              <w:lang w:eastAsia="zh-CN"/>
            </w:rPr>
            <w:fldChar w:fldCharType="separate"/>
          </w:r>
          <w:r>
            <w:rPr>
              <w:rFonts w:hint="default" w:ascii="Times New Roman" w:hAnsi="Times New Roman" w:cs="Times New Roman"/>
              <w:sz w:val="24"/>
              <w:szCs w:val="32"/>
              <w:lang w:eastAsia="zh-CN"/>
            </w:rPr>
            <w:t>3.</w:t>
          </w:r>
          <w:r>
            <w:rPr>
              <w:rFonts w:hint="default" w:ascii="Times New Roman" w:hAnsi="Times New Roman" w:cs="Times New Roman"/>
              <w:sz w:val="24"/>
              <w:szCs w:val="32"/>
              <w:lang w:val="en-US" w:eastAsia="zh-CN"/>
            </w:rPr>
            <w:t>5</w:t>
          </w:r>
          <w:r>
            <w:rPr>
              <w:rFonts w:hint="default" w:ascii="Times New Roman" w:hAnsi="Times New Roman" w:cs="Times New Roman"/>
              <w:sz w:val="24"/>
              <w:szCs w:val="32"/>
              <w:lang w:eastAsia="zh-CN"/>
            </w:rPr>
            <w:t xml:space="preserve"> 设置清洁生产目标</w:t>
          </w:r>
          <w:r>
            <w:rPr>
              <w:sz w:val="24"/>
              <w:szCs w:val="32"/>
            </w:rPr>
            <w:tab/>
          </w:r>
          <w:r>
            <w:rPr>
              <w:sz w:val="24"/>
              <w:szCs w:val="32"/>
            </w:rPr>
            <w:fldChar w:fldCharType="begin"/>
          </w:r>
          <w:r>
            <w:rPr>
              <w:sz w:val="24"/>
              <w:szCs w:val="32"/>
            </w:rPr>
            <w:instrText xml:space="preserve"> PAGEREF _Toc18681 </w:instrText>
          </w:r>
          <w:r>
            <w:rPr>
              <w:sz w:val="24"/>
              <w:szCs w:val="32"/>
            </w:rPr>
            <w:fldChar w:fldCharType="separate"/>
          </w:r>
          <w:r>
            <w:rPr>
              <w:sz w:val="24"/>
              <w:szCs w:val="32"/>
            </w:rPr>
            <w:t>- 53 -</w:t>
          </w:r>
          <w:r>
            <w:rPr>
              <w:sz w:val="24"/>
              <w:szCs w:val="32"/>
            </w:rPr>
            <w:fldChar w:fldCharType="end"/>
          </w:r>
          <w:r>
            <w:rPr>
              <w:rFonts w:hint="default" w:ascii="Times New Roman" w:hAnsi="Times New Roman" w:cs="Times New Roman"/>
              <w:sz w:val="24"/>
              <w:szCs w:val="48"/>
              <w:lang w:eastAsia="zh-CN"/>
            </w:rPr>
            <w:fldChar w:fldCharType="end"/>
          </w:r>
        </w:p>
        <w:p>
          <w:pPr>
            <w:pStyle w:val="14"/>
            <w:tabs>
              <w:tab w:val="right" w:leader="dot" w:pos="8306"/>
            </w:tabs>
            <w:spacing w:line="360" w:lineRule="auto"/>
            <w:rPr>
              <w:sz w:val="24"/>
              <w:szCs w:val="32"/>
            </w:rPr>
          </w:pPr>
          <w:r>
            <w:rPr>
              <w:rFonts w:hint="default" w:ascii="Times New Roman" w:hAnsi="Times New Roman" w:cs="Times New Roman"/>
              <w:sz w:val="24"/>
              <w:szCs w:val="48"/>
              <w:lang w:eastAsia="zh-CN"/>
            </w:rPr>
            <w:fldChar w:fldCharType="begin"/>
          </w:r>
          <w:r>
            <w:rPr>
              <w:rFonts w:hint="default" w:ascii="Times New Roman" w:hAnsi="Times New Roman" w:cs="Times New Roman"/>
              <w:sz w:val="24"/>
              <w:szCs w:val="48"/>
              <w:lang w:eastAsia="zh-CN"/>
            </w:rPr>
            <w:instrText xml:space="preserve"> HYPERLINK \l _Toc29521 </w:instrText>
          </w:r>
          <w:r>
            <w:rPr>
              <w:rFonts w:hint="default" w:ascii="Times New Roman" w:hAnsi="Times New Roman" w:cs="Times New Roman"/>
              <w:sz w:val="24"/>
              <w:szCs w:val="48"/>
              <w:lang w:eastAsia="zh-CN"/>
            </w:rPr>
            <w:fldChar w:fldCharType="separate"/>
          </w:r>
          <w:r>
            <w:rPr>
              <w:rFonts w:hint="default" w:ascii="Times New Roman" w:hAnsi="Times New Roman" w:cs="Times New Roman"/>
              <w:sz w:val="24"/>
              <w:szCs w:val="32"/>
              <w:lang w:eastAsia="zh-CN"/>
            </w:rPr>
            <w:t>3.</w:t>
          </w:r>
          <w:r>
            <w:rPr>
              <w:rFonts w:hint="default" w:ascii="Times New Roman" w:hAnsi="Times New Roman" w:cs="Times New Roman"/>
              <w:sz w:val="24"/>
              <w:szCs w:val="32"/>
              <w:lang w:val="en-US" w:eastAsia="zh-CN"/>
            </w:rPr>
            <w:t>6</w:t>
          </w:r>
          <w:r>
            <w:rPr>
              <w:rFonts w:hint="default" w:ascii="Times New Roman" w:hAnsi="Times New Roman" w:cs="Times New Roman"/>
              <w:sz w:val="24"/>
              <w:szCs w:val="32"/>
              <w:lang w:eastAsia="zh-CN"/>
            </w:rPr>
            <w:t xml:space="preserve"> 预审核阶段提出方案汇总</w:t>
          </w:r>
          <w:r>
            <w:rPr>
              <w:sz w:val="24"/>
              <w:szCs w:val="32"/>
            </w:rPr>
            <w:tab/>
          </w:r>
          <w:r>
            <w:rPr>
              <w:sz w:val="24"/>
              <w:szCs w:val="32"/>
            </w:rPr>
            <w:fldChar w:fldCharType="begin"/>
          </w:r>
          <w:r>
            <w:rPr>
              <w:sz w:val="24"/>
              <w:szCs w:val="32"/>
            </w:rPr>
            <w:instrText xml:space="preserve"> PAGEREF _Toc29521 </w:instrText>
          </w:r>
          <w:r>
            <w:rPr>
              <w:sz w:val="24"/>
              <w:szCs w:val="32"/>
            </w:rPr>
            <w:fldChar w:fldCharType="separate"/>
          </w:r>
          <w:r>
            <w:rPr>
              <w:sz w:val="24"/>
              <w:szCs w:val="32"/>
            </w:rPr>
            <w:t>- 53 -</w:t>
          </w:r>
          <w:r>
            <w:rPr>
              <w:sz w:val="24"/>
              <w:szCs w:val="32"/>
            </w:rPr>
            <w:fldChar w:fldCharType="end"/>
          </w:r>
          <w:r>
            <w:rPr>
              <w:rFonts w:hint="default" w:ascii="Times New Roman" w:hAnsi="Times New Roman" w:cs="Times New Roman"/>
              <w:sz w:val="24"/>
              <w:szCs w:val="48"/>
              <w:lang w:eastAsia="zh-CN"/>
            </w:rPr>
            <w:fldChar w:fldCharType="end"/>
          </w:r>
        </w:p>
        <w:p>
          <w:pPr>
            <w:pStyle w:val="17"/>
            <w:tabs>
              <w:tab w:val="right" w:leader="dot" w:pos="8306"/>
            </w:tabs>
            <w:spacing w:line="360" w:lineRule="auto"/>
            <w:rPr>
              <w:sz w:val="24"/>
              <w:szCs w:val="32"/>
            </w:rPr>
          </w:pPr>
          <w:r>
            <w:rPr>
              <w:rFonts w:hint="default" w:ascii="Times New Roman" w:hAnsi="Times New Roman" w:cs="Times New Roman"/>
              <w:sz w:val="24"/>
              <w:szCs w:val="48"/>
              <w:lang w:eastAsia="zh-CN"/>
            </w:rPr>
            <w:fldChar w:fldCharType="begin"/>
          </w:r>
          <w:r>
            <w:rPr>
              <w:rFonts w:hint="default" w:ascii="Times New Roman" w:hAnsi="Times New Roman" w:cs="Times New Roman"/>
              <w:sz w:val="24"/>
              <w:szCs w:val="48"/>
              <w:lang w:eastAsia="zh-CN"/>
            </w:rPr>
            <w:instrText xml:space="preserve"> HYPERLINK \l _Toc24289 </w:instrText>
          </w:r>
          <w:r>
            <w:rPr>
              <w:rFonts w:hint="default" w:ascii="Times New Roman" w:hAnsi="Times New Roman" w:cs="Times New Roman"/>
              <w:sz w:val="24"/>
              <w:szCs w:val="48"/>
              <w:lang w:eastAsia="zh-CN"/>
            </w:rPr>
            <w:fldChar w:fldCharType="separate"/>
          </w:r>
          <w:r>
            <w:rPr>
              <w:rFonts w:hint="default" w:ascii="Times New Roman" w:hAnsi="Times New Roman" w:cs="Times New Roman"/>
              <w:sz w:val="24"/>
              <w:szCs w:val="32"/>
              <w:lang w:eastAsia="zh-CN"/>
            </w:rPr>
            <w:t>第四章 审核</w:t>
          </w:r>
          <w:r>
            <w:rPr>
              <w:sz w:val="24"/>
              <w:szCs w:val="32"/>
            </w:rPr>
            <w:tab/>
          </w:r>
          <w:r>
            <w:rPr>
              <w:sz w:val="24"/>
              <w:szCs w:val="32"/>
            </w:rPr>
            <w:fldChar w:fldCharType="begin"/>
          </w:r>
          <w:r>
            <w:rPr>
              <w:sz w:val="24"/>
              <w:szCs w:val="32"/>
            </w:rPr>
            <w:instrText xml:space="preserve"> PAGEREF _Toc24289 </w:instrText>
          </w:r>
          <w:r>
            <w:rPr>
              <w:sz w:val="24"/>
              <w:szCs w:val="32"/>
            </w:rPr>
            <w:fldChar w:fldCharType="separate"/>
          </w:r>
          <w:r>
            <w:rPr>
              <w:sz w:val="24"/>
              <w:szCs w:val="32"/>
            </w:rPr>
            <w:t>- 56 -</w:t>
          </w:r>
          <w:r>
            <w:rPr>
              <w:sz w:val="24"/>
              <w:szCs w:val="32"/>
            </w:rPr>
            <w:fldChar w:fldCharType="end"/>
          </w:r>
          <w:r>
            <w:rPr>
              <w:rFonts w:hint="default" w:ascii="Times New Roman" w:hAnsi="Times New Roman" w:cs="Times New Roman"/>
              <w:sz w:val="24"/>
              <w:szCs w:val="48"/>
              <w:lang w:eastAsia="zh-CN"/>
            </w:rPr>
            <w:fldChar w:fldCharType="end"/>
          </w:r>
        </w:p>
        <w:p>
          <w:pPr>
            <w:pStyle w:val="14"/>
            <w:tabs>
              <w:tab w:val="right" w:leader="dot" w:pos="8306"/>
            </w:tabs>
            <w:spacing w:line="360" w:lineRule="auto"/>
            <w:rPr>
              <w:sz w:val="24"/>
              <w:szCs w:val="32"/>
            </w:rPr>
          </w:pPr>
          <w:r>
            <w:rPr>
              <w:rFonts w:hint="default" w:ascii="Times New Roman" w:hAnsi="Times New Roman" w:cs="Times New Roman"/>
              <w:sz w:val="24"/>
              <w:szCs w:val="48"/>
              <w:lang w:eastAsia="zh-CN"/>
            </w:rPr>
            <w:fldChar w:fldCharType="begin"/>
          </w:r>
          <w:r>
            <w:rPr>
              <w:rFonts w:hint="default" w:ascii="Times New Roman" w:hAnsi="Times New Roman" w:cs="Times New Roman"/>
              <w:sz w:val="24"/>
              <w:szCs w:val="48"/>
              <w:lang w:eastAsia="zh-CN"/>
            </w:rPr>
            <w:instrText xml:space="preserve"> HYPERLINK \l _Toc13466 </w:instrText>
          </w:r>
          <w:r>
            <w:rPr>
              <w:rFonts w:hint="default" w:ascii="Times New Roman" w:hAnsi="Times New Roman" w:cs="Times New Roman"/>
              <w:sz w:val="24"/>
              <w:szCs w:val="48"/>
              <w:lang w:eastAsia="zh-CN"/>
            </w:rPr>
            <w:fldChar w:fldCharType="separate"/>
          </w:r>
          <w:r>
            <w:rPr>
              <w:rFonts w:hint="default" w:ascii="Times New Roman" w:hAnsi="Times New Roman" w:cs="Times New Roman"/>
              <w:sz w:val="24"/>
              <w:szCs w:val="32"/>
              <w:lang w:eastAsia="zh-CN"/>
            </w:rPr>
            <w:t>4.1 审核重点概况</w:t>
          </w:r>
          <w:r>
            <w:rPr>
              <w:sz w:val="24"/>
              <w:szCs w:val="32"/>
            </w:rPr>
            <w:tab/>
          </w:r>
          <w:r>
            <w:rPr>
              <w:sz w:val="24"/>
              <w:szCs w:val="32"/>
            </w:rPr>
            <w:fldChar w:fldCharType="begin"/>
          </w:r>
          <w:r>
            <w:rPr>
              <w:sz w:val="24"/>
              <w:szCs w:val="32"/>
            </w:rPr>
            <w:instrText xml:space="preserve"> PAGEREF _Toc13466 </w:instrText>
          </w:r>
          <w:r>
            <w:rPr>
              <w:sz w:val="24"/>
              <w:szCs w:val="32"/>
            </w:rPr>
            <w:fldChar w:fldCharType="separate"/>
          </w:r>
          <w:r>
            <w:rPr>
              <w:sz w:val="24"/>
              <w:szCs w:val="32"/>
            </w:rPr>
            <w:t>- 56 -</w:t>
          </w:r>
          <w:r>
            <w:rPr>
              <w:sz w:val="24"/>
              <w:szCs w:val="32"/>
            </w:rPr>
            <w:fldChar w:fldCharType="end"/>
          </w:r>
          <w:r>
            <w:rPr>
              <w:rFonts w:hint="default" w:ascii="Times New Roman" w:hAnsi="Times New Roman" w:cs="Times New Roman"/>
              <w:sz w:val="24"/>
              <w:szCs w:val="48"/>
              <w:lang w:eastAsia="zh-CN"/>
            </w:rPr>
            <w:fldChar w:fldCharType="end"/>
          </w:r>
        </w:p>
        <w:p>
          <w:pPr>
            <w:pStyle w:val="14"/>
            <w:tabs>
              <w:tab w:val="right" w:leader="dot" w:pos="8306"/>
            </w:tabs>
            <w:spacing w:line="360" w:lineRule="auto"/>
            <w:rPr>
              <w:sz w:val="24"/>
              <w:szCs w:val="32"/>
            </w:rPr>
          </w:pPr>
          <w:r>
            <w:rPr>
              <w:rFonts w:hint="default" w:ascii="Times New Roman" w:hAnsi="Times New Roman" w:cs="Times New Roman"/>
              <w:sz w:val="24"/>
              <w:szCs w:val="48"/>
              <w:lang w:eastAsia="zh-CN"/>
            </w:rPr>
            <w:fldChar w:fldCharType="begin"/>
          </w:r>
          <w:r>
            <w:rPr>
              <w:rFonts w:hint="default" w:ascii="Times New Roman" w:hAnsi="Times New Roman" w:cs="Times New Roman"/>
              <w:sz w:val="24"/>
              <w:szCs w:val="48"/>
              <w:lang w:eastAsia="zh-CN"/>
            </w:rPr>
            <w:instrText xml:space="preserve"> HYPERLINK \l _Toc8617 </w:instrText>
          </w:r>
          <w:r>
            <w:rPr>
              <w:rFonts w:hint="default" w:ascii="Times New Roman" w:hAnsi="Times New Roman" w:cs="Times New Roman"/>
              <w:sz w:val="24"/>
              <w:szCs w:val="48"/>
              <w:lang w:eastAsia="zh-CN"/>
            </w:rPr>
            <w:fldChar w:fldCharType="separate"/>
          </w:r>
          <w:r>
            <w:rPr>
              <w:rFonts w:hint="default" w:ascii="Times New Roman" w:hAnsi="Times New Roman" w:cs="Times New Roman"/>
              <w:sz w:val="24"/>
              <w:szCs w:val="32"/>
              <w:lang w:eastAsia="zh-CN"/>
            </w:rPr>
            <w:t>4.2 审核重点物料实测</w:t>
          </w:r>
          <w:r>
            <w:rPr>
              <w:sz w:val="24"/>
              <w:szCs w:val="32"/>
            </w:rPr>
            <w:tab/>
          </w:r>
          <w:r>
            <w:rPr>
              <w:sz w:val="24"/>
              <w:szCs w:val="32"/>
            </w:rPr>
            <w:fldChar w:fldCharType="begin"/>
          </w:r>
          <w:r>
            <w:rPr>
              <w:sz w:val="24"/>
              <w:szCs w:val="32"/>
            </w:rPr>
            <w:instrText xml:space="preserve"> PAGEREF _Toc8617 </w:instrText>
          </w:r>
          <w:r>
            <w:rPr>
              <w:sz w:val="24"/>
              <w:szCs w:val="32"/>
            </w:rPr>
            <w:fldChar w:fldCharType="separate"/>
          </w:r>
          <w:r>
            <w:rPr>
              <w:sz w:val="24"/>
              <w:szCs w:val="32"/>
            </w:rPr>
            <w:t>- 57 -</w:t>
          </w:r>
          <w:r>
            <w:rPr>
              <w:sz w:val="24"/>
              <w:szCs w:val="32"/>
            </w:rPr>
            <w:fldChar w:fldCharType="end"/>
          </w:r>
          <w:r>
            <w:rPr>
              <w:rFonts w:hint="default" w:ascii="Times New Roman" w:hAnsi="Times New Roman" w:cs="Times New Roman"/>
              <w:sz w:val="24"/>
              <w:szCs w:val="48"/>
              <w:lang w:eastAsia="zh-CN"/>
            </w:rPr>
            <w:fldChar w:fldCharType="end"/>
          </w:r>
        </w:p>
        <w:p>
          <w:pPr>
            <w:pStyle w:val="14"/>
            <w:tabs>
              <w:tab w:val="right" w:leader="dot" w:pos="8306"/>
            </w:tabs>
            <w:spacing w:line="360" w:lineRule="auto"/>
            <w:rPr>
              <w:sz w:val="24"/>
              <w:szCs w:val="32"/>
            </w:rPr>
          </w:pPr>
          <w:r>
            <w:rPr>
              <w:rFonts w:hint="default" w:ascii="Times New Roman" w:hAnsi="Times New Roman" w:cs="Times New Roman"/>
              <w:sz w:val="24"/>
              <w:szCs w:val="48"/>
              <w:lang w:eastAsia="zh-CN"/>
            </w:rPr>
            <w:fldChar w:fldCharType="begin"/>
          </w:r>
          <w:r>
            <w:rPr>
              <w:rFonts w:hint="default" w:ascii="Times New Roman" w:hAnsi="Times New Roman" w:cs="Times New Roman"/>
              <w:sz w:val="24"/>
              <w:szCs w:val="48"/>
              <w:lang w:eastAsia="zh-CN"/>
            </w:rPr>
            <w:instrText xml:space="preserve"> HYPERLINK \l _Toc10619 </w:instrText>
          </w:r>
          <w:r>
            <w:rPr>
              <w:rFonts w:hint="default" w:ascii="Times New Roman" w:hAnsi="Times New Roman" w:cs="Times New Roman"/>
              <w:sz w:val="24"/>
              <w:szCs w:val="48"/>
              <w:lang w:eastAsia="zh-CN"/>
            </w:rPr>
            <w:fldChar w:fldCharType="separate"/>
          </w:r>
          <w:r>
            <w:rPr>
              <w:rFonts w:hint="default" w:ascii="Times New Roman" w:hAnsi="Times New Roman" w:cs="Times New Roman"/>
              <w:sz w:val="24"/>
              <w:szCs w:val="32"/>
              <w:lang w:eastAsia="zh-CN"/>
            </w:rPr>
            <w:t>4.3 分析问题产生的原因</w:t>
          </w:r>
          <w:r>
            <w:rPr>
              <w:sz w:val="24"/>
              <w:szCs w:val="32"/>
            </w:rPr>
            <w:tab/>
          </w:r>
          <w:r>
            <w:rPr>
              <w:sz w:val="24"/>
              <w:szCs w:val="32"/>
            </w:rPr>
            <w:fldChar w:fldCharType="begin"/>
          </w:r>
          <w:r>
            <w:rPr>
              <w:sz w:val="24"/>
              <w:szCs w:val="32"/>
            </w:rPr>
            <w:instrText xml:space="preserve"> PAGEREF _Toc10619 </w:instrText>
          </w:r>
          <w:r>
            <w:rPr>
              <w:sz w:val="24"/>
              <w:szCs w:val="32"/>
            </w:rPr>
            <w:fldChar w:fldCharType="separate"/>
          </w:r>
          <w:r>
            <w:rPr>
              <w:sz w:val="24"/>
              <w:szCs w:val="32"/>
            </w:rPr>
            <w:t>- 59 -</w:t>
          </w:r>
          <w:r>
            <w:rPr>
              <w:sz w:val="24"/>
              <w:szCs w:val="32"/>
            </w:rPr>
            <w:fldChar w:fldCharType="end"/>
          </w:r>
          <w:r>
            <w:rPr>
              <w:rFonts w:hint="default" w:ascii="Times New Roman" w:hAnsi="Times New Roman" w:cs="Times New Roman"/>
              <w:sz w:val="24"/>
              <w:szCs w:val="48"/>
              <w:lang w:eastAsia="zh-CN"/>
            </w:rPr>
            <w:fldChar w:fldCharType="end"/>
          </w:r>
        </w:p>
        <w:p>
          <w:pPr>
            <w:pStyle w:val="14"/>
            <w:tabs>
              <w:tab w:val="right" w:leader="dot" w:pos="8306"/>
            </w:tabs>
            <w:spacing w:line="360" w:lineRule="auto"/>
            <w:rPr>
              <w:sz w:val="24"/>
              <w:szCs w:val="32"/>
            </w:rPr>
          </w:pPr>
          <w:r>
            <w:rPr>
              <w:rFonts w:hint="default" w:ascii="Times New Roman" w:hAnsi="Times New Roman" w:cs="Times New Roman"/>
              <w:sz w:val="24"/>
              <w:szCs w:val="48"/>
              <w:lang w:eastAsia="zh-CN"/>
            </w:rPr>
            <w:fldChar w:fldCharType="begin"/>
          </w:r>
          <w:r>
            <w:rPr>
              <w:rFonts w:hint="default" w:ascii="Times New Roman" w:hAnsi="Times New Roman" w:cs="Times New Roman"/>
              <w:sz w:val="24"/>
              <w:szCs w:val="48"/>
              <w:lang w:eastAsia="zh-CN"/>
            </w:rPr>
            <w:instrText xml:space="preserve"> HYPERLINK \l _Toc6134 </w:instrText>
          </w:r>
          <w:r>
            <w:rPr>
              <w:rFonts w:hint="default" w:ascii="Times New Roman" w:hAnsi="Times New Roman" w:cs="Times New Roman"/>
              <w:sz w:val="24"/>
              <w:szCs w:val="48"/>
              <w:lang w:eastAsia="zh-CN"/>
            </w:rPr>
            <w:fldChar w:fldCharType="separate"/>
          </w:r>
          <w:r>
            <w:rPr>
              <w:rFonts w:hint="default" w:ascii="Times New Roman" w:hAnsi="Times New Roman" w:cs="Times New Roman"/>
              <w:sz w:val="24"/>
              <w:szCs w:val="32"/>
              <w:lang w:eastAsia="zh-CN"/>
            </w:rPr>
            <w:t>4.4 提出清洁生产方案</w:t>
          </w:r>
          <w:r>
            <w:rPr>
              <w:sz w:val="24"/>
              <w:szCs w:val="32"/>
            </w:rPr>
            <w:tab/>
          </w:r>
          <w:r>
            <w:rPr>
              <w:sz w:val="24"/>
              <w:szCs w:val="32"/>
            </w:rPr>
            <w:fldChar w:fldCharType="begin"/>
          </w:r>
          <w:r>
            <w:rPr>
              <w:sz w:val="24"/>
              <w:szCs w:val="32"/>
            </w:rPr>
            <w:instrText xml:space="preserve"> PAGEREF _Toc6134 </w:instrText>
          </w:r>
          <w:r>
            <w:rPr>
              <w:sz w:val="24"/>
              <w:szCs w:val="32"/>
            </w:rPr>
            <w:fldChar w:fldCharType="separate"/>
          </w:r>
          <w:r>
            <w:rPr>
              <w:sz w:val="24"/>
              <w:szCs w:val="32"/>
            </w:rPr>
            <w:t>- 60 -</w:t>
          </w:r>
          <w:r>
            <w:rPr>
              <w:sz w:val="24"/>
              <w:szCs w:val="32"/>
            </w:rPr>
            <w:fldChar w:fldCharType="end"/>
          </w:r>
          <w:r>
            <w:rPr>
              <w:rFonts w:hint="default" w:ascii="Times New Roman" w:hAnsi="Times New Roman" w:cs="Times New Roman"/>
              <w:sz w:val="24"/>
              <w:szCs w:val="48"/>
              <w:lang w:eastAsia="zh-CN"/>
            </w:rPr>
            <w:fldChar w:fldCharType="end"/>
          </w:r>
        </w:p>
        <w:p>
          <w:pPr>
            <w:pStyle w:val="17"/>
            <w:tabs>
              <w:tab w:val="right" w:leader="dot" w:pos="8306"/>
            </w:tabs>
            <w:spacing w:line="360" w:lineRule="auto"/>
            <w:rPr>
              <w:sz w:val="24"/>
              <w:szCs w:val="32"/>
            </w:rPr>
          </w:pPr>
          <w:r>
            <w:rPr>
              <w:rFonts w:hint="default" w:ascii="Times New Roman" w:hAnsi="Times New Roman" w:cs="Times New Roman"/>
              <w:sz w:val="24"/>
              <w:szCs w:val="48"/>
              <w:lang w:eastAsia="zh-CN"/>
            </w:rPr>
            <w:fldChar w:fldCharType="begin"/>
          </w:r>
          <w:r>
            <w:rPr>
              <w:rFonts w:hint="default" w:ascii="Times New Roman" w:hAnsi="Times New Roman" w:cs="Times New Roman"/>
              <w:sz w:val="24"/>
              <w:szCs w:val="48"/>
              <w:lang w:eastAsia="zh-CN"/>
            </w:rPr>
            <w:instrText xml:space="preserve"> HYPERLINK \l _Toc8677 </w:instrText>
          </w:r>
          <w:r>
            <w:rPr>
              <w:rFonts w:hint="default" w:ascii="Times New Roman" w:hAnsi="Times New Roman" w:cs="Times New Roman"/>
              <w:sz w:val="24"/>
              <w:szCs w:val="48"/>
              <w:lang w:eastAsia="zh-CN"/>
            </w:rPr>
            <w:fldChar w:fldCharType="separate"/>
          </w:r>
          <w:r>
            <w:rPr>
              <w:rFonts w:hint="default" w:ascii="Times New Roman" w:hAnsi="Times New Roman" w:cs="Times New Roman"/>
              <w:sz w:val="24"/>
              <w:szCs w:val="32"/>
              <w:lang w:val="en-US" w:eastAsia="zh-CN"/>
            </w:rPr>
            <w:t>第五章 方案的产生和筛选</w:t>
          </w:r>
          <w:r>
            <w:rPr>
              <w:sz w:val="24"/>
              <w:szCs w:val="32"/>
            </w:rPr>
            <w:tab/>
          </w:r>
          <w:r>
            <w:rPr>
              <w:sz w:val="24"/>
              <w:szCs w:val="32"/>
            </w:rPr>
            <w:fldChar w:fldCharType="begin"/>
          </w:r>
          <w:r>
            <w:rPr>
              <w:sz w:val="24"/>
              <w:szCs w:val="32"/>
            </w:rPr>
            <w:instrText xml:space="preserve"> PAGEREF _Toc8677 </w:instrText>
          </w:r>
          <w:r>
            <w:rPr>
              <w:sz w:val="24"/>
              <w:szCs w:val="32"/>
            </w:rPr>
            <w:fldChar w:fldCharType="separate"/>
          </w:r>
          <w:r>
            <w:rPr>
              <w:sz w:val="24"/>
              <w:szCs w:val="32"/>
            </w:rPr>
            <w:t>- 62 -</w:t>
          </w:r>
          <w:r>
            <w:rPr>
              <w:sz w:val="24"/>
              <w:szCs w:val="32"/>
            </w:rPr>
            <w:fldChar w:fldCharType="end"/>
          </w:r>
          <w:r>
            <w:rPr>
              <w:rFonts w:hint="default" w:ascii="Times New Roman" w:hAnsi="Times New Roman" w:cs="Times New Roman"/>
              <w:sz w:val="24"/>
              <w:szCs w:val="48"/>
              <w:lang w:eastAsia="zh-CN"/>
            </w:rPr>
            <w:fldChar w:fldCharType="end"/>
          </w:r>
        </w:p>
        <w:p>
          <w:pPr>
            <w:pStyle w:val="14"/>
            <w:tabs>
              <w:tab w:val="right" w:leader="dot" w:pos="8306"/>
            </w:tabs>
            <w:spacing w:line="360" w:lineRule="auto"/>
            <w:rPr>
              <w:sz w:val="24"/>
              <w:szCs w:val="32"/>
            </w:rPr>
          </w:pPr>
          <w:r>
            <w:rPr>
              <w:rFonts w:hint="default" w:ascii="Times New Roman" w:hAnsi="Times New Roman" w:cs="Times New Roman"/>
              <w:sz w:val="24"/>
              <w:szCs w:val="48"/>
              <w:lang w:eastAsia="zh-CN"/>
            </w:rPr>
            <w:fldChar w:fldCharType="begin"/>
          </w:r>
          <w:r>
            <w:rPr>
              <w:rFonts w:hint="default" w:ascii="Times New Roman" w:hAnsi="Times New Roman" w:cs="Times New Roman"/>
              <w:sz w:val="24"/>
              <w:szCs w:val="48"/>
              <w:lang w:eastAsia="zh-CN"/>
            </w:rPr>
            <w:instrText xml:space="preserve"> HYPERLINK \l _Toc3687 </w:instrText>
          </w:r>
          <w:r>
            <w:rPr>
              <w:rFonts w:hint="default" w:ascii="Times New Roman" w:hAnsi="Times New Roman" w:cs="Times New Roman"/>
              <w:sz w:val="24"/>
              <w:szCs w:val="48"/>
              <w:lang w:eastAsia="zh-CN"/>
            </w:rPr>
            <w:fldChar w:fldCharType="separate"/>
          </w:r>
          <w:r>
            <w:rPr>
              <w:rFonts w:hint="default" w:ascii="Times New Roman" w:hAnsi="Times New Roman" w:cs="Times New Roman"/>
              <w:sz w:val="24"/>
              <w:szCs w:val="32"/>
              <w:lang w:val="en-US" w:eastAsia="zh-CN"/>
            </w:rPr>
            <w:t>5.1 方案的产生</w:t>
          </w:r>
          <w:r>
            <w:rPr>
              <w:sz w:val="24"/>
              <w:szCs w:val="32"/>
            </w:rPr>
            <w:tab/>
          </w:r>
          <w:r>
            <w:rPr>
              <w:sz w:val="24"/>
              <w:szCs w:val="32"/>
            </w:rPr>
            <w:fldChar w:fldCharType="begin"/>
          </w:r>
          <w:r>
            <w:rPr>
              <w:sz w:val="24"/>
              <w:szCs w:val="32"/>
            </w:rPr>
            <w:instrText xml:space="preserve"> PAGEREF _Toc3687 </w:instrText>
          </w:r>
          <w:r>
            <w:rPr>
              <w:sz w:val="24"/>
              <w:szCs w:val="32"/>
            </w:rPr>
            <w:fldChar w:fldCharType="separate"/>
          </w:r>
          <w:r>
            <w:rPr>
              <w:sz w:val="24"/>
              <w:szCs w:val="32"/>
            </w:rPr>
            <w:t>- 62 -</w:t>
          </w:r>
          <w:r>
            <w:rPr>
              <w:sz w:val="24"/>
              <w:szCs w:val="32"/>
            </w:rPr>
            <w:fldChar w:fldCharType="end"/>
          </w:r>
          <w:r>
            <w:rPr>
              <w:rFonts w:hint="default" w:ascii="Times New Roman" w:hAnsi="Times New Roman" w:cs="Times New Roman"/>
              <w:sz w:val="24"/>
              <w:szCs w:val="48"/>
              <w:lang w:eastAsia="zh-CN"/>
            </w:rPr>
            <w:fldChar w:fldCharType="end"/>
          </w:r>
        </w:p>
        <w:p>
          <w:pPr>
            <w:pStyle w:val="14"/>
            <w:tabs>
              <w:tab w:val="right" w:leader="dot" w:pos="8306"/>
            </w:tabs>
            <w:spacing w:line="360" w:lineRule="auto"/>
            <w:rPr>
              <w:sz w:val="24"/>
              <w:szCs w:val="32"/>
            </w:rPr>
          </w:pPr>
          <w:r>
            <w:rPr>
              <w:rFonts w:hint="default" w:ascii="Times New Roman" w:hAnsi="Times New Roman" w:cs="Times New Roman"/>
              <w:sz w:val="24"/>
              <w:szCs w:val="48"/>
              <w:lang w:eastAsia="zh-CN"/>
            </w:rPr>
            <w:fldChar w:fldCharType="begin"/>
          </w:r>
          <w:r>
            <w:rPr>
              <w:rFonts w:hint="default" w:ascii="Times New Roman" w:hAnsi="Times New Roman" w:cs="Times New Roman"/>
              <w:sz w:val="24"/>
              <w:szCs w:val="48"/>
              <w:lang w:eastAsia="zh-CN"/>
            </w:rPr>
            <w:instrText xml:space="preserve"> HYPERLINK \l _Toc19105 </w:instrText>
          </w:r>
          <w:r>
            <w:rPr>
              <w:rFonts w:hint="default" w:ascii="Times New Roman" w:hAnsi="Times New Roman" w:cs="Times New Roman"/>
              <w:sz w:val="24"/>
              <w:szCs w:val="48"/>
              <w:lang w:eastAsia="zh-CN"/>
            </w:rPr>
            <w:fldChar w:fldCharType="separate"/>
          </w:r>
          <w:r>
            <w:rPr>
              <w:rFonts w:hint="default" w:ascii="Times New Roman" w:hAnsi="Times New Roman" w:cs="Times New Roman"/>
              <w:sz w:val="24"/>
              <w:szCs w:val="32"/>
              <w:lang w:val="en-US" w:eastAsia="zh-CN"/>
            </w:rPr>
            <w:t>5.2 方案的分类和汇总</w:t>
          </w:r>
          <w:r>
            <w:rPr>
              <w:sz w:val="24"/>
              <w:szCs w:val="32"/>
            </w:rPr>
            <w:tab/>
          </w:r>
          <w:r>
            <w:rPr>
              <w:sz w:val="24"/>
              <w:szCs w:val="32"/>
            </w:rPr>
            <w:fldChar w:fldCharType="begin"/>
          </w:r>
          <w:r>
            <w:rPr>
              <w:sz w:val="24"/>
              <w:szCs w:val="32"/>
            </w:rPr>
            <w:instrText xml:space="preserve"> PAGEREF _Toc19105 </w:instrText>
          </w:r>
          <w:r>
            <w:rPr>
              <w:sz w:val="24"/>
              <w:szCs w:val="32"/>
            </w:rPr>
            <w:fldChar w:fldCharType="separate"/>
          </w:r>
          <w:r>
            <w:rPr>
              <w:sz w:val="24"/>
              <w:szCs w:val="32"/>
            </w:rPr>
            <w:t>- 63 -</w:t>
          </w:r>
          <w:r>
            <w:rPr>
              <w:sz w:val="24"/>
              <w:szCs w:val="32"/>
            </w:rPr>
            <w:fldChar w:fldCharType="end"/>
          </w:r>
          <w:r>
            <w:rPr>
              <w:rFonts w:hint="default" w:ascii="Times New Roman" w:hAnsi="Times New Roman" w:cs="Times New Roman"/>
              <w:sz w:val="24"/>
              <w:szCs w:val="48"/>
              <w:lang w:eastAsia="zh-CN"/>
            </w:rPr>
            <w:fldChar w:fldCharType="end"/>
          </w:r>
        </w:p>
        <w:p>
          <w:pPr>
            <w:pStyle w:val="14"/>
            <w:tabs>
              <w:tab w:val="right" w:leader="dot" w:pos="8306"/>
            </w:tabs>
            <w:spacing w:line="360" w:lineRule="auto"/>
            <w:rPr>
              <w:sz w:val="24"/>
              <w:szCs w:val="32"/>
            </w:rPr>
          </w:pPr>
          <w:r>
            <w:rPr>
              <w:rFonts w:hint="default" w:ascii="Times New Roman" w:hAnsi="Times New Roman" w:cs="Times New Roman"/>
              <w:sz w:val="24"/>
              <w:szCs w:val="48"/>
              <w:lang w:eastAsia="zh-CN"/>
            </w:rPr>
            <w:fldChar w:fldCharType="begin"/>
          </w:r>
          <w:r>
            <w:rPr>
              <w:rFonts w:hint="default" w:ascii="Times New Roman" w:hAnsi="Times New Roman" w:cs="Times New Roman"/>
              <w:sz w:val="24"/>
              <w:szCs w:val="48"/>
              <w:lang w:eastAsia="zh-CN"/>
            </w:rPr>
            <w:instrText xml:space="preserve"> HYPERLINK \l _Toc28326 </w:instrText>
          </w:r>
          <w:r>
            <w:rPr>
              <w:rFonts w:hint="default" w:ascii="Times New Roman" w:hAnsi="Times New Roman" w:cs="Times New Roman"/>
              <w:sz w:val="24"/>
              <w:szCs w:val="48"/>
              <w:lang w:eastAsia="zh-CN"/>
            </w:rPr>
            <w:fldChar w:fldCharType="separate"/>
          </w:r>
          <w:r>
            <w:rPr>
              <w:rFonts w:hint="default" w:ascii="Times New Roman" w:hAnsi="Times New Roman" w:cs="Times New Roman"/>
              <w:sz w:val="24"/>
              <w:szCs w:val="32"/>
              <w:lang w:val="en-US" w:eastAsia="zh-CN"/>
            </w:rPr>
            <w:t>5.3 方案的筛选</w:t>
          </w:r>
          <w:r>
            <w:rPr>
              <w:sz w:val="24"/>
              <w:szCs w:val="32"/>
            </w:rPr>
            <w:tab/>
          </w:r>
          <w:r>
            <w:rPr>
              <w:sz w:val="24"/>
              <w:szCs w:val="32"/>
            </w:rPr>
            <w:fldChar w:fldCharType="begin"/>
          </w:r>
          <w:r>
            <w:rPr>
              <w:sz w:val="24"/>
              <w:szCs w:val="32"/>
            </w:rPr>
            <w:instrText xml:space="preserve"> PAGEREF _Toc28326 </w:instrText>
          </w:r>
          <w:r>
            <w:rPr>
              <w:sz w:val="24"/>
              <w:szCs w:val="32"/>
            </w:rPr>
            <w:fldChar w:fldCharType="separate"/>
          </w:r>
          <w:r>
            <w:rPr>
              <w:sz w:val="24"/>
              <w:szCs w:val="32"/>
            </w:rPr>
            <w:t>- 67 -</w:t>
          </w:r>
          <w:r>
            <w:rPr>
              <w:sz w:val="24"/>
              <w:szCs w:val="32"/>
            </w:rPr>
            <w:fldChar w:fldCharType="end"/>
          </w:r>
          <w:r>
            <w:rPr>
              <w:rFonts w:hint="default" w:ascii="Times New Roman" w:hAnsi="Times New Roman" w:cs="Times New Roman"/>
              <w:sz w:val="24"/>
              <w:szCs w:val="48"/>
              <w:lang w:eastAsia="zh-CN"/>
            </w:rPr>
            <w:fldChar w:fldCharType="end"/>
          </w:r>
        </w:p>
        <w:p>
          <w:pPr>
            <w:pStyle w:val="14"/>
            <w:tabs>
              <w:tab w:val="right" w:leader="dot" w:pos="8306"/>
            </w:tabs>
            <w:spacing w:line="360" w:lineRule="auto"/>
            <w:rPr>
              <w:sz w:val="24"/>
              <w:szCs w:val="32"/>
            </w:rPr>
          </w:pPr>
          <w:r>
            <w:rPr>
              <w:rFonts w:hint="default" w:ascii="Times New Roman" w:hAnsi="Times New Roman" w:cs="Times New Roman"/>
              <w:sz w:val="24"/>
              <w:szCs w:val="48"/>
              <w:lang w:eastAsia="zh-CN"/>
            </w:rPr>
            <w:fldChar w:fldCharType="begin"/>
          </w:r>
          <w:r>
            <w:rPr>
              <w:rFonts w:hint="default" w:ascii="Times New Roman" w:hAnsi="Times New Roman" w:cs="Times New Roman"/>
              <w:sz w:val="24"/>
              <w:szCs w:val="48"/>
              <w:lang w:eastAsia="zh-CN"/>
            </w:rPr>
            <w:instrText xml:space="preserve"> HYPERLINK \l _Toc7851 </w:instrText>
          </w:r>
          <w:r>
            <w:rPr>
              <w:rFonts w:hint="default" w:ascii="Times New Roman" w:hAnsi="Times New Roman" w:cs="Times New Roman"/>
              <w:sz w:val="24"/>
              <w:szCs w:val="48"/>
              <w:lang w:eastAsia="zh-CN"/>
            </w:rPr>
            <w:fldChar w:fldCharType="separate"/>
          </w:r>
          <w:r>
            <w:rPr>
              <w:rFonts w:hint="default" w:ascii="Times New Roman" w:hAnsi="Times New Roman" w:cs="Times New Roman"/>
              <w:sz w:val="24"/>
              <w:szCs w:val="32"/>
              <w:lang w:val="en-US" w:eastAsia="zh-CN"/>
            </w:rPr>
            <w:t>5.4方案研制</w:t>
          </w:r>
          <w:r>
            <w:rPr>
              <w:sz w:val="24"/>
              <w:szCs w:val="32"/>
            </w:rPr>
            <w:tab/>
          </w:r>
          <w:r>
            <w:rPr>
              <w:sz w:val="24"/>
              <w:szCs w:val="32"/>
            </w:rPr>
            <w:fldChar w:fldCharType="begin"/>
          </w:r>
          <w:r>
            <w:rPr>
              <w:sz w:val="24"/>
              <w:szCs w:val="32"/>
            </w:rPr>
            <w:instrText xml:space="preserve"> PAGEREF _Toc7851 </w:instrText>
          </w:r>
          <w:r>
            <w:rPr>
              <w:sz w:val="24"/>
              <w:szCs w:val="32"/>
            </w:rPr>
            <w:fldChar w:fldCharType="separate"/>
          </w:r>
          <w:r>
            <w:rPr>
              <w:sz w:val="24"/>
              <w:szCs w:val="32"/>
            </w:rPr>
            <w:t>- 68 -</w:t>
          </w:r>
          <w:r>
            <w:rPr>
              <w:sz w:val="24"/>
              <w:szCs w:val="32"/>
            </w:rPr>
            <w:fldChar w:fldCharType="end"/>
          </w:r>
          <w:r>
            <w:rPr>
              <w:rFonts w:hint="default" w:ascii="Times New Roman" w:hAnsi="Times New Roman" w:cs="Times New Roman"/>
              <w:sz w:val="24"/>
              <w:szCs w:val="48"/>
              <w:lang w:eastAsia="zh-CN"/>
            </w:rPr>
            <w:fldChar w:fldCharType="end"/>
          </w:r>
        </w:p>
        <w:p>
          <w:pPr>
            <w:pStyle w:val="14"/>
            <w:tabs>
              <w:tab w:val="right" w:leader="dot" w:pos="8306"/>
            </w:tabs>
            <w:spacing w:line="360" w:lineRule="auto"/>
            <w:rPr>
              <w:sz w:val="24"/>
              <w:szCs w:val="32"/>
            </w:rPr>
          </w:pPr>
          <w:r>
            <w:rPr>
              <w:rFonts w:hint="default" w:ascii="Times New Roman" w:hAnsi="Times New Roman" w:cs="Times New Roman"/>
              <w:sz w:val="24"/>
              <w:szCs w:val="48"/>
              <w:lang w:eastAsia="zh-CN"/>
            </w:rPr>
            <w:fldChar w:fldCharType="begin"/>
          </w:r>
          <w:r>
            <w:rPr>
              <w:rFonts w:hint="default" w:ascii="Times New Roman" w:hAnsi="Times New Roman" w:cs="Times New Roman"/>
              <w:sz w:val="24"/>
              <w:szCs w:val="48"/>
              <w:lang w:eastAsia="zh-CN"/>
            </w:rPr>
            <w:instrText xml:space="preserve"> HYPERLINK \l _Toc2000 </w:instrText>
          </w:r>
          <w:r>
            <w:rPr>
              <w:rFonts w:hint="default" w:ascii="Times New Roman" w:hAnsi="Times New Roman" w:cs="Times New Roman"/>
              <w:sz w:val="24"/>
              <w:szCs w:val="48"/>
              <w:lang w:eastAsia="zh-CN"/>
            </w:rPr>
            <w:fldChar w:fldCharType="separate"/>
          </w:r>
          <w:r>
            <w:rPr>
              <w:rFonts w:hint="default" w:ascii="Times New Roman" w:hAnsi="Times New Roman" w:cs="Times New Roman"/>
              <w:sz w:val="24"/>
              <w:szCs w:val="32"/>
              <w:lang w:val="en-US" w:eastAsia="zh-CN"/>
            </w:rPr>
            <w:t>5.5 方案的实施计划</w:t>
          </w:r>
          <w:r>
            <w:rPr>
              <w:sz w:val="24"/>
              <w:szCs w:val="32"/>
            </w:rPr>
            <w:tab/>
          </w:r>
          <w:r>
            <w:rPr>
              <w:sz w:val="24"/>
              <w:szCs w:val="32"/>
            </w:rPr>
            <w:fldChar w:fldCharType="begin"/>
          </w:r>
          <w:r>
            <w:rPr>
              <w:sz w:val="24"/>
              <w:szCs w:val="32"/>
            </w:rPr>
            <w:instrText xml:space="preserve"> PAGEREF _Toc2000 </w:instrText>
          </w:r>
          <w:r>
            <w:rPr>
              <w:sz w:val="24"/>
              <w:szCs w:val="32"/>
            </w:rPr>
            <w:fldChar w:fldCharType="separate"/>
          </w:r>
          <w:r>
            <w:rPr>
              <w:sz w:val="24"/>
              <w:szCs w:val="32"/>
            </w:rPr>
            <w:t>- 70 -</w:t>
          </w:r>
          <w:r>
            <w:rPr>
              <w:sz w:val="24"/>
              <w:szCs w:val="32"/>
            </w:rPr>
            <w:fldChar w:fldCharType="end"/>
          </w:r>
          <w:r>
            <w:rPr>
              <w:rFonts w:hint="default" w:ascii="Times New Roman" w:hAnsi="Times New Roman" w:cs="Times New Roman"/>
              <w:sz w:val="24"/>
              <w:szCs w:val="48"/>
              <w:lang w:eastAsia="zh-CN"/>
            </w:rPr>
            <w:fldChar w:fldCharType="end"/>
          </w:r>
        </w:p>
        <w:p>
          <w:pPr>
            <w:pStyle w:val="14"/>
            <w:tabs>
              <w:tab w:val="right" w:leader="dot" w:pos="8306"/>
            </w:tabs>
            <w:spacing w:line="360" w:lineRule="auto"/>
            <w:rPr>
              <w:sz w:val="24"/>
              <w:szCs w:val="32"/>
            </w:rPr>
          </w:pPr>
          <w:r>
            <w:rPr>
              <w:rFonts w:hint="default" w:ascii="Times New Roman" w:hAnsi="Times New Roman" w:cs="Times New Roman"/>
              <w:sz w:val="24"/>
              <w:szCs w:val="48"/>
              <w:lang w:eastAsia="zh-CN"/>
            </w:rPr>
            <w:fldChar w:fldCharType="begin"/>
          </w:r>
          <w:r>
            <w:rPr>
              <w:rFonts w:hint="default" w:ascii="Times New Roman" w:hAnsi="Times New Roman" w:cs="Times New Roman"/>
              <w:sz w:val="24"/>
              <w:szCs w:val="48"/>
              <w:lang w:eastAsia="zh-CN"/>
            </w:rPr>
            <w:instrText xml:space="preserve"> HYPERLINK \l _Toc14458 </w:instrText>
          </w:r>
          <w:r>
            <w:rPr>
              <w:rFonts w:hint="default" w:ascii="Times New Roman" w:hAnsi="Times New Roman" w:cs="Times New Roman"/>
              <w:sz w:val="24"/>
              <w:szCs w:val="48"/>
              <w:lang w:eastAsia="zh-CN"/>
            </w:rPr>
            <w:fldChar w:fldCharType="separate"/>
          </w:r>
          <w:r>
            <w:rPr>
              <w:rFonts w:hint="default" w:ascii="Times New Roman" w:hAnsi="Times New Roman" w:cs="Times New Roman"/>
              <w:sz w:val="24"/>
              <w:szCs w:val="32"/>
              <w:lang w:val="en-US" w:eastAsia="zh-CN"/>
            </w:rPr>
            <w:t>5.6 方案的预期投资和收益</w:t>
          </w:r>
          <w:r>
            <w:rPr>
              <w:sz w:val="24"/>
              <w:szCs w:val="32"/>
            </w:rPr>
            <w:tab/>
          </w:r>
          <w:r>
            <w:rPr>
              <w:sz w:val="24"/>
              <w:szCs w:val="32"/>
            </w:rPr>
            <w:fldChar w:fldCharType="begin"/>
          </w:r>
          <w:r>
            <w:rPr>
              <w:sz w:val="24"/>
              <w:szCs w:val="32"/>
            </w:rPr>
            <w:instrText xml:space="preserve"> PAGEREF _Toc14458 </w:instrText>
          </w:r>
          <w:r>
            <w:rPr>
              <w:sz w:val="24"/>
              <w:szCs w:val="32"/>
            </w:rPr>
            <w:fldChar w:fldCharType="separate"/>
          </w:r>
          <w:r>
            <w:rPr>
              <w:sz w:val="24"/>
              <w:szCs w:val="32"/>
            </w:rPr>
            <w:t>- 71 -</w:t>
          </w:r>
          <w:r>
            <w:rPr>
              <w:sz w:val="24"/>
              <w:szCs w:val="32"/>
            </w:rPr>
            <w:fldChar w:fldCharType="end"/>
          </w:r>
          <w:r>
            <w:rPr>
              <w:rFonts w:hint="default" w:ascii="Times New Roman" w:hAnsi="Times New Roman" w:cs="Times New Roman"/>
              <w:sz w:val="24"/>
              <w:szCs w:val="48"/>
              <w:lang w:eastAsia="zh-CN"/>
            </w:rPr>
            <w:fldChar w:fldCharType="end"/>
          </w:r>
        </w:p>
        <w:p>
          <w:pPr>
            <w:pStyle w:val="17"/>
            <w:tabs>
              <w:tab w:val="right" w:leader="dot" w:pos="8306"/>
            </w:tabs>
            <w:spacing w:line="360" w:lineRule="auto"/>
            <w:rPr>
              <w:sz w:val="24"/>
              <w:szCs w:val="32"/>
            </w:rPr>
          </w:pPr>
          <w:r>
            <w:rPr>
              <w:rFonts w:hint="default" w:ascii="Times New Roman" w:hAnsi="Times New Roman" w:cs="Times New Roman"/>
              <w:sz w:val="24"/>
              <w:szCs w:val="48"/>
              <w:lang w:eastAsia="zh-CN"/>
            </w:rPr>
            <w:fldChar w:fldCharType="begin"/>
          </w:r>
          <w:r>
            <w:rPr>
              <w:rFonts w:hint="default" w:ascii="Times New Roman" w:hAnsi="Times New Roman" w:cs="Times New Roman"/>
              <w:sz w:val="24"/>
              <w:szCs w:val="48"/>
              <w:lang w:eastAsia="zh-CN"/>
            </w:rPr>
            <w:instrText xml:space="preserve"> HYPERLINK \l _Toc6941 </w:instrText>
          </w:r>
          <w:r>
            <w:rPr>
              <w:rFonts w:hint="default" w:ascii="Times New Roman" w:hAnsi="Times New Roman" w:cs="Times New Roman"/>
              <w:sz w:val="24"/>
              <w:szCs w:val="48"/>
              <w:lang w:eastAsia="zh-CN"/>
            </w:rPr>
            <w:fldChar w:fldCharType="separate"/>
          </w:r>
          <w:r>
            <w:rPr>
              <w:rFonts w:hint="default" w:ascii="Times New Roman" w:hAnsi="Times New Roman" w:cs="Times New Roman"/>
              <w:sz w:val="24"/>
              <w:szCs w:val="32"/>
              <w:lang w:val="en-US" w:eastAsia="zh-CN"/>
            </w:rPr>
            <w:t>第六章 可行性分析</w:t>
          </w:r>
          <w:r>
            <w:rPr>
              <w:sz w:val="24"/>
              <w:szCs w:val="32"/>
            </w:rPr>
            <w:tab/>
          </w:r>
          <w:r>
            <w:rPr>
              <w:sz w:val="24"/>
              <w:szCs w:val="32"/>
            </w:rPr>
            <w:fldChar w:fldCharType="begin"/>
          </w:r>
          <w:r>
            <w:rPr>
              <w:sz w:val="24"/>
              <w:szCs w:val="32"/>
            </w:rPr>
            <w:instrText xml:space="preserve"> PAGEREF _Toc6941 </w:instrText>
          </w:r>
          <w:r>
            <w:rPr>
              <w:sz w:val="24"/>
              <w:szCs w:val="32"/>
            </w:rPr>
            <w:fldChar w:fldCharType="separate"/>
          </w:r>
          <w:r>
            <w:rPr>
              <w:sz w:val="24"/>
              <w:szCs w:val="32"/>
            </w:rPr>
            <w:t>- 73 -</w:t>
          </w:r>
          <w:r>
            <w:rPr>
              <w:sz w:val="24"/>
              <w:szCs w:val="32"/>
            </w:rPr>
            <w:fldChar w:fldCharType="end"/>
          </w:r>
          <w:r>
            <w:rPr>
              <w:rFonts w:hint="default" w:ascii="Times New Roman" w:hAnsi="Times New Roman" w:cs="Times New Roman"/>
              <w:sz w:val="24"/>
              <w:szCs w:val="48"/>
              <w:lang w:eastAsia="zh-CN"/>
            </w:rPr>
            <w:fldChar w:fldCharType="end"/>
          </w:r>
        </w:p>
        <w:p>
          <w:pPr>
            <w:pStyle w:val="14"/>
            <w:tabs>
              <w:tab w:val="right" w:leader="dot" w:pos="8306"/>
            </w:tabs>
            <w:spacing w:line="360" w:lineRule="auto"/>
            <w:rPr>
              <w:sz w:val="24"/>
              <w:szCs w:val="32"/>
            </w:rPr>
          </w:pPr>
          <w:r>
            <w:rPr>
              <w:rFonts w:hint="default" w:ascii="Times New Roman" w:hAnsi="Times New Roman" w:cs="Times New Roman"/>
              <w:sz w:val="24"/>
              <w:szCs w:val="48"/>
              <w:lang w:eastAsia="zh-CN"/>
            </w:rPr>
            <w:fldChar w:fldCharType="begin"/>
          </w:r>
          <w:r>
            <w:rPr>
              <w:rFonts w:hint="default" w:ascii="Times New Roman" w:hAnsi="Times New Roman" w:cs="Times New Roman"/>
              <w:sz w:val="24"/>
              <w:szCs w:val="48"/>
              <w:lang w:eastAsia="zh-CN"/>
            </w:rPr>
            <w:instrText xml:space="preserve"> HYPERLINK \l _Toc10874 </w:instrText>
          </w:r>
          <w:r>
            <w:rPr>
              <w:rFonts w:hint="default" w:ascii="Times New Roman" w:hAnsi="Times New Roman" w:cs="Times New Roman"/>
              <w:sz w:val="24"/>
              <w:szCs w:val="48"/>
              <w:lang w:eastAsia="zh-CN"/>
            </w:rPr>
            <w:fldChar w:fldCharType="separate"/>
          </w:r>
          <w:r>
            <w:rPr>
              <w:rFonts w:hint="default" w:ascii="Times New Roman" w:hAnsi="Times New Roman" w:cs="Times New Roman"/>
              <w:sz w:val="24"/>
              <w:szCs w:val="32"/>
              <w:lang w:val="en-US" w:eastAsia="zh-CN"/>
            </w:rPr>
            <w:t>6.1  F20电镀生产线全面升级换代</w:t>
          </w:r>
          <w:r>
            <w:rPr>
              <w:sz w:val="24"/>
              <w:szCs w:val="32"/>
            </w:rPr>
            <w:tab/>
          </w:r>
          <w:r>
            <w:rPr>
              <w:sz w:val="24"/>
              <w:szCs w:val="32"/>
            </w:rPr>
            <w:fldChar w:fldCharType="begin"/>
          </w:r>
          <w:r>
            <w:rPr>
              <w:sz w:val="24"/>
              <w:szCs w:val="32"/>
            </w:rPr>
            <w:instrText xml:space="preserve"> PAGEREF _Toc10874 </w:instrText>
          </w:r>
          <w:r>
            <w:rPr>
              <w:sz w:val="24"/>
              <w:szCs w:val="32"/>
            </w:rPr>
            <w:fldChar w:fldCharType="separate"/>
          </w:r>
          <w:r>
            <w:rPr>
              <w:sz w:val="24"/>
              <w:szCs w:val="32"/>
            </w:rPr>
            <w:t>- 73 -</w:t>
          </w:r>
          <w:r>
            <w:rPr>
              <w:sz w:val="24"/>
              <w:szCs w:val="32"/>
            </w:rPr>
            <w:fldChar w:fldCharType="end"/>
          </w:r>
          <w:r>
            <w:rPr>
              <w:rFonts w:hint="default" w:ascii="Times New Roman" w:hAnsi="Times New Roman" w:cs="Times New Roman"/>
              <w:sz w:val="24"/>
              <w:szCs w:val="48"/>
              <w:lang w:eastAsia="zh-CN"/>
            </w:rPr>
            <w:fldChar w:fldCharType="end"/>
          </w:r>
        </w:p>
        <w:p>
          <w:pPr>
            <w:pStyle w:val="14"/>
            <w:tabs>
              <w:tab w:val="right" w:leader="dot" w:pos="8306"/>
            </w:tabs>
            <w:spacing w:line="360" w:lineRule="auto"/>
            <w:rPr>
              <w:sz w:val="24"/>
              <w:szCs w:val="32"/>
            </w:rPr>
          </w:pPr>
          <w:r>
            <w:rPr>
              <w:rFonts w:hint="default" w:ascii="Times New Roman" w:hAnsi="Times New Roman" w:cs="Times New Roman"/>
              <w:sz w:val="24"/>
              <w:szCs w:val="48"/>
              <w:lang w:eastAsia="zh-CN"/>
            </w:rPr>
            <w:fldChar w:fldCharType="begin"/>
          </w:r>
          <w:r>
            <w:rPr>
              <w:rFonts w:hint="default" w:ascii="Times New Roman" w:hAnsi="Times New Roman" w:cs="Times New Roman"/>
              <w:sz w:val="24"/>
              <w:szCs w:val="48"/>
              <w:lang w:eastAsia="zh-CN"/>
            </w:rPr>
            <w:instrText xml:space="preserve"> HYPERLINK \l _Toc22276 </w:instrText>
          </w:r>
          <w:r>
            <w:rPr>
              <w:rFonts w:hint="default" w:ascii="Times New Roman" w:hAnsi="Times New Roman" w:cs="Times New Roman"/>
              <w:sz w:val="24"/>
              <w:szCs w:val="48"/>
              <w:lang w:eastAsia="zh-CN"/>
            </w:rPr>
            <w:fldChar w:fldCharType="separate"/>
          </w:r>
          <w:r>
            <w:rPr>
              <w:rFonts w:hint="default" w:ascii="Times New Roman" w:hAnsi="Times New Roman" w:cs="Times New Roman"/>
              <w:sz w:val="24"/>
              <w:szCs w:val="32"/>
              <w:lang w:val="en-US" w:eastAsia="zh-CN"/>
            </w:rPr>
            <w:t>6.2  F21酸雾处理</w:t>
          </w:r>
          <w:r>
            <w:rPr>
              <w:sz w:val="24"/>
              <w:szCs w:val="32"/>
            </w:rPr>
            <w:tab/>
          </w:r>
          <w:r>
            <w:rPr>
              <w:sz w:val="24"/>
              <w:szCs w:val="32"/>
            </w:rPr>
            <w:fldChar w:fldCharType="begin"/>
          </w:r>
          <w:r>
            <w:rPr>
              <w:sz w:val="24"/>
              <w:szCs w:val="32"/>
            </w:rPr>
            <w:instrText xml:space="preserve"> PAGEREF _Toc22276 </w:instrText>
          </w:r>
          <w:r>
            <w:rPr>
              <w:sz w:val="24"/>
              <w:szCs w:val="32"/>
            </w:rPr>
            <w:fldChar w:fldCharType="separate"/>
          </w:r>
          <w:r>
            <w:rPr>
              <w:sz w:val="24"/>
              <w:szCs w:val="32"/>
            </w:rPr>
            <w:t>- 75 -</w:t>
          </w:r>
          <w:r>
            <w:rPr>
              <w:sz w:val="24"/>
              <w:szCs w:val="32"/>
            </w:rPr>
            <w:fldChar w:fldCharType="end"/>
          </w:r>
          <w:r>
            <w:rPr>
              <w:rFonts w:hint="default" w:ascii="Times New Roman" w:hAnsi="Times New Roman" w:cs="Times New Roman"/>
              <w:sz w:val="24"/>
              <w:szCs w:val="48"/>
              <w:lang w:eastAsia="zh-CN"/>
            </w:rPr>
            <w:fldChar w:fldCharType="end"/>
          </w:r>
        </w:p>
        <w:p>
          <w:pPr>
            <w:pStyle w:val="14"/>
            <w:tabs>
              <w:tab w:val="right" w:leader="dot" w:pos="8306"/>
            </w:tabs>
            <w:spacing w:line="360" w:lineRule="auto"/>
            <w:rPr>
              <w:sz w:val="24"/>
              <w:szCs w:val="32"/>
            </w:rPr>
          </w:pPr>
          <w:r>
            <w:rPr>
              <w:rFonts w:hint="default" w:ascii="Times New Roman" w:hAnsi="Times New Roman" w:cs="Times New Roman"/>
              <w:sz w:val="24"/>
              <w:szCs w:val="48"/>
              <w:lang w:eastAsia="zh-CN"/>
            </w:rPr>
            <w:fldChar w:fldCharType="begin"/>
          </w:r>
          <w:r>
            <w:rPr>
              <w:rFonts w:hint="default" w:ascii="Times New Roman" w:hAnsi="Times New Roman" w:cs="Times New Roman"/>
              <w:sz w:val="24"/>
              <w:szCs w:val="48"/>
              <w:lang w:eastAsia="zh-CN"/>
            </w:rPr>
            <w:instrText xml:space="preserve"> HYPERLINK \l _Toc53 </w:instrText>
          </w:r>
          <w:r>
            <w:rPr>
              <w:rFonts w:hint="default" w:ascii="Times New Roman" w:hAnsi="Times New Roman" w:cs="Times New Roman"/>
              <w:sz w:val="24"/>
              <w:szCs w:val="48"/>
              <w:lang w:eastAsia="zh-CN"/>
            </w:rPr>
            <w:fldChar w:fldCharType="separate"/>
          </w:r>
          <w:r>
            <w:rPr>
              <w:rFonts w:hint="default" w:ascii="Times New Roman" w:hAnsi="Times New Roman" w:cs="Times New Roman"/>
              <w:sz w:val="24"/>
              <w:szCs w:val="32"/>
              <w:lang w:val="en-US" w:eastAsia="zh-CN"/>
            </w:rPr>
            <w:t>6.3  F22增加侧吸集气罩</w:t>
          </w:r>
          <w:r>
            <w:rPr>
              <w:sz w:val="24"/>
              <w:szCs w:val="32"/>
            </w:rPr>
            <w:tab/>
          </w:r>
          <w:r>
            <w:rPr>
              <w:sz w:val="24"/>
              <w:szCs w:val="32"/>
            </w:rPr>
            <w:fldChar w:fldCharType="begin"/>
          </w:r>
          <w:r>
            <w:rPr>
              <w:sz w:val="24"/>
              <w:szCs w:val="32"/>
            </w:rPr>
            <w:instrText xml:space="preserve"> PAGEREF _Toc53 </w:instrText>
          </w:r>
          <w:r>
            <w:rPr>
              <w:sz w:val="24"/>
              <w:szCs w:val="32"/>
            </w:rPr>
            <w:fldChar w:fldCharType="separate"/>
          </w:r>
          <w:r>
            <w:rPr>
              <w:sz w:val="24"/>
              <w:szCs w:val="32"/>
            </w:rPr>
            <w:t>- 76 -</w:t>
          </w:r>
          <w:r>
            <w:rPr>
              <w:sz w:val="24"/>
              <w:szCs w:val="32"/>
            </w:rPr>
            <w:fldChar w:fldCharType="end"/>
          </w:r>
          <w:r>
            <w:rPr>
              <w:rFonts w:hint="default" w:ascii="Times New Roman" w:hAnsi="Times New Roman" w:cs="Times New Roman"/>
              <w:sz w:val="24"/>
              <w:szCs w:val="48"/>
              <w:lang w:eastAsia="zh-CN"/>
            </w:rPr>
            <w:fldChar w:fldCharType="end"/>
          </w:r>
        </w:p>
        <w:p>
          <w:pPr>
            <w:pStyle w:val="17"/>
            <w:tabs>
              <w:tab w:val="right" w:leader="dot" w:pos="8306"/>
            </w:tabs>
            <w:spacing w:line="360" w:lineRule="auto"/>
            <w:rPr>
              <w:sz w:val="24"/>
              <w:szCs w:val="32"/>
            </w:rPr>
          </w:pPr>
          <w:r>
            <w:rPr>
              <w:rFonts w:hint="default" w:ascii="Times New Roman" w:hAnsi="Times New Roman" w:cs="Times New Roman"/>
              <w:sz w:val="24"/>
              <w:szCs w:val="48"/>
              <w:lang w:eastAsia="zh-CN"/>
            </w:rPr>
            <w:fldChar w:fldCharType="begin"/>
          </w:r>
          <w:r>
            <w:rPr>
              <w:rFonts w:hint="default" w:ascii="Times New Roman" w:hAnsi="Times New Roman" w:cs="Times New Roman"/>
              <w:sz w:val="24"/>
              <w:szCs w:val="48"/>
              <w:lang w:eastAsia="zh-CN"/>
            </w:rPr>
            <w:instrText xml:space="preserve"> HYPERLINK \l _Toc31779 </w:instrText>
          </w:r>
          <w:r>
            <w:rPr>
              <w:rFonts w:hint="default" w:ascii="Times New Roman" w:hAnsi="Times New Roman" w:cs="Times New Roman"/>
              <w:sz w:val="24"/>
              <w:szCs w:val="48"/>
              <w:lang w:eastAsia="zh-CN"/>
            </w:rPr>
            <w:fldChar w:fldCharType="separate"/>
          </w:r>
          <w:r>
            <w:rPr>
              <w:rFonts w:hint="default" w:ascii="Times New Roman" w:hAnsi="Times New Roman" w:cs="Times New Roman"/>
              <w:sz w:val="24"/>
              <w:szCs w:val="32"/>
              <w:lang w:val="en-US" w:eastAsia="zh-CN"/>
            </w:rPr>
            <w:t xml:space="preserve">第七章 </w:t>
          </w:r>
          <w:r>
            <w:rPr>
              <w:rFonts w:hint="eastAsia" w:ascii="Times New Roman" w:hAnsi="Times New Roman" w:cs="Times New Roman"/>
              <w:sz w:val="24"/>
              <w:szCs w:val="32"/>
              <w:lang w:val="en-US" w:eastAsia="zh-CN"/>
            </w:rPr>
            <w:t>方案的实施</w:t>
          </w:r>
          <w:r>
            <w:rPr>
              <w:sz w:val="24"/>
              <w:szCs w:val="32"/>
            </w:rPr>
            <w:tab/>
          </w:r>
          <w:r>
            <w:rPr>
              <w:sz w:val="24"/>
              <w:szCs w:val="32"/>
            </w:rPr>
            <w:fldChar w:fldCharType="begin"/>
          </w:r>
          <w:r>
            <w:rPr>
              <w:sz w:val="24"/>
              <w:szCs w:val="32"/>
            </w:rPr>
            <w:instrText xml:space="preserve"> PAGEREF _Toc31779 </w:instrText>
          </w:r>
          <w:r>
            <w:rPr>
              <w:sz w:val="24"/>
              <w:szCs w:val="32"/>
            </w:rPr>
            <w:fldChar w:fldCharType="separate"/>
          </w:r>
          <w:r>
            <w:rPr>
              <w:sz w:val="24"/>
              <w:szCs w:val="32"/>
            </w:rPr>
            <w:t>- 78 -</w:t>
          </w:r>
          <w:r>
            <w:rPr>
              <w:sz w:val="24"/>
              <w:szCs w:val="32"/>
            </w:rPr>
            <w:fldChar w:fldCharType="end"/>
          </w:r>
          <w:r>
            <w:rPr>
              <w:rFonts w:hint="default" w:ascii="Times New Roman" w:hAnsi="Times New Roman" w:cs="Times New Roman"/>
              <w:sz w:val="24"/>
              <w:szCs w:val="48"/>
              <w:lang w:eastAsia="zh-CN"/>
            </w:rPr>
            <w:fldChar w:fldCharType="end"/>
          </w:r>
        </w:p>
        <w:p>
          <w:pPr>
            <w:pStyle w:val="18"/>
            <w:tabs>
              <w:tab w:val="right" w:leader="dot" w:pos="8306"/>
            </w:tabs>
            <w:spacing w:line="360" w:lineRule="auto"/>
            <w:ind w:firstLine="480" w:firstLineChars="200"/>
            <w:rPr>
              <w:sz w:val="24"/>
              <w:szCs w:val="32"/>
            </w:rPr>
          </w:pPr>
          <w:r>
            <w:rPr>
              <w:rFonts w:hint="default" w:ascii="Times New Roman" w:hAnsi="Times New Roman" w:cs="Times New Roman"/>
              <w:sz w:val="24"/>
              <w:szCs w:val="48"/>
              <w:lang w:eastAsia="zh-CN"/>
            </w:rPr>
            <w:fldChar w:fldCharType="begin"/>
          </w:r>
          <w:r>
            <w:rPr>
              <w:rFonts w:hint="default" w:ascii="Times New Roman" w:hAnsi="Times New Roman" w:cs="Times New Roman"/>
              <w:sz w:val="24"/>
              <w:szCs w:val="48"/>
              <w:lang w:eastAsia="zh-CN"/>
            </w:rPr>
            <w:instrText xml:space="preserve"> HYPERLINK \l _Toc22027 </w:instrText>
          </w:r>
          <w:r>
            <w:rPr>
              <w:rFonts w:hint="default" w:ascii="Times New Roman" w:hAnsi="Times New Roman" w:cs="Times New Roman"/>
              <w:sz w:val="24"/>
              <w:szCs w:val="48"/>
              <w:lang w:eastAsia="zh-CN"/>
            </w:rPr>
            <w:fldChar w:fldCharType="separate"/>
          </w:r>
          <w:r>
            <w:rPr>
              <w:rFonts w:hint="default" w:ascii="Times New Roman" w:hAnsi="Times New Roman" w:eastAsia="黑体" w:cs="Times New Roman"/>
              <w:bCs/>
              <w:kern w:val="2"/>
              <w:sz w:val="24"/>
              <w:szCs w:val="36"/>
              <w:lang w:val="en-US" w:eastAsia="zh-CN" w:bidi="ar"/>
            </w:rPr>
            <w:t>7.1 方案实施情况简述</w:t>
          </w:r>
          <w:r>
            <w:rPr>
              <w:sz w:val="24"/>
              <w:szCs w:val="32"/>
            </w:rPr>
            <w:tab/>
          </w:r>
          <w:r>
            <w:rPr>
              <w:sz w:val="24"/>
              <w:szCs w:val="32"/>
            </w:rPr>
            <w:fldChar w:fldCharType="begin"/>
          </w:r>
          <w:r>
            <w:rPr>
              <w:sz w:val="24"/>
              <w:szCs w:val="32"/>
            </w:rPr>
            <w:instrText xml:space="preserve"> PAGEREF _Toc22027 </w:instrText>
          </w:r>
          <w:r>
            <w:rPr>
              <w:sz w:val="24"/>
              <w:szCs w:val="32"/>
            </w:rPr>
            <w:fldChar w:fldCharType="separate"/>
          </w:r>
          <w:r>
            <w:rPr>
              <w:sz w:val="24"/>
              <w:szCs w:val="32"/>
            </w:rPr>
            <w:t>- 78 -</w:t>
          </w:r>
          <w:r>
            <w:rPr>
              <w:sz w:val="24"/>
              <w:szCs w:val="32"/>
            </w:rPr>
            <w:fldChar w:fldCharType="end"/>
          </w:r>
          <w:r>
            <w:rPr>
              <w:rFonts w:hint="default" w:ascii="Times New Roman" w:hAnsi="Times New Roman" w:cs="Times New Roman"/>
              <w:sz w:val="24"/>
              <w:szCs w:val="48"/>
              <w:lang w:eastAsia="zh-CN"/>
            </w:rPr>
            <w:fldChar w:fldCharType="end"/>
          </w:r>
        </w:p>
        <w:p>
          <w:pPr>
            <w:pStyle w:val="14"/>
            <w:tabs>
              <w:tab w:val="right" w:leader="dot" w:pos="8306"/>
            </w:tabs>
            <w:spacing w:line="360" w:lineRule="auto"/>
            <w:rPr>
              <w:sz w:val="24"/>
              <w:szCs w:val="32"/>
            </w:rPr>
          </w:pPr>
          <w:r>
            <w:rPr>
              <w:rFonts w:hint="default" w:ascii="Times New Roman" w:hAnsi="Times New Roman" w:cs="Times New Roman"/>
              <w:sz w:val="24"/>
              <w:szCs w:val="48"/>
              <w:lang w:eastAsia="zh-CN"/>
            </w:rPr>
            <w:fldChar w:fldCharType="begin"/>
          </w:r>
          <w:r>
            <w:rPr>
              <w:rFonts w:hint="default" w:ascii="Times New Roman" w:hAnsi="Times New Roman" w:cs="Times New Roman"/>
              <w:sz w:val="24"/>
              <w:szCs w:val="48"/>
              <w:lang w:eastAsia="zh-CN"/>
            </w:rPr>
            <w:instrText xml:space="preserve"> HYPERLINK \l _Toc685 </w:instrText>
          </w:r>
          <w:r>
            <w:rPr>
              <w:rFonts w:hint="default" w:ascii="Times New Roman" w:hAnsi="Times New Roman" w:cs="Times New Roman"/>
              <w:sz w:val="24"/>
              <w:szCs w:val="48"/>
              <w:lang w:eastAsia="zh-CN"/>
            </w:rPr>
            <w:fldChar w:fldCharType="separate"/>
          </w:r>
          <w:r>
            <w:rPr>
              <w:rFonts w:hint="default" w:ascii="Times New Roman" w:hAnsi="Times New Roman" w:cs="Times New Roman"/>
              <w:sz w:val="24"/>
              <w:szCs w:val="32"/>
              <w:lang w:val="en-US" w:eastAsia="zh-CN"/>
            </w:rPr>
            <w:t>7.2 已完成的无低费方案的实施效果</w:t>
          </w:r>
          <w:r>
            <w:rPr>
              <w:sz w:val="24"/>
              <w:szCs w:val="32"/>
            </w:rPr>
            <w:tab/>
          </w:r>
          <w:r>
            <w:rPr>
              <w:sz w:val="24"/>
              <w:szCs w:val="32"/>
            </w:rPr>
            <w:fldChar w:fldCharType="begin"/>
          </w:r>
          <w:r>
            <w:rPr>
              <w:sz w:val="24"/>
              <w:szCs w:val="32"/>
            </w:rPr>
            <w:instrText xml:space="preserve"> PAGEREF _Toc685 </w:instrText>
          </w:r>
          <w:r>
            <w:rPr>
              <w:sz w:val="24"/>
              <w:szCs w:val="32"/>
            </w:rPr>
            <w:fldChar w:fldCharType="separate"/>
          </w:r>
          <w:r>
            <w:rPr>
              <w:sz w:val="24"/>
              <w:szCs w:val="32"/>
            </w:rPr>
            <w:t>- 80 -</w:t>
          </w:r>
          <w:r>
            <w:rPr>
              <w:sz w:val="24"/>
              <w:szCs w:val="32"/>
            </w:rPr>
            <w:fldChar w:fldCharType="end"/>
          </w:r>
          <w:r>
            <w:rPr>
              <w:rFonts w:hint="default" w:ascii="Times New Roman" w:hAnsi="Times New Roman" w:cs="Times New Roman"/>
              <w:sz w:val="24"/>
              <w:szCs w:val="48"/>
              <w:lang w:eastAsia="zh-CN"/>
            </w:rPr>
            <w:fldChar w:fldCharType="end"/>
          </w:r>
        </w:p>
        <w:p>
          <w:pPr>
            <w:pStyle w:val="14"/>
            <w:tabs>
              <w:tab w:val="right" w:leader="dot" w:pos="8306"/>
            </w:tabs>
            <w:spacing w:line="360" w:lineRule="auto"/>
            <w:rPr>
              <w:sz w:val="24"/>
              <w:szCs w:val="32"/>
            </w:rPr>
          </w:pPr>
          <w:r>
            <w:rPr>
              <w:rFonts w:hint="default" w:ascii="Times New Roman" w:hAnsi="Times New Roman" w:cs="Times New Roman"/>
              <w:sz w:val="24"/>
              <w:szCs w:val="48"/>
              <w:lang w:eastAsia="zh-CN"/>
            </w:rPr>
            <w:fldChar w:fldCharType="begin"/>
          </w:r>
          <w:r>
            <w:rPr>
              <w:rFonts w:hint="default" w:ascii="Times New Roman" w:hAnsi="Times New Roman" w:cs="Times New Roman"/>
              <w:sz w:val="24"/>
              <w:szCs w:val="48"/>
              <w:lang w:eastAsia="zh-CN"/>
            </w:rPr>
            <w:instrText xml:space="preserve"> HYPERLINK \l _Toc9064 </w:instrText>
          </w:r>
          <w:r>
            <w:rPr>
              <w:rFonts w:hint="default" w:ascii="Times New Roman" w:hAnsi="Times New Roman" w:cs="Times New Roman"/>
              <w:sz w:val="24"/>
              <w:szCs w:val="48"/>
              <w:lang w:eastAsia="zh-CN"/>
            </w:rPr>
            <w:fldChar w:fldCharType="separate"/>
          </w:r>
          <w:r>
            <w:rPr>
              <w:rFonts w:hint="default" w:ascii="Times New Roman" w:hAnsi="Times New Roman" w:cs="Times New Roman"/>
              <w:sz w:val="24"/>
              <w:szCs w:val="32"/>
              <w:lang w:val="en-US" w:eastAsia="zh-CN"/>
            </w:rPr>
            <w:t>7.3已完成的中高费方案的实施效果</w:t>
          </w:r>
          <w:r>
            <w:rPr>
              <w:sz w:val="24"/>
              <w:szCs w:val="32"/>
            </w:rPr>
            <w:tab/>
          </w:r>
          <w:r>
            <w:rPr>
              <w:sz w:val="24"/>
              <w:szCs w:val="32"/>
            </w:rPr>
            <w:fldChar w:fldCharType="begin"/>
          </w:r>
          <w:r>
            <w:rPr>
              <w:sz w:val="24"/>
              <w:szCs w:val="32"/>
            </w:rPr>
            <w:instrText xml:space="preserve"> PAGEREF _Toc9064 </w:instrText>
          </w:r>
          <w:r>
            <w:rPr>
              <w:sz w:val="24"/>
              <w:szCs w:val="32"/>
            </w:rPr>
            <w:fldChar w:fldCharType="separate"/>
          </w:r>
          <w:r>
            <w:rPr>
              <w:sz w:val="24"/>
              <w:szCs w:val="32"/>
            </w:rPr>
            <w:t>- 81 -</w:t>
          </w:r>
          <w:r>
            <w:rPr>
              <w:sz w:val="24"/>
              <w:szCs w:val="32"/>
            </w:rPr>
            <w:fldChar w:fldCharType="end"/>
          </w:r>
          <w:r>
            <w:rPr>
              <w:rFonts w:hint="default" w:ascii="Times New Roman" w:hAnsi="Times New Roman" w:cs="Times New Roman"/>
              <w:sz w:val="24"/>
              <w:szCs w:val="48"/>
              <w:lang w:eastAsia="zh-CN"/>
            </w:rPr>
            <w:fldChar w:fldCharType="end"/>
          </w:r>
        </w:p>
        <w:p>
          <w:pPr>
            <w:pStyle w:val="14"/>
            <w:tabs>
              <w:tab w:val="right" w:leader="dot" w:pos="8306"/>
            </w:tabs>
            <w:spacing w:line="360" w:lineRule="auto"/>
            <w:rPr>
              <w:sz w:val="24"/>
              <w:szCs w:val="32"/>
            </w:rPr>
          </w:pPr>
          <w:r>
            <w:rPr>
              <w:rFonts w:hint="default" w:ascii="Times New Roman" w:hAnsi="Times New Roman" w:cs="Times New Roman"/>
              <w:sz w:val="24"/>
              <w:szCs w:val="48"/>
              <w:lang w:eastAsia="zh-CN"/>
            </w:rPr>
            <w:fldChar w:fldCharType="begin"/>
          </w:r>
          <w:r>
            <w:rPr>
              <w:rFonts w:hint="default" w:ascii="Times New Roman" w:hAnsi="Times New Roman" w:cs="Times New Roman"/>
              <w:sz w:val="24"/>
              <w:szCs w:val="48"/>
              <w:lang w:eastAsia="zh-CN"/>
            </w:rPr>
            <w:instrText xml:space="preserve"> HYPERLINK \l _Toc3136 </w:instrText>
          </w:r>
          <w:r>
            <w:rPr>
              <w:rFonts w:hint="default" w:ascii="Times New Roman" w:hAnsi="Times New Roman" w:cs="Times New Roman"/>
              <w:sz w:val="24"/>
              <w:szCs w:val="48"/>
              <w:lang w:eastAsia="zh-CN"/>
            </w:rPr>
            <w:fldChar w:fldCharType="separate"/>
          </w:r>
          <w:r>
            <w:rPr>
              <w:rFonts w:hint="default" w:ascii="Times New Roman" w:hAnsi="Times New Roman" w:cs="Times New Roman"/>
              <w:sz w:val="24"/>
              <w:szCs w:val="32"/>
              <w:lang w:val="en-US" w:eastAsia="zh-CN"/>
            </w:rPr>
            <w:t>7.4审核后污染物排放情况</w:t>
          </w:r>
          <w:r>
            <w:rPr>
              <w:sz w:val="24"/>
              <w:szCs w:val="32"/>
            </w:rPr>
            <w:tab/>
          </w:r>
          <w:r>
            <w:rPr>
              <w:sz w:val="24"/>
              <w:szCs w:val="32"/>
            </w:rPr>
            <w:fldChar w:fldCharType="begin"/>
          </w:r>
          <w:r>
            <w:rPr>
              <w:sz w:val="24"/>
              <w:szCs w:val="32"/>
            </w:rPr>
            <w:instrText xml:space="preserve"> PAGEREF _Toc3136 </w:instrText>
          </w:r>
          <w:r>
            <w:rPr>
              <w:sz w:val="24"/>
              <w:szCs w:val="32"/>
            </w:rPr>
            <w:fldChar w:fldCharType="separate"/>
          </w:r>
          <w:r>
            <w:rPr>
              <w:sz w:val="24"/>
              <w:szCs w:val="32"/>
            </w:rPr>
            <w:t>- 81 -</w:t>
          </w:r>
          <w:r>
            <w:rPr>
              <w:sz w:val="24"/>
              <w:szCs w:val="32"/>
            </w:rPr>
            <w:fldChar w:fldCharType="end"/>
          </w:r>
          <w:r>
            <w:rPr>
              <w:rFonts w:hint="default" w:ascii="Times New Roman" w:hAnsi="Times New Roman" w:cs="Times New Roman"/>
              <w:sz w:val="24"/>
              <w:szCs w:val="48"/>
              <w:lang w:eastAsia="zh-CN"/>
            </w:rPr>
            <w:fldChar w:fldCharType="end"/>
          </w:r>
        </w:p>
        <w:p>
          <w:pPr>
            <w:pStyle w:val="14"/>
            <w:tabs>
              <w:tab w:val="right" w:leader="dot" w:pos="8306"/>
            </w:tabs>
            <w:spacing w:line="360" w:lineRule="auto"/>
            <w:rPr>
              <w:sz w:val="24"/>
              <w:szCs w:val="32"/>
            </w:rPr>
          </w:pPr>
          <w:r>
            <w:rPr>
              <w:rFonts w:hint="default" w:ascii="Times New Roman" w:hAnsi="Times New Roman" w:cs="Times New Roman"/>
              <w:sz w:val="24"/>
              <w:szCs w:val="48"/>
              <w:lang w:eastAsia="zh-CN"/>
            </w:rPr>
            <w:fldChar w:fldCharType="begin"/>
          </w:r>
          <w:r>
            <w:rPr>
              <w:rFonts w:hint="default" w:ascii="Times New Roman" w:hAnsi="Times New Roman" w:cs="Times New Roman"/>
              <w:sz w:val="24"/>
              <w:szCs w:val="48"/>
              <w:lang w:eastAsia="zh-CN"/>
            </w:rPr>
            <w:instrText xml:space="preserve"> HYPERLINK \l _Toc29649 </w:instrText>
          </w:r>
          <w:r>
            <w:rPr>
              <w:rFonts w:hint="default" w:ascii="Times New Roman" w:hAnsi="Times New Roman" w:cs="Times New Roman"/>
              <w:sz w:val="24"/>
              <w:szCs w:val="48"/>
              <w:lang w:eastAsia="zh-CN"/>
            </w:rPr>
            <w:fldChar w:fldCharType="separate"/>
          </w:r>
          <w:r>
            <w:rPr>
              <w:rFonts w:hint="default" w:ascii="Times New Roman" w:hAnsi="Times New Roman" w:cs="Times New Roman"/>
              <w:sz w:val="24"/>
              <w:szCs w:val="32"/>
              <w:lang w:val="en-US" w:eastAsia="zh-CN"/>
            </w:rPr>
            <w:t>7.6 审核后企业清洁生产水平分析</w:t>
          </w:r>
          <w:r>
            <w:rPr>
              <w:sz w:val="24"/>
              <w:szCs w:val="32"/>
            </w:rPr>
            <w:tab/>
          </w:r>
          <w:r>
            <w:rPr>
              <w:sz w:val="24"/>
              <w:szCs w:val="32"/>
            </w:rPr>
            <w:fldChar w:fldCharType="begin"/>
          </w:r>
          <w:r>
            <w:rPr>
              <w:sz w:val="24"/>
              <w:szCs w:val="32"/>
            </w:rPr>
            <w:instrText xml:space="preserve"> PAGEREF _Toc29649 </w:instrText>
          </w:r>
          <w:r>
            <w:rPr>
              <w:sz w:val="24"/>
              <w:szCs w:val="32"/>
            </w:rPr>
            <w:fldChar w:fldCharType="separate"/>
          </w:r>
          <w:r>
            <w:rPr>
              <w:sz w:val="24"/>
              <w:szCs w:val="32"/>
            </w:rPr>
            <w:t>- 84 -</w:t>
          </w:r>
          <w:r>
            <w:rPr>
              <w:sz w:val="24"/>
              <w:szCs w:val="32"/>
            </w:rPr>
            <w:fldChar w:fldCharType="end"/>
          </w:r>
          <w:r>
            <w:rPr>
              <w:rFonts w:hint="default" w:ascii="Times New Roman" w:hAnsi="Times New Roman" w:cs="Times New Roman"/>
              <w:sz w:val="24"/>
              <w:szCs w:val="48"/>
              <w:lang w:eastAsia="zh-CN"/>
            </w:rPr>
            <w:fldChar w:fldCharType="end"/>
          </w:r>
        </w:p>
        <w:p>
          <w:pPr>
            <w:pStyle w:val="14"/>
            <w:tabs>
              <w:tab w:val="right" w:leader="dot" w:pos="8306"/>
            </w:tabs>
            <w:spacing w:line="360" w:lineRule="auto"/>
            <w:rPr>
              <w:sz w:val="24"/>
              <w:szCs w:val="32"/>
            </w:rPr>
          </w:pPr>
          <w:r>
            <w:rPr>
              <w:rFonts w:hint="default" w:ascii="Times New Roman" w:hAnsi="Times New Roman" w:cs="Times New Roman"/>
              <w:sz w:val="24"/>
              <w:szCs w:val="48"/>
              <w:lang w:eastAsia="zh-CN"/>
            </w:rPr>
            <w:fldChar w:fldCharType="begin"/>
          </w:r>
          <w:r>
            <w:rPr>
              <w:rFonts w:hint="default" w:ascii="Times New Roman" w:hAnsi="Times New Roman" w:cs="Times New Roman"/>
              <w:sz w:val="24"/>
              <w:szCs w:val="48"/>
              <w:lang w:eastAsia="zh-CN"/>
            </w:rPr>
            <w:instrText xml:space="preserve"> HYPERLINK \l _Toc3390 </w:instrText>
          </w:r>
          <w:r>
            <w:rPr>
              <w:rFonts w:hint="default" w:ascii="Times New Roman" w:hAnsi="Times New Roman" w:cs="Times New Roman"/>
              <w:sz w:val="24"/>
              <w:szCs w:val="48"/>
              <w:lang w:eastAsia="zh-CN"/>
            </w:rPr>
            <w:fldChar w:fldCharType="separate"/>
          </w:r>
          <w:r>
            <w:rPr>
              <w:rFonts w:hint="default" w:ascii="Times New Roman" w:hAnsi="Times New Roman" w:cs="Times New Roman"/>
              <w:sz w:val="24"/>
              <w:szCs w:val="32"/>
              <w:lang w:val="en-US" w:eastAsia="zh-CN"/>
            </w:rPr>
            <w:t>7.6 企业落实行业专家指导意见的情况</w:t>
          </w:r>
          <w:r>
            <w:rPr>
              <w:sz w:val="24"/>
              <w:szCs w:val="32"/>
            </w:rPr>
            <w:tab/>
          </w:r>
          <w:r>
            <w:rPr>
              <w:sz w:val="24"/>
              <w:szCs w:val="32"/>
            </w:rPr>
            <w:fldChar w:fldCharType="begin"/>
          </w:r>
          <w:r>
            <w:rPr>
              <w:sz w:val="24"/>
              <w:szCs w:val="32"/>
            </w:rPr>
            <w:instrText xml:space="preserve"> PAGEREF _Toc3390 </w:instrText>
          </w:r>
          <w:r>
            <w:rPr>
              <w:sz w:val="24"/>
              <w:szCs w:val="32"/>
            </w:rPr>
            <w:fldChar w:fldCharType="separate"/>
          </w:r>
          <w:r>
            <w:rPr>
              <w:sz w:val="24"/>
              <w:szCs w:val="32"/>
            </w:rPr>
            <w:t>- 85 -</w:t>
          </w:r>
          <w:r>
            <w:rPr>
              <w:sz w:val="24"/>
              <w:szCs w:val="32"/>
            </w:rPr>
            <w:fldChar w:fldCharType="end"/>
          </w:r>
          <w:r>
            <w:rPr>
              <w:rFonts w:hint="default" w:ascii="Times New Roman" w:hAnsi="Times New Roman" w:cs="Times New Roman"/>
              <w:sz w:val="24"/>
              <w:szCs w:val="48"/>
              <w:lang w:eastAsia="zh-CN"/>
            </w:rPr>
            <w:fldChar w:fldCharType="end"/>
          </w:r>
        </w:p>
        <w:p>
          <w:pPr>
            <w:pStyle w:val="17"/>
            <w:tabs>
              <w:tab w:val="right" w:leader="dot" w:pos="8306"/>
            </w:tabs>
            <w:spacing w:line="360" w:lineRule="auto"/>
            <w:rPr>
              <w:sz w:val="24"/>
              <w:szCs w:val="32"/>
            </w:rPr>
          </w:pPr>
          <w:r>
            <w:rPr>
              <w:rFonts w:hint="default" w:ascii="Times New Roman" w:hAnsi="Times New Roman" w:cs="Times New Roman"/>
              <w:sz w:val="24"/>
              <w:szCs w:val="48"/>
              <w:lang w:eastAsia="zh-CN"/>
            </w:rPr>
            <w:fldChar w:fldCharType="begin"/>
          </w:r>
          <w:r>
            <w:rPr>
              <w:rFonts w:hint="default" w:ascii="Times New Roman" w:hAnsi="Times New Roman" w:cs="Times New Roman"/>
              <w:sz w:val="24"/>
              <w:szCs w:val="48"/>
              <w:lang w:eastAsia="zh-CN"/>
            </w:rPr>
            <w:instrText xml:space="preserve"> HYPERLINK \l _Toc27977 </w:instrText>
          </w:r>
          <w:r>
            <w:rPr>
              <w:rFonts w:hint="default" w:ascii="Times New Roman" w:hAnsi="Times New Roman" w:cs="Times New Roman"/>
              <w:sz w:val="24"/>
              <w:szCs w:val="48"/>
              <w:lang w:eastAsia="zh-CN"/>
            </w:rPr>
            <w:fldChar w:fldCharType="separate"/>
          </w:r>
          <w:r>
            <w:rPr>
              <w:rFonts w:hint="eastAsia" w:ascii="Times New Roman" w:hAnsi="Times New Roman" w:cs="Times New Roman"/>
              <w:sz w:val="24"/>
              <w:szCs w:val="32"/>
              <w:lang w:val="en-US" w:eastAsia="zh-CN"/>
            </w:rPr>
            <w:t xml:space="preserve">第八章 </w:t>
          </w:r>
          <w:r>
            <w:rPr>
              <w:rFonts w:hint="default" w:ascii="Times New Roman" w:hAnsi="Times New Roman" w:cs="Times New Roman"/>
              <w:sz w:val="24"/>
              <w:szCs w:val="32"/>
              <w:lang w:val="en-US" w:eastAsia="zh-CN"/>
            </w:rPr>
            <w:t>持续清洁生产</w:t>
          </w:r>
          <w:r>
            <w:rPr>
              <w:sz w:val="24"/>
              <w:szCs w:val="32"/>
            </w:rPr>
            <w:tab/>
          </w:r>
          <w:r>
            <w:rPr>
              <w:sz w:val="24"/>
              <w:szCs w:val="32"/>
            </w:rPr>
            <w:fldChar w:fldCharType="begin"/>
          </w:r>
          <w:r>
            <w:rPr>
              <w:sz w:val="24"/>
              <w:szCs w:val="32"/>
            </w:rPr>
            <w:instrText xml:space="preserve"> PAGEREF _Toc27977 </w:instrText>
          </w:r>
          <w:r>
            <w:rPr>
              <w:sz w:val="24"/>
              <w:szCs w:val="32"/>
            </w:rPr>
            <w:fldChar w:fldCharType="separate"/>
          </w:r>
          <w:r>
            <w:rPr>
              <w:sz w:val="24"/>
              <w:szCs w:val="32"/>
            </w:rPr>
            <w:t>- 86 -</w:t>
          </w:r>
          <w:r>
            <w:rPr>
              <w:sz w:val="24"/>
              <w:szCs w:val="32"/>
            </w:rPr>
            <w:fldChar w:fldCharType="end"/>
          </w:r>
          <w:r>
            <w:rPr>
              <w:rFonts w:hint="default" w:ascii="Times New Roman" w:hAnsi="Times New Roman" w:cs="Times New Roman"/>
              <w:sz w:val="24"/>
              <w:szCs w:val="48"/>
              <w:lang w:eastAsia="zh-CN"/>
            </w:rPr>
            <w:fldChar w:fldCharType="end"/>
          </w:r>
        </w:p>
        <w:p>
          <w:pPr>
            <w:pStyle w:val="14"/>
            <w:tabs>
              <w:tab w:val="right" w:leader="dot" w:pos="8306"/>
            </w:tabs>
            <w:spacing w:line="360" w:lineRule="auto"/>
            <w:rPr>
              <w:sz w:val="24"/>
              <w:szCs w:val="32"/>
            </w:rPr>
          </w:pPr>
          <w:r>
            <w:rPr>
              <w:rFonts w:hint="default" w:ascii="Times New Roman" w:hAnsi="Times New Roman" w:cs="Times New Roman"/>
              <w:sz w:val="24"/>
              <w:szCs w:val="48"/>
              <w:lang w:eastAsia="zh-CN"/>
            </w:rPr>
            <w:fldChar w:fldCharType="begin"/>
          </w:r>
          <w:r>
            <w:rPr>
              <w:rFonts w:hint="default" w:ascii="Times New Roman" w:hAnsi="Times New Roman" w:cs="Times New Roman"/>
              <w:sz w:val="24"/>
              <w:szCs w:val="48"/>
              <w:lang w:eastAsia="zh-CN"/>
            </w:rPr>
            <w:instrText xml:space="preserve"> HYPERLINK \l _Toc12836 </w:instrText>
          </w:r>
          <w:r>
            <w:rPr>
              <w:rFonts w:hint="default" w:ascii="Times New Roman" w:hAnsi="Times New Roman" w:cs="Times New Roman"/>
              <w:sz w:val="24"/>
              <w:szCs w:val="48"/>
              <w:lang w:eastAsia="zh-CN"/>
            </w:rPr>
            <w:fldChar w:fldCharType="separate"/>
          </w:r>
          <w:r>
            <w:rPr>
              <w:rFonts w:hint="default" w:ascii="Times New Roman" w:hAnsi="Times New Roman" w:cs="Times New Roman"/>
              <w:sz w:val="24"/>
              <w:szCs w:val="32"/>
              <w:lang w:val="en-US" w:eastAsia="zh-CN"/>
            </w:rPr>
            <w:t>8.1 建立和完善清洁生产组织机构</w:t>
          </w:r>
          <w:r>
            <w:rPr>
              <w:sz w:val="24"/>
              <w:szCs w:val="32"/>
            </w:rPr>
            <w:tab/>
          </w:r>
          <w:r>
            <w:rPr>
              <w:sz w:val="24"/>
              <w:szCs w:val="32"/>
            </w:rPr>
            <w:fldChar w:fldCharType="begin"/>
          </w:r>
          <w:r>
            <w:rPr>
              <w:sz w:val="24"/>
              <w:szCs w:val="32"/>
            </w:rPr>
            <w:instrText xml:space="preserve"> PAGEREF _Toc12836 </w:instrText>
          </w:r>
          <w:r>
            <w:rPr>
              <w:sz w:val="24"/>
              <w:szCs w:val="32"/>
            </w:rPr>
            <w:fldChar w:fldCharType="separate"/>
          </w:r>
          <w:r>
            <w:rPr>
              <w:sz w:val="24"/>
              <w:szCs w:val="32"/>
            </w:rPr>
            <w:t>- 86 -</w:t>
          </w:r>
          <w:r>
            <w:rPr>
              <w:sz w:val="24"/>
              <w:szCs w:val="32"/>
            </w:rPr>
            <w:fldChar w:fldCharType="end"/>
          </w:r>
          <w:r>
            <w:rPr>
              <w:rFonts w:hint="default" w:ascii="Times New Roman" w:hAnsi="Times New Roman" w:cs="Times New Roman"/>
              <w:sz w:val="24"/>
              <w:szCs w:val="48"/>
              <w:lang w:eastAsia="zh-CN"/>
            </w:rPr>
            <w:fldChar w:fldCharType="end"/>
          </w:r>
        </w:p>
        <w:p>
          <w:pPr>
            <w:pStyle w:val="14"/>
            <w:tabs>
              <w:tab w:val="right" w:leader="dot" w:pos="8306"/>
            </w:tabs>
            <w:spacing w:line="360" w:lineRule="auto"/>
            <w:rPr>
              <w:sz w:val="24"/>
              <w:szCs w:val="32"/>
            </w:rPr>
          </w:pPr>
          <w:r>
            <w:rPr>
              <w:rFonts w:hint="default" w:ascii="Times New Roman" w:hAnsi="Times New Roman" w:cs="Times New Roman"/>
              <w:sz w:val="24"/>
              <w:szCs w:val="48"/>
              <w:lang w:eastAsia="zh-CN"/>
            </w:rPr>
            <w:fldChar w:fldCharType="begin"/>
          </w:r>
          <w:r>
            <w:rPr>
              <w:rFonts w:hint="default" w:ascii="Times New Roman" w:hAnsi="Times New Roman" w:cs="Times New Roman"/>
              <w:sz w:val="24"/>
              <w:szCs w:val="48"/>
              <w:lang w:eastAsia="zh-CN"/>
            </w:rPr>
            <w:instrText xml:space="preserve"> HYPERLINK \l _Toc14034 </w:instrText>
          </w:r>
          <w:r>
            <w:rPr>
              <w:rFonts w:hint="default" w:ascii="Times New Roman" w:hAnsi="Times New Roman" w:cs="Times New Roman"/>
              <w:sz w:val="24"/>
              <w:szCs w:val="48"/>
              <w:lang w:eastAsia="zh-CN"/>
            </w:rPr>
            <w:fldChar w:fldCharType="separate"/>
          </w:r>
          <w:r>
            <w:rPr>
              <w:rFonts w:hint="default" w:ascii="Times New Roman" w:hAnsi="Times New Roman" w:cs="Times New Roman"/>
              <w:sz w:val="24"/>
              <w:szCs w:val="32"/>
              <w:lang w:val="en-US" w:eastAsia="zh-CN"/>
            </w:rPr>
            <w:t>8.2 完善持续清洁生产管理制度</w:t>
          </w:r>
          <w:r>
            <w:rPr>
              <w:sz w:val="24"/>
              <w:szCs w:val="32"/>
            </w:rPr>
            <w:tab/>
          </w:r>
          <w:r>
            <w:rPr>
              <w:sz w:val="24"/>
              <w:szCs w:val="32"/>
            </w:rPr>
            <w:fldChar w:fldCharType="begin"/>
          </w:r>
          <w:r>
            <w:rPr>
              <w:sz w:val="24"/>
              <w:szCs w:val="32"/>
            </w:rPr>
            <w:instrText xml:space="preserve"> PAGEREF _Toc14034 </w:instrText>
          </w:r>
          <w:r>
            <w:rPr>
              <w:sz w:val="24"/>
              <w:szCs w:val="32"/>
            </w:rPr>
            <w:fldChar w:fldCharType="separate"/>
          </w:r>
          <w:r>
            <w:rPr>
              <w:sz w:val="24"/>
              <w:szCs w:val="32"/>
            </w:rPr>
            <w:t>- 87 -</w:t>
          </w:r>
          <w:r>
            <w:rPr>
              <w:sz w:val="24"/>
              <w:szCs w:val="32"/>
            </w:rPr>
            <w:fldChar w:fldCharType="end"/>
          </w:r>
          <w:r>
            <w:rPr>
              <w:rFonts w:hint="default" w:ascii="Times New Roman" w:hAnsi="Times New Roman" w:cs="Times New Roman"/>
              <w:sz w:val="24"/>
              <w:szCs w:val="48"/>
              <w:lang w:eastAsia="zh-CN"/>
            </w:rPr>
            <w:fldChar w:fldCharType="end"/>
          </w:r>
        </w:p>
        <w:p>
          <w:pPr>
            <w:pStyle w:val="14"/>
            <w:tabs>
              <w:tab w:val="right" w:leader="dot" w:pos="8306"/>
            </w:tabs>
            <w:spacing w:line="360" w:lineRule="auto"/>
            <w:rPr>
              <w:sz w:val="24"/>
              <w:szCs w:val="32"/>
            </w:rPr>
          </w:pPr>
          <w:r>
            <w:rPr>
              <w:rFonts w:hint="default" w:ascii="Times New Roman" w:hAnsi="Times New Roman" w:cs="Times New Roman"/>
              <w:sz w:val="24"/>
              <w:szCs w:val="48"/>
              <w:lang w:eastAsia="zh-CN"/>
            </w:rPr>
            <w:fldChar w:fldCharType="begin"/>
          </w:r>
          <w:r>
            <w:rPr>
              <w:rFonts w:hint="default" w:ascii="Times New Roman" w:hAnsi="Times New Roman" w:cs="Times New Roman"/>
              <w:sz w:val="24"/>
              <w:szCs w:val="48"/>
              <w:lang w:eastAsia="zh-CN"/>
            </w:rPr>
            <w:instrText xml:space="preserve"> HYPERLINK \l _Toc26745 </w:instrText>
          </w:r>
          <w:r>
            <w:rPr>
              <w:rFonts w:hint="default" w:ascii="Times New Roman" w:hAnsi="Times New Roman" w:cs="Times New Roman"/>
              <w:sz w:val="24"/>
              <w:szCs w:val="48"/>
              <w:lang w:eastAsia="zh-CN"/>
            </w:rPr>
            <w:fldChar w:fldCharType="separate"/>
          </w:r>
          <w:r>
            <w:rPr>
              <w:rFonts w:hint="default" w:ascii="Times New Roman" w:hAnsi="Times New Roman" w:cs="Times New Roman"/>
              <w:sz w:val="24"/>
              <w:szCs w:val="32"/>
              <w:lang w:val="en-US" w:eastAsia="zh-CN"/>
            </w:rPr>
            <w:t>8.3 制定持续清洁生产计划</w:t>
          </w:r>
          <w:r>
            <w:rPr>
              <w:sz w:val="24"/>
              <w:szCs w:val="32"/>
            </w:rPr>
            <w:tab/>
          </w:r>
          <w:r>
            <w:rPr>
              <w:sz w:val="24"/>
              <w:szCs w:val="32"/>
            </w:rPr>
            <w:fldChar w:fldCharType="begin"/>
          </w:r>
          <w:r>
            <w:rPr>
              <w:sz w:val="24"/>
              <w:szCs w:val="32"/>
            </w:rPr>
            <w:instrText xml:space="preserve"> PAGEREF _Toc26745 </w:instrText>
          </w:r>
          <w:r>
            <w:rPr>
              <w:sz w:val="24"/>
              <w:szCs w:val="32"/>
            </w:rPr>
            <w:fldChar w:fldCharType="separate"/>
          </w:r>
          <w:r>
            <w:rPr>
              <w:sz w:val="24"/>
              <w:szCs w:val="32"/>
            </w:rPr>
            <w:t>- 88 -</w:t>
          </w:r>
          <w:r>
            <w:rPr>
              <w:sz w:val="24"/>
              <w:szCs w:val="32"/>
            </w:rPr>
            <w:fldChar w:fldCharType="end"/>
          </w:r>
          <w:r>
            <w:rPr>
              <w:rFonts w:hint="default" w:ascii="Times New Roman" w:hAnsi="Times New Roman" w:cs="Times New Roman"/>
              <w:sz w:val="24"/>
              <w:szCs w:val="48"/>
              <w:lang w:eastAsia="zh-CN"/>
            </w:rPr>
            <w:fldChar w:fldCharType="end"/>
          </w:r>
        </w:p>
        <w:p>
          <w:pPr>
            <w:pStyle w:val="17"/>
            <w:tabs>
              <w:tab w:val="right" w:leader="dot" w:pos="8306"/>
            </w:tabs>
            <w:spacing w:line="360" w:lineRule="auto"/>
            <w:rPr>
              <w:sz w:val="24"/>
              <w:szCs w:val="32"/>
            </w:rPr>
          </w:pPr>
          <w:r>
            <w:rPr>
              <w:rFonts w:hint="default" w:ascii="Times New Roman" w:hAnsi="Times New Roman" w:cs="Times New Roman"/>
              <w:sz w:val="24"/>
              <w:szCs w:val="48"/>
              <w:lang w:eastAsia="zh-CN"/>
            </w:rPr>
            <w:fldChar w:fldCharType="begin"/>
          </w:r>
          <w:r>
            <w:rPr>
              <w:rFonts w:hint="default" w:ascii="Times New Roman" w:hAnsi="Times New Roman" w:cs="Times New Roman"/>
              <w:sz w:val="24"/>
              <w:szCs w:val="48"/>
              <w:lang w:eastAsia="zh-CN"/>
            </w:rPr>
            <w:instrText xml:space="preserve"> HYPERLINK \l _Toc10272 </w:instrText>
          </w:r>
          <w:r>
            <w:rPr>
              <w:rFonts w:hint="default" w:ascii="Times New Roman" w:hAnsi="Times New Roman" w:cs="Times New Roman"/>
              <w:sz w:val="24"/>
              <w:szCs w:val="48"/>
              <w:lang w:eastAsia="zh-CN"/>
            </w:rPr>
            <w:fldChar w:fldCharType="separate"/>
          </w:r>
          <w:r>
            <w:rPr>
              <w:rFonts w:hint="eastAsia" w:ascii="Times New Roman" w:hAnsi="Times New Roman" w:cs="Times New Roman"/>
              <w:sz w:val="24"/>
              <w:szCs w:val="32"/>
              <w:lang w:val="en-US" w:eastAsia="zh-CN"/>
            </w:rPr>
            <w:t xml:space="preserve">第九章 </w:t>
          </w:r>
          <w:r>
            <w:rPr>
              <w:rFonts w:hint="default" w:ascii="Times New Roman" w:hAnsi="Times New Roman" w:cs="Times New Roman"/>
              <w:sz w:val="24"/>
              <w:szCs w:val="32"/>
              <w:lang w:val="en-US" w:eastAsia="zh-CN"/>
            </w:rPr>
            <w:t>结论</w:t>
          </w:r>
          <w:r>
            <w:rPr>
              <w:sz w:val="24"/>
              <w:szCs w:val="32"/>
            </w:rPr>
            <w:tab/>
          </w:r>
          <w:r>
            <w:rPr>
              <w:sz w:val="24"/>
              <w:szCs w:val="32"/>
            </w:rPr>
            <w:fldChar w:fldCharType="begin"/>
          </w:r>
          <w:r>
            <w:rPr>
              <w:sz w:val="24"/>
              <w:szCs w:val="32"/>
            </w:rPr>
            <w:instrText xml:space="preserve"> PAGEREF _Toc10272 </w:instrText>
          </w:r>
          <w:r>
            <w:rPr>
              <w:sz w:val="24"/>
              <w:szCs w:val="32"/>
            </w:rPr>
            <w:fldChar w:fldCharType="separate"/>
          </w:r>
          <w:r>
            <w:rPr>
              <w:sz w:val="24"/>
              <w:szCs w:val="32"/>
            </w:rPr>
            <w:t>- 90 -</w:t>
          </w:r>
          <w:r>
            <w:rPr>
              <w:sz w:val="24"/>
              <w:szCs w:val="32"/>
            </w:rPr>
            <w:fldChar w:fldCharType="end"/>
          </w:r>
          <w:r>
            <w:rPr>
              <w:rFonts w:hint="default" w:ascii="Times New Roman" w:hAnsi="Times New Roman" w:cs="Times New Roman"/>
              <w:sz w:val="24"/>
              <w:szCs w:val="48"/>
              <w:lang w:eastAsia="zh-CN"/>
            </w:rPr>
            <w:fldChar w:fldCharType="end"/>
          </w:r>
        </w:p>
        <w:p>
          <w:pPr>
            <w:pStyle w:val="14"/>
            <w:tabs>
              <w:tab w:val="right" w:leader="dot" w:pos="8306"/>
            </w:tabs>
            <w:spacing w:line="360" w:lineRule="auto"/>
            <w:rPr>
              <w:sz w:val="24"/>
              <w:szCs w:val="32"/>
            </w:rPr>
          </w:pPr>
          <w:r>
            <w:rPr>
              <w:rFonts w:hint="default" w:ascii="Times New Roman" w:hAnsi="Times New Roman" w:cs="Times New Roman"/>
              <w:sz w:val="24"/>
              <w:szCs w:val="48"/>
              <w:lang w:eastAsia="zh-CN"/>
            </w:rPr>
            <w:fldChar w:fldCharType="begin"/>
          </w:r>
          <w:r>
            <w:rPr>
              <w:rFonts w:hint="default" w:ascii="Times New Roman" w:hAnsi="Times New Roman" w:cs="Times New Roman"/>
              <w:sz w:val="24"/>
              <w:szCs w:val="48"/>
              <w:lang w:eastAsia="zh-CN"/>
            </w:rPr>
            <w:instrText xml:space="preserve"> HYPERLINK \l _Toc28741 </w:instrText>
          </w:r>
          <w:r>
            <w:rPr>
              <w:rFonts w:hint="default" w:ascii="Times New Roman" w:hAnsi="Times New Roman" w:cs="Times New Roman"/>
              <w:sz w:val="24"/>
              <w:szCs w:val="48"/>
              <w:lang w:eastAsia="zh-CN"/>
            </w:rPr>
            <w:fldChar w:fldCharType="separate"/>
          </w:r>
          <w:r>
            <w:rPr>
              <w:rFonts w:hint="default" w:ascii="Times New Roman" w:hAnsi="Times New Roman" w:cs="Times New Roman"/>
              <w:sz w:val="24"/>
              <w:szCs w:val="32"/>
              <w:lang w:val="en-US" w:eastAsia="zh-CN"/>
            </w:rPr>
            <w:t>9.1 审核工作过程总结</w:t>
          </w:r>
          <w:r>
            <w:rPr>
              <w:sz w:val="24"/>
              <w:szCs w:val="32"/>
            </w:rPr>
            <w:tab/>
          </w:r>
          <w:r>
            <w:rPr>
              <w:sz w:val="24"/>
              <w:szCs w:val="32"/>
            </w:rPr>
            <w:fldChar w:fldCharType="begin"/>
          </w:r>
          <w:r>
            <w:rPr>
              <w:sz w:val="24"/>
              <w:szCs w:val="32"/>
            </w:rPr>
            <w:instrText xml:space="preserve"> PAGEREF _Toc28741 </w:instrText>
          </w:r>
          <w:r>
            <w:rPr>
              <w:sz w:val="24"/>
              <w:szCs w:val="32"/>
            </w:rPr>
            <w:fldChar w:fldCharType="separate"/>
          </w:r>
          <w:r>
            <w:rPr>
              <w:sz w:val="24"/>
              <w:szCs w:val="32"/>
            </w:rPr>
            <w:t>- 90 -</w:t>
          </w:r>
          <w:r>
            <w:rPr>
              <w:sz w:val="24"/>
              <w:szCs w:val="32"/>
            </w:rPr>
            <w:fldChar w:fldCharType="end"/>
          </w:r>
          <w:r>
            <w:rPr>
              <w:rFonts w:hint="default" w:ascii="Times New Roman" w:hAnsi="Times New Roman" w:cs="Times New Roman"/>
              <w:sz w:val="24"/>
              <w:szCs w:val="48"/>
              <w:lang w:eastAsia="zh-CN"/>
            </w:rPr>
            <w:fldChar w:fldCharType="end"/>
          </w:r>
        </w:p>
        <w:p>
          <w:pPr>
            <w:pStyle w:val="14"/>
            <w:tabs>
              <w:tab w:val="right" w:leader="dot" w:pos="8306"/>
            </w:tabs>
            <w:spacing w:line="360" w:lineRule="auto"/>
            <w:rPr>
              <w:sz w:val="24"/>
              <w:szCs w:val="32"/>
            </w:rPr>
          </w:pPr>
          <w:r>
            <w:rPr>
              <w:rFonts w:hint="default" w:ascii="Times New Roman" w:hAnsi="Times New Roman" w:cs="Times New Roman"/>
              <w:sz w:val="24"/>
              <w:szCs w:val="48"/>
              <w:lang w:eastAsia="zh-CN"/>
            </w:rPr>
            <w:fldChar w:fldCharType="begin"/>
          </w:r>
          <w:r>
            <w:rPr>
              <w:rFonts w:hint="default" w:ascii="Times New Roman" w:hAnsi="Times New Roman" w:cs="Times New Roman"/>
              <w:sz w:val="24"/>
              <w:szCs w:val="48"/>
              <w:lang w:eastAsia="zh-CN"/>
            </w:rPr>
            <w:instrText xml:space="preserve"> HYPERLINK \l _Toc13238 </w:instrText>
          </w:r>
          <w:r>
            <w:rPr>
              <w:rFonts w:hint="default" w:ascii="Times New Roman" w:hAnsi="Times New Roman" w:cs="Times New Roman"/>
              <w:sz w:val="24"/>
              <w:szCs w:val="48"/>
              <w:lang w:eastAsia="zh-CN"/>
            </w:rPr>
            <w:fldChar w:fldCharType="separate"/>
          </w:r>
          <w:r>
            <w:rPr>
              <w:rFonts w:hint="default" w:ascii="Times New Roman" w:hAnsi="Times New Roman" w:cs="Times New Roman"/>
              <w:sz w:val="24"/>
              <w:szCs w:val="32"/>
              <w:lang w:val="en-US" w:eastAsia="zh-CN"/>
            </w:rPr>
            <w:t>9.2 审核后企业现状结论</w:t>
          </w:r>
          <w:r>
            <w:rPr>
              <w:sz w:val="24"/>
              <w:szCs w:val="32"/>
            </w:rPr>
            <w:tab/>
          </w:r>
          <w:r>
            <w:rPr>
              <w:sz w:val="24"/>
              <w:szCs w:val="32"/>
            </w:rPr>
            <w:fldChar w:fldCharType="begin"/>
          </w:r>
          <w:r>
            <w:rPr>
              <w:sz w:val="24"/>
              <w:szCs w:val="32"/>
            </w:rPr>
            <w:instrText xml:space="preserve"> PAGEREF _Toc13238 </w:instrText>
          </w:r>
          <w:r>
            <w:rPr>
              <w:sz w:val="24"/>
              <w:szCs w:val="32"/>
            </w:rPr>
            <w:fldChar w:fldCharType="separate"/>
          </w:r>
          <w:r>
            <w:rPr>
              <w:sz w:val="24"/>
              <w:szCs w:val="32"/>
            </w:rPr>
            <w:t>- 91 -</w:t>
          </w:r>
          <w:r>
            <w:rPr>
              <w:sz w:val="24"/>
              <w:szCs w:val="32"/>
            </w:rPr>
            <w:fldChar w:fldCharType="end"/>
          </w:r>
          <w:r>
            <w:rPr>
              <w:rFonts w:hint="default" w:ascii="Times New Roman" w:hAnsi="Times New Roman" w:cs="Times New Roman"/>
              <w:sz w:val="24"/>
              <w:szCs w:val="48"/>
              <w:lang w:eastAsia="zh-CN"/>
            </w:rPr>
            <w:fldChar w:fldCharType="end"/>
          </w:r>
        </w:p>
        <w:p>
          <w:pPr>
            <w:pStyle w:val="14"/>
            <w:tabs>
              <w:tab w:val="right" w:leader="dot" w:pos="8306"/>
            </w:tabs>
            <w:spacing w:line="360" w:lineRule="auto"/>
            <w:rPr>
              <w:sz w:val="24"/>
              <w:szCs w:val="32"/>
            </w:rPr>
          </w:pPr>
          <w:r>
            <w:rPr>
              <w:rFonts w:hint="default" w:ascii="Times New Roman" w:hAnsi="Times New Roman" w:cs="Times New Roman"/>
              <w:sz w:val="24"/>
              <w:szCs w:val="48"/>
              <w:lang w:eastAsia="zh-CN"/>
            </w:rPr>
            <w:fldChar w:fldCharType="begin"/>
          </w:r>
          <w:r>
            <w:rPr>
              <w:rFonts w:hint="default" w:ascii="Times New Roman" w:hAnsi="Times New Roman" w:cs="Times New Roman"/>
              <w:sz w:val="24"/>
              <w:szCs w:val="48"/>
              <w:lang w:eastAsia="zh-CN"/>
            </w:rPr>
            <w:instrText xml:space="preserve"> HYPERLINK \l _Toc16948 </w:instrText>
          </w:r>
          <w:r>
            <w:rPr>
              <w:rFonts w:hint="default" w:ascii="Times New Roman" w:hAnsi="Times New Roman" w:cs="Times New Roman"/>
              <w:sz w:val="24"/>
              <w:szCs w:val="48"/>
              <w:lang w:eastAsia="zh-CN"/>
            </w:rPr>
            <w:fldChar w:fldCharType="separate"/>
          </w:r>
          <w:r>
            <w:rPr>
              <w:rFonts w:hint="default" w:ascii="Times New Roman" w:hAnsi="Times New Roman" w:cs="Times New Roman"/>
              <w:sz w:val="24"/>
              <w:szCs w:val="32"/>
              <w:lang w:val="en-US" w:eastAsia="zh-CN"/>
            </w:rPr>
            <w:t>9.3 清洁生产审核效果总结</w:t>
          </w:r>
          <w:r>
            <w:rPr>
              <w:sz w:val="24"/>
              <w:szCs w:val="32"/>
            </w:rPr>
            <w:tab/>
          </w:r>
          <w:r>
            <w:rPr>
              <w:sz w:val="24"/>
              <w:szCs w:val="32"/>
            </w:rPr>
            <w:fldChar w:fldCharType="begin"/>
          </w:r>
          <w:r>
            <w:rPr>
              <w:sz w:val="24"/>
              <w:szCs w:val="32"/>
            </w:rPr>
            <w:instrText xml:space="preserve"> PAGEREF _Toc16948 </w:instrText>
          </w:r>
          <w:r>
            <w:rPr>
              <w:sz w:val="24"/>
              <w:szCs w:val="32"/>
            </w:rPr>
            <w:fldChar w:fldCharType="separate"/>
          </w:r>
          <w:r>
            <w:rPr>
              <w:sz w:val="24"/>
              <w:szCs w:val="32"/>
            </w:rPr>
            <w:t>- 91 -</w:t>
          </w:r>
          <w:r>
            <w:rPr>
              <w:sz w:val="24"/>
              <w:szCs w:val="32"/>
            </w:rPr>
            <w:fldChar w:fldCharType="end"/>
          </w:r>
          <w:r>
            <w:rPr>
              <w:rFonts w:hint="default" w:ascii="Times New Roman" w:hAnsi="Times New Roman" w:cs="Times New Roman"/>
              <w:sz w:val="24"/>
              <w:szCs w:val="48"/>
              <w:lang w:eastAsia="zh-CN"/>
            </w:rPr>
            <w:fldChar w:fldCharType="end"/>
          </w:r>
        </w:p>
        <w:p>
          <w:pPr>
            <w:bidi w:val="0"/>
            <w:spacing w:before="0" w:beforeLines="0" w:after="0" w:afterLines="0" w:line="360" w:lineRule="auto"/>
            <w:ind w:left="0" w:leftChars="0" w:right="0" w:rightChars="0" w:firstLine="0" w:firstLineChars="0"/>
            <w:jc w:val="both"/>
            <w:rPr>
              <w:rFonts w:hint="default" w:ascii="Times New Roman" w:hAnsi="Times New Roman" w:cs="Times New Roman" w:eastAsiaTheme="minorEastAsia"/>
              <w:kern w:val="2"/>
              <w:sz w:val="22"/>
              <w:szCs w:val="22"/>
              <w:lang w:val="en-US" w:eastAsia="zh-CN" w:bidi="ar-SA"/>
            </w:rPr>
          </w:pPr>
          <w:r>
            <w:rPr>
              <w:rFonts w:hint="default" w:ascii="Times New Roman" w:hAnsi="Times New Roman" w:cs="Times New Roman"/>
              <w:sz w:val="72"/>
              <w:szCs w:val="48"/>
              <w:lang w:eastAsia="zh-CN"/>
            </w:rPr>
            <w:fldChar w:fldCharType="end"/>
          </w:r>
          <w:r>
            <w:rPr>
              <w:rFonts w:hint="eastAsia" w:ascii="Times New Roman" w:hAnsi="Times New Roman" w:cs="Times New Roman" w:eastAsiaTheme="minorEastAsia"/>
              <w:kern w:val="2"/>
              <w:sz w:val="22"/>
              <w:szCs w:val="22"/>
              <w:lang w:val="en-US" w:eastAsia="zh-CN" w:bidi="ar-SA"/>
            </w:rPr>
            <w:t>附图一  项目位置图</w:t>
          </w:r>
          <w:r>
            <w:rPr>
              <w:rFonts w:hint="eastAsia" w:ascii="Times New Roman" w:hAnsi="Times New Roman" w:cs="Times New Roman" w:eastAsiaTheme="minorEastAsia"/>
              <w:kern w:val="2"/>
              <w:sz w:val="22"/>
              <w:szCs w:val="22"/>
              <w:lang w:val="en-US" w:eastAsia="zh-CN" w:bidi="ar-SA"/>
            </w:rPr>
            <w:br w:type="textWrapping"/>
          </w:r>
          <w:r>
            <w:rPr>
              <w:rFonts w:hint="eastAsia" w:ascii="Times New Roman" w:hAnsi="Times New Roman" w:cs="Times New Roman" w:eastAsiaTheme="minorEastAsia"/>
              <w:kern w:val="2"/>
              <w:sz w:val="22"/>
              <w:szCs w:val="22"/>
              <w:lang w:val="en-US" w:eastAsia="zh-CN" w:bidi="ar-SA"/>
            </w:rPr>
            <w:t>附图二  项目厂区平面布置图</w:t>
          </w:r>
          <w:r>
            <w:rPr>
              <w:rFonts w:hint="eastAsia" w:ascii="Times New Roman" w:hAnsi="Times New Roman" w:cs="Times New Roman" w:eastAsiaTheme="minorEastAsia"/>
              <w:kern w:val="2"/>
              <w:sz w:val="22"/>
              <w:szCs w:val="22"/>
              <w:lang w:val="en-US" w:eastAsia="zh-CN" w:bidi="ar-SA"/>
            </w:rPr>
            <w:br w:type="textWrapping"/>
          </w:r>
          <w:r>
            <w:rPr>
              <w:rFonts w:hint="eastAsia" w:ascii="Times New Roman" w:hAnsi="Times New Roman" w:cs="Times New Roman" w:eastAsiaTheme="minorEastAsia"/>
              <w:kern w:val="2"/>
              <w:sz w:val="22"/>
              <w:szCs w:val="22"/>
              <w:lang w:val="en-US" w:eastAsia="zh-CN" w:bidi="ar-SA"/>
            </w:rPr>
            <w:t>附图三  清洁生产审核宣传培训及现场查看图</w:t>
          </w:r>
          <w:r>
            <w:rPr>
              <w:rFonts w:hint="eastAsia" w:ascii="Times New Roman" w:hAnsi="Times New Roman" w:cs="Times New Roman" w:eastAsiaTheme="minorEastAsia"/>
              <w:kern w:val="2"/>
              <w:sz w:val="22"/>
              <w:szCs w:val="22"/>
              <w:lang w:val="en-US" w:eastAsia="zh-CN" w:bidi="ar-SA"/>
            </w:rPr>
            <w:br w:type="textWrapping"/>
          </w:r>
          <w:r>
            <w:rPr>
              <w:rFonts w:hint="eastAsia" w:ascii="Times New Roman" w:hAnsi="Times New Roman" w:cs="Times New Roman" w:eastAsiaTheme="minorEastAsia"/>
              <w:kern w:val="2"/>
              <w:sz w:val="22"/>
              <w:szCs w:val="22"/>
              <w:lang w:val="en-US" w:eastAsia="zh-CN" w:bidi="ar-SA"/>
            </w:rPr>
            <w:t>附图四  清洁生产实施照片</w:t>
          </w:r>
          <w:r>
            <w:rPr>
              <w:rFonts w:hint="eastAsia" w:ascii="Times New Roman" w:hAnsi="Times New Roman" w:cs="Times New Roman"/>
              <w:sz w:val="22"/>
              <w:szCs w:val="22"/>
              <w:lang w:val="en-US" w:eastAsia="zh-CN"/>
            </w:rPr>
            <w:br w:type="textWrapping"/>
          </w:r>
          <w:r>
            <w:rPr>
              <w:rFonts w:hint="eastAsia" w:ascii="Times New Roman" w:hAnsi="Times New Roman" w:cs="Times New Roman" w:eastAsiaTheme="minorEastAsia"/>
              <w:kern w:val="2"/>
              <w:sz w:val="22"/>
              <w:szCs w:val="22"/>
              <w:lang w:val="en-US" w:eastAsia="zh-CN" w:bidi="ar-SA"/>
            </w:rPr>
            <w:t>附件一</w:t>
          </w:r>
          <w:r>
            <w:rPr>
              <w:rFonts w:hint="eastAsia" w:ascii="Times New Roman" w:hAnsi="Times New Roman" w:cs="Times New Roman"/>
              <w:kern w:val="2"/>
              <w:sz w:val="22"/>
              <w:szCs w:val="22"/>
              <w:lang w:val="en-US" w:eastAsia="zh-CN" w:bidi="ar-SA"/>
            </w:rPr>
            <w:t xml:space="preserve">  </w:t>
          </w:r>
          <w:r>
            <w:rPr>
              <w:rFonts w:hint="eastAsia" w:ascii="Times New Roman" w:hAnsi="Times New Roman" w:cs="Times New Roman" w:eastAsiaTheme="minorEastAsia"/>
              <w:kern w:val="2"/>
              <w:sz w:val="22"/>
              <w:szCs w:val="22"/>
              <w:lang w:val="en-US" w:eastAsia="zh-CN" w:bidi="ar-SA"/>
            </w:rPr>
            <w:t>清洁生产审核前公示</w:t>
          </w:r>
          <w:r>
            <w:rPr>
              <w:rFonts w:hint="eastAsia" w:ascii="Times New Roman" w:hAnsi="Times New Roman" w:cs="Times New Roman" w:eastAsiaTheme="minorEastAsia"/>
              <w:kern w:val="2"/>
              <w:sz w:val="22"/>
              <w:szCs w:val="22"/>
              <w:lang w:val="en-US" w:eastAsia="zh-CN" w:bidi="ar-SA"/>
            </w:rPr>
            <w:br w:type="textWrapping"/>
          </w:r>
          <w:r>
            <w:rPr>
              <w:rFonts w:hint="eastAsia" w:ascii="Times New Roman" w:hAnsi="Times New Roman" w:cs="Times New Roman"/>
              <w:kern w:val="2"/>
              <w:sz w:val="22"/>
              <w:szCs w:val="22"/>
              <w:lang w:val="en-US" w:eastAsia="zh-CN" w:bidi="ar-SA"/>
            </w:rPr>
            <w:t>附件二  清洁生产审核后公示</w:t>
          </w:r>
        </w:p>
        <w:p>
          <w:pPr>
            <w:bidi w:val="0"/>
            <w:spacing w:before="0" w:beforeLines="0" w:after="0" w:afterLines="0" w:line="360" w:lineRule="auto"/>
            <w:ind w:left="0" w:leftChars="0" w:right="0" w:rightChars="0" w:firstLine="0" w:firstLineChars="0"/>
            <w:jc w:val="both"/>
            <w:rPr>
              <w:rFonts w:hint="eastAsia" w:ascii="Times New Roman" w:hAnsi="Times New Roman" w:cs="Times New Roman" w:eastAsiaTheme="minorEastAsia"/>
              <w:kern w:val="2"/>
              <w:sz w:val="22"/>
              <w:szCs w:val="28"/>
              <w:lang w:val="en-US" w:eastAsia="zh-CN" w:bidi="ar-SA"/>
            </w:rPr>
          </w:pPr>
          <w:r>
            <w:rPr>
              <w:rFonts w:hint="eastAsia" w:ascii="Times New Roman" w:hAnsi="Times New Roman" w:cs="Times New Roman" w:eastAsiaTheme="minorEastAsia"/>
              <w:kern w:val="2"/>
              <w:sz w:val="22"/>
              <w:szCs w:val="22"/>
              <w:lang w:val="en-US" w:eastAsia="zh-CN" w:bidi="ar-SA"/>
            </w:rPr>
            <w:t>附件</w:t>
          </w:r>
          <w:r>
            <w:rPr>
              <w:rFonts w:hint="eastAsia" w:ascii="Times New Roman" w:hAnsi="Times New Roman" w:cs="Times New Roman"/>
              <w:kern w:val="2"/>
              <w:sz w:val="22"/>
              <w:szCs w:val="22"/>
              <w:lang w:val="en-US" w:eastAsia="zh-CN" w:bidi="ar-SA"/>
            </w:rPr>
            <w:t xml:space="preserve">三  </w:t>
          </w:r>
          <w:r>
            <w:rPr>
              <w:rFonts w:hint="eastAsia" w:ascii="Times New Roman" w:hAnsi="Times New Roman" w:cs="Times New Roman" w:eastAsiaTheme="minorEastAsia"/>
              <w:kern w:val="2"/>
              <w:sz w:val="22"/>
              <w:szCs w:val="22"/>
              <w:lang w:val="en-US" w:eastAsia="zh-CN" w:bidi="ar-SA"/>
            </w:rPr>
            <w:t>清洁生产审核委托书</w:t>
          </w:r>
          <w:r>
            <w:rPr>
              <w:rFonts w:hint="eastAsia" w:ascii="Times New Roman" w:hAnsi="Times New Roman" w:cs="Times New Roman" w:eastAsiaTheme="minorEastAsia"/>
              <w:kern w:val="2"/>
              <w:sz w:val="22"/>
              <w:szCs w:val="22"/>
              <w:lang w:val="en-US" w:eastAsia="zh-CN" w:bidi="ar-SA"/>
            </w:rPr>
            <w:br w:type="textWrapping"/>
          </w:r>
          <w:r>
            <w:rPr>
              <w:rFonts w:hint="eastAsia" w:ascii="Times New Roman" w:hAnsi="Times New Roman" w:cs="Times New Roman" w:eastAsiaTheme="minorEastAsia"/>
              <w:kern w:val="2"/>
              <w:sz w:val="22"/>
              <w:szCs w:val="22"/>
              <w:lang w:val="en-US" w:eastAsia="zh-CN" w:bidi="ar-SA"/>
            </w:rPr>
            <w:t>附件</w:t>
          </w:r>
          <w:r>
            <w:rPr>
              <w:rFonts w:hint="eastAsia" w:ascii="Times New Roman" w:hAnsi="Times New Roman" w:cs="Times New Roman"/>
              <w:kern w:val="2"/>
              <w:sz w:val="22"/>
              <w:szCs w:val="22"/>
              <w:lang w:val="en-US" w:eastAsia="zh-CN" w:bidi="ar-SA"/>
            </w:rPr>
            <w:t>四</w:t>
          </w:r>
          <w:r>
            <w:rPr>
              <w:rFonts w:hint="eastAsia" w:ascii="Times New Roman" w:hAnsi="Times New Roman" w:cs="Times New Roman" w:eastAsiaTheme="minorEastAsia"/>
              <w:kern w:val="2"/>
              <w:sz w:val="22"/>
              <w:szCs w:val="22"/>
              <w:lang w:val="en-US" w:eastAsia="zh-CN" w:bidi="ar-SA"/>
            </w:rPr>
            <w:t xml:space="preserve">  清洁生</w:t>
          </w:r>
          <w:r>
            <w:rPr>
              <w:rFonts w:hint="eastAsia" w:ascii="Times New Roman" w:hAnsi="Times New Roman" w:cs="Times New Roman" w:eastAsiaTheme="minorEastAsia"/>
              <w:kern w:val="2"/>
              <w:sz w:val="22"/>
              <w:szCs w:val="28"/>
              <w:lang w:val="en-US" w:eastAsia="zh-CN" w:bidi="ar-SA"/>
            </w:rPr>
            <w:t>产审核启动文件</w:t>
          </w:r>
          <w:r>
            <w:rPr>
              <w:rFonts w:hint="eastAsia" w:ascii="Times New Roman" w:hAnsi="Times New Roman" w:cs="Times New Roman" w:eastAsiaTheme="minorEastAsia"/>
              <w:kern w:val="2"/>
              <w:sz w:val="22"/>
              <w:szCs w:val="28"/>
              <w:lang w:val="en-US" w:eastAsia="zh-CN" w:bidi="ar-SA"/>
            </w:rPr>
            <w:br w:type="textWrapping"/>
          </w:r>
          <w:r>
            <w:rPr>
              <w:rFonts w:hint="eastAsia" w:ascii="Times New Roman" w:hAnsi="Times New Roman" w:cs="Times New Roman" w:eastAsiaTheme="minorEastAsia"/>
              <w:kern w:val="2"/>
              <w:sz w:val="22"/>
              <w:szCs w:val="28"/>
              <w:lang w:val="en-US" w:eastAsia="zh-CN" w:bidi="ar-SA"/>
            </w:rPr>
            <w:t>附件</w:t>
          </w:r>
          <w:r>
            <w:rPr>
              <w:rFonts w:hint="eastAsia" w:ascii="Times New Roman" w:hAnsi="Times New Roman" w:cs="Times New Roman"/>
              <w:kern w:val="2"/>
              <w:sz w:val="22"/>
              <w:szCs w:val="28"/>
              <w:lang w:val="en-US" w:eastAsia="zh-CN" w:bidi="ar-SA"/>
            </w:rPr>
            <w:t>五  行业专家意见</w:t>
          </w:r>
          <w:r>
            <w:rPr>
              <w:rFonts w:hint="eastAsia" w:ascii="Times New Roman" w:hAnsi="Times New Roman" w:cs="Times New Roman" w:eastAsiaTheme="minorEastAsia"/>
              <w:kern w:val="2"/>
              <w:sz w:val="22"/>
              <w:szCs w:val="28"/>
              <w:lang w:val="en-US" w:eastAsia="zh-CN" w:bidi="ar-SA"/>
            </w:rPr>
            <w:br w:type="textWrapping"/>
          </w:r>
          <w:r>
            <w:rPr>
              <w:rFonts w:hint="eastAsia" w:ascii="Times New Roman" w:hAnsi="Times New Roman" w:cs="Times New Roman" w:eastAsiaTheme="minorEastAsia"/>
              <w:kern w:val="2"/>
              <w:sz w:val="22"/>
              <w:szCs w:val="28"/>
              <w:lang w:val="en-US" w:eastAsia="zh-CN" w:bidi="ar-SA"/>
            </w:rPr>
            <w:t>附件</w:t>
          </w:r>
          <w:r>
            <w:rPr>
              <w:rFonts w:hint="eastAsia" w:ascii="Times New Roman" w:hAnsi="Times New Roman" w:cs="Times New Roman"/>
              <w:kern w:val="2"/>
              <w:sz w:val="22"/>
              <w:szCs w:val="28"/>
              <w:lang w:val="en-US" w:eastAsia="zh-CN" w:bidi="ar-SA"/>
            </w:rPr>
            <w:t>六  方案实施前检测报告</w:t>
          </w:r>
          <w:r>
            <w:rPr>
              <w:rFonts w:hint="eastAsia" w:ascii="Times New Roman" w:hAnsi="Times New Roman" w:cs="Times New Roman" w:eastAsiaTheme="minorEastAsia"/>
              <w:kern w:val="2"/>
              <w:sz w:val="22"/>
              <w:szCs w:val="28"/>
              <w:lang w:val="en-US" w:eastAsia="zh-CN" w:bidi="ar-SA"/>
            </w:rPr>
            <w:br w:type="textWrapping"/>
          </w:r>
          <w:r>
            <w:rPr>
              <w:rFonts w:hint="eastAsia" w:ascii="Times New Roman" w:hAnsi="Times New Roman" w:cs="Times New Roman" w:eastAsiaTheme="minorEastAsia"/>
              <w:kern w:val="2"/>
              <w:sz w:val="22"/>
              <w:szCs w:val="28"/>
              <w:lang w:val="en-US" w:eastAsia="zh-CN" w:bidi="ar-SA"/>
            </w:rPr>
            <w:t>附件</w:t>
          </w:r>
          <w:r>
            <w:rPr>
              <w:rFonts w:hint="eastAsia" w:ascii="Times New Roman" w:hAnsi="Times New Roman" w:cs="Times New Roman"/>
              <w:kern w:val="2"/>
              <w:sz w:val="22"/>
              <w:szCs w:val="28"/>
              <w:lang w:val="en-US" w:eastAsia="zh-CN" w:bidi="ar-SA"/>
            </w:rPr>
            <w:t>七  方案实施后检测报告</w:t>
          </w:r>
        </w:p>
        <w:p>
          <w:pPr>
            <w:bidi w:val="0"/>
            <w:spacing w:before="0" w:beforeLines="0" w:after="0" w:afterLines="0" w:line="360" w:lineRule="auto"/>
            <w:ind w:left="0" w:leftChars="0" w:right="0" w:rightChars="0" w:firstLine="0" w:firstLineChars="0"/>
            <w:jc w:val="both"/>
            <w:rPr>
              <w:rFonts w:hint="default" w:ascii="Times New Roman" w:hAnsi="Times New Roman" w:cs="Times New Roman"/>
              <w:kern w:val="2"/>
              <w:sz w:val="22"/>
              <w:szCs w:val="28"/>
              <w:lang w:val="en-US" w:eastAsia="zh-CN" w:bidi="ar-SA"/>
            </w:rPr>
          </w:pPr>
          <w:r>
            <w:rPr>
              <w:rFonts w:hint="eastAsia" w:ascii="Times New Roman" w:hAnsi="Times New Roman" w:cs="Times New Roman" w:eastAsiaTheme="minorEastAsia"/>
              <w:kern w:val="2"/>
              <w:sz w:val="22"/>
              <w:szCs w:val="28"/>
              <w:lang w:val="en-US" w:eastAsia="zh-CN" w:bidi="ar-SA"/>
            </w:rPr>
            <w:t>附件</w:t>
          </w:r>
          <w:r>
            <w:rPr>
              <w:rFonts w:hint="eastAsia" w:ascii="Times New Roman" w:hAnsi="Times New Roman" w:cs="Times New Roman"/>
              <w:kern w:val="2"/>
              <w:sz w:val="22"/>
              <w:szCs w:val="28"/>
              <w:lang w:val="en-US" w:eastAsia="zh-CN" w:bidi="ar-SA"/>
            </w:rPr>
            <w:t>八  环保手续文件</w:t>
          </w:r>
          <w:r>
            <w:rPr>
              <w:rFonts w:hint="eastAsia" w:ascii="Times New Roman" w:hAnsi="Times New Roman" w:cs="Times New Roman"/>
              <w:kern w:val="2"/>
              <w:sz w:val="22"/>
              <w:szCs w:val="28"/>
              <w:lang w:val="en-US" w:eastAsia="zh-CN" w:bidi="ar-SA"/>
            </w:rPr>
            <w:br w:type="textWrapping"/>
          </w:r>
          <w:r>
            <w:rPr>
              <w:rFonts w:hint="eastAsia" w:ascii="Times New Roman" w:hAnsi="Times New Roman" w:cs="Times New Roman"/>
              <w:kern w:val="2"/>
              <w:sz w:val="22"/>
              <w:szCs w:val="28"/>
              <w:lang w:val="en-US" w:eastAsia="zh-CN" w:bidi="ar-SA"/>
            </w:rPr>
            <w:t>附件九  排污许可证</w:t>
          </w:r>
          <w:r>
            <w:rPr>
              <w:rFonts w:hint="eastAsia" w:ascii="Times New Roman" w:hAnsi="Times New Roman" w:cs="Times New Roman"/>
              <w:kern w:val="2"/>
              <w:sz w:val="22"/>
              <w:szCs w:val="28"/>
              <w:lang w:val="en-US" w:eastAsia="zh-CN" w:bidi="ar-SA"/>
            </w:rPr>
            <w:br w:type="textWrapping"/>
          </w:r>
          <w:r>
            <w:rPr>
              <w:rFonts w:hint="eastAsia" w:ascii="Times New Roman" w:hAnsi="Times New Roman" w:cs="Times New Roman"/>
              <w:kern w:val="2"/>
              <w:sz w:val="22"/>
              <w:szCs w:val="28"/>
              <w:lang w:val="en-US" w:eastAsia="zh-CN" w:bidi="ar-SA"/>
            </w:rPr>
            <w:t>附件十  危废转运协议</w:t>
          </w:r>
          <w:r>
            <w:rPr>
              <w:rFonts w:hint="eastAsia" w:ascii="Times New Roman" w:hAnsi="Times New Roman" w:cs="Times New Roman"/>
              <w:kern w:val="2"/>
              <w:sz w:val="22"/>
              <w:szCs w:val="28"/>
              <w:lang w:val="en-US" w:eastAsia="zh-CN" w:bidi="ar-SA"/>
            </w:rPr>
            <w:br w:type="textWrapping"/>
          </w:r>
          <w:r>
            <w:rPr>
              <w:rFonts w:hint="eastAsia" w:ascii="Times New Roman" w:hAnsi="Times New Roman" w:cs="Times New Roman"/>
              <w:kern w:val="2"/>
              <w:sz w:val="22"/>
              <w:szCs w:val="28"/>
              <w:lang w:val="en-US" w:eastAsia="zh-CN" w:bidi="ar-SA"/>
            </w:rPr>
            <w:t>附件十一  中高费方案实施合同</w:t>
          </w:r>
        </w:p>
        <w:p>
          <w:pPr>
            <w:bidi w:val="0"/>
            <w:spacing w:before="0" w:beforeLines="0" w:after="0" w:afterLines="0" w:line="360" w:lineRule="auto"/>
            <w:ind w:left="0" w:leftChars="0" w:right="0" w:rightChars="0" w:firstLine="0" w:firstLineChars="0"/>
            <w:jc w:val="both"/>
            <w:rPr>
              <w:rFonts w:hint="default" w:ascii="Times New Roman" w:hAnsi="Times New Roman" w:cs="Times New Roman"/>
              <w:lang w:eastAsia="zh-CN"/>
            </w:rPr>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pPr>
        </w:p>
      </w:sdtContent>
    </w:sdt>
    <w:p>
      <w:pPr>
        <w:spacing w:line="360" w:lineRule="auto"/>
        <w:jc w:val="center"/>
        <w:outlineLvl w:val="0"/>
        <w:rPr>
          <w:rFonts w:hint="default" w:ascii="Times New Roman" w:hAnsi="Times New Roman" w:cs="Times New Roman" w:eastAsiaTheme="minorEastAsia"/>
          <w:b/>
          <w:kern w:val="44"/>
          <w:sz w:val="44"/>
          <w:szCs w:val="24"/>
          <w:lang w:val="en-US" w:eastAsia="zh-CN" w:bidi="ar-SA"/>
        </w:rPr>
      </w:pPr>
      <w:bookmarkStart w:id="25" w:name="_Toc8344"/>
      <w:bookmarkStart w:id="26" w:name="_Toc4291"/>
      <w:bookmarkStart w:id="27" w:name="_Toc12387"/>
      <w:bookmarkStart w:id="28" w:name="_Toc488"/>
      <w:bookmarkStart w:id="29" w:name="_Toc352"/>
      <w:r>
        <w:rPr>
          <w:rFonts w:hint="default" w:ascii="Times New Roman" w:hAnsi="Times New Roman" w:cs="Times New Roman" w:eastAsiaTheme="minorEastAsia"/>
          <w:b/>
          <w:kern w:val="44"/>
          <w:sz w:val="44"/>
          <w:szCs w:val="24"/>
          <w:lang w:val="en-US" w:eastAsia="zh-CN" w:bidi="ar-SA"/>
        </w:rPr>
        <w:t>前言</w:t>
      </w:r>
      <w:bookmarkEnd w:id="25"/>
      <w:bookmarkEnd w:id="26"/>
      <w:bookmarkEnd w:id="27"/>
      <w:bookmarkEnd w:id="28"/>
      <w:bookmarkEnd w:id="29"/>
    </w:p>
    <w:p>
      <w:pPr>
        <w:keepNext w:val="0"/>
        <w:keepLines w:val="0"/>
        <w:widowControl/>
        <w:suppressLineNumbers w:val="0"/>
        <w:spacing w:line="360" w:lineRule="auto"/>
        <w:ind w:firstLine="480" w:firstLineChars="200"/>
        <w:jc w:val="both"/>
        <w:rPr>
          <w:rFonts w:hint="default" w:ascii="Times New Roman" w:hAnsi="Times New Roman" w:eastAsia="宋体" w:cs="Times New Roman"/>
          <w:color w:val="000000"/>
          <w:kern w:val="0"/>
          <w:sz w:val="24"/>
          <w:szCs w:val="24"/>
          <w:lang w:val="en-US" w:eastAsia="zh-CN" w:bidi="ar"/>
        </w:rPr>
      </w:pPr>
      <w:r>
        <w:rPr>
          <w:rFonts w:hint="default" w:ascii="Times New Roman" w:hAnsi="Times New Roman" w:eastAsia="宋体" w:cs="Times New Roman"/>
          <w:color w:val="000000"/>
          <w:kern w:val="0"/>
          <w:sz w:val="24"/>
          <w:szCs w:val="24"/>
          <w:lang w:val="en-US" w:eastAsia="zh-CN" w:bidi="ar"/>
        </w:rPr>
        <w:t>清洁生产是一种全新的经济发展战略，是实现可持续发展的关键因素。清洁生产借助各种相关理论和技术，在产品的整个生命周期的各个环节采取</w:t>
      </w:r>
      <w:r>
        <w:rPr>
          <w:rFonts w:hint="eastAsia" w:ascii="Times New Roman" w:hAnsi="Times New Roman" w:eastAsia="宋体" w:cs="Times New Roman"/>
          <w:color w:val="000000"/>
          <w:kern w:val="0"/>
          <w:sz w:val="24"/>
          <w:szCs w:val="24"/>
          <w:lang w:val="en-US" w:eastAsia="zh-CN" w:bidi="ar"/>
        </w:rPr>
        <w:t>“</w:t>
      </w:r>
      <w:r>
        <w:rPr>
          <w:rFonts w:hint="default" w:ascii="Times New Roman" w:hAnsi="Times New Roman" w:eastAsia="宋体" w:cs="Times New Roman"/>
          <w:color w:val="000000"/>
          <w:kern w:val="0"/>
          <w:sz w:val="24"/>
          <w:szCs w:val="24"/>
          <w:lang w:val="en-US" w:eastAsia="zh-CN" w:bidi="ar"/>
        </w:rPr>
        <w:t>预防</w:t>
      </w:r>
      <w:r>
        <w:rPr>
          <w:rFonts w:hint="eastAsia" w:ascii="Times New Roman" w:hAnsi="Times New Roman" w:eastAsia="宋体" w:cs="Times New Roman"/>
          <w:color w:val="000000"/>
          <w:kern w:val="0"/>
          <w:sz w:val="24"/>
          <w:szCs w:val="24"/>
          <w:lang w:val="en-US" w:eastAsia="zh-CN" w:bidi="ar"/>
        </w:rPr>
        <w:t>”</w:t>
      </w:r>
      <w:r>
        <w:rPr>
          <w:rFonts w:hint="default" w:ascii="Times New Roman" w:hAnsi="Times New Roman" w:eastAsia="宋体" w:cs="Times New Roman"/>
          <w:color w:val="000000"/>
          <w:kern w:val="0"/>
          <w:sz w:val="24"/>
          <w:szCs w:val="24"/>
          <w:lang w:val="en-US" w:eastAsia="zh-CN" w:bidi="ar"/>
        </w:rPr>
        <w:t>措施，将生产技术、生产过程、经营管理及产品等方面与物流、能量、信息等要素有机的结合起来，并优化运行方式，从而实现最小的环境影响、最少的资源能源使用、最佳的管理模式以及最优化的经济增长水平，为社会经济活动提供必需的资源和能源，从而实现经济的可持续发展。</w:t>
      </w:r>
    </w:p>
    <w:p>
      <w:pPr>
        <w:keepNext w:val="0"/>
        <w:keepLines w:val="0"/>
        <w:widowControl/>
        <w:numPr>
          <w:ilvl w:val="0"/>
          <w:numId w:val="0"/>
        </w:numPr>
        <w:suppressLineNumbers w:val="0"/>
        <w:spacing w:line="360" w:lineRule="auto"/>
        <w:ind w:firstLine="480" w:firstLineChars="200"/>
        <w:jc w:val="both"/>
        <w:outlineLvl w:val="0"/>
        <w:rPr>
          <w:rFonts w:hint="default" w:ascii="Times New Roman" w:hAnsi="Times New Roman" w:eastAsia="宋体" w:cs="Times New Roman"/>
          <w:color w:val="000000"/>
          <w:kern w:val="0"/>
          <w:sz w:val="24"/>
          <w:szCs w:val="24"/>
          <w:lang w:val="en-US" w:eastAsia="zh-CN" w:bidi="ar"/>
        </w:rPr>
      </w:pPr>
      <w:bookmarkStart w:id="30" w:name="_Toc28073"/>
      <w:bookmarkStart w:id="31" w:name="_Toc3018"/>
      <w:bookmarkStart w:id="32" w:name="_Toc12115"/>
      <w:bookmarkStart w:id="33" w:name="_Toc9599"/>
      <w:bookmarkStart w:id="34" w:name="_Toc13462"/>
      <w:bookmarkStart w:id="35" w:name="_Toc28959"/>
      <w:r>
        <w:rPr>
          <w:rFonts w:hint="default" w:ascii="Times New Roman" w:hAnsi="Times New Roman" w:eastAsia="宋体" w:cs="Times New Roman"/>
          <w:color w:val="000000"/>
          <w:kern w:val="0"/>
          <w:sz w:val="24"/>
          <w:szCs w:val="24"/>
          <w:lang w:val="en-US" w:eastAsia="zh-CN" w:bidi="ar"/>
        </w:rPr>
        <w:t>一、推行清洁生产的重要性</w:t>
      </w:r>
      <w:bookmarkEnd w:id="30"/>
      <w:bookmarkEnd w:id="31"/>
      <w:bookmarkEnd w:id="32"/>
      <w:bookmarkEnd w:id="33"/>
      <w:bookmarkEnd w:id="34"/>
      <w:bookmarkEnd w:id="35"/>
    </w:p>
    <w:p>
      <w:pPr>
        <w:keepNext w:val="0"/>
        <w:keepLines w:val="0"/>
        <w:widowControl/>
        <w:numPr>
          <w:ilvl w:val="0"/>
          <w:numId w:val="0"/>
        </w:numPr>
        <w:suppressLineNumbers w:val="0"/>
        <w:spacing w:line="360" w:lineRule="auto"/>
        <w:ind w:firstLine="480" w:firstLineChars="200"/>
        <w:jc w:val="both"/>
        <w:rPr>
          <w:rFonts w:hint="default" w:ascii="Times New Roman" w:hAnsi="Times New Roman" w:eastAsia="宋体" w:cs="Times New Roman"/>
          <w:color w:val="000000"/>
          <w:kern w:val="0"/>
          <w:sz w:val="24"/>
          <w:szCs w:val="24"/>
          <w:lang w:val="en-US" w:eastAsia="zh-CN" w:bidi="ar"/>
        </w:rPr>
      </w:pPr>
      <w:r>
        <w:rPr>
          <w:rFonts w:hint="default" w:ascii="Times New Roman" w:hAnsi="Times New Roman" w:eastAsia="宋体" w:cs="Times New Roman"/>
          <w:color w:val="000000"/>
          <w:kern w:val="0"/>
          <w:sz w:val="24"/>
          <w:szCs w:val="24"/>
          <w:lang w:val="en-US" w:eastAsia="zh-CN" w:bidi="ar"/>
        </w:rPr>
        <w:t>清洁生产是指通过不断改进设计、使用清洁的原料和能源、采用先进工艺技术和设备、改善管理等措施，从源头削减污染、提高资源利用效率，减少或避免生产、产品使用过程中污染物的产排。清洁生产的观念主要强调三个重点：清洁能源、清洁生产过程、清洁产品。</w:t>
      </w:r>
    </w:p>
    <w:p>
      <w:pPr>
        <w:keepNext w:val="0"/>
        <w:keepLines w:val="0"/>
        <w:widowControl/>
        <w:numPr>
          <w:ilvl w:val="0"/>
          <w:numId w:val="0"/>
        </w:numPr>
        <w:suppressLineNumbers w:val="0"/>
        <w:spacing w:line="360" w:lineRule="auto"/>
        <w:ind w:firstLine="480" w:firstLineChars="200"/>
        <w:jc w:val="both"/>
        <w:rPr>
          <w:rFonts w:hint="default" w:ascii="Times New Roman" w:hAnsi="Times New Roman" w:eastAsia="宋体" w:cs="Times New Roman"/>
          <w:color w:val="000000"/>
          <w:kern w:val="0"/>
          <w:sz w:val="24"/>
          <w:szCs w:val="24"/>
          <w:lang w:val="en-US" w:eastAsia="zh-CN" w:bidi="ar"/>
        </w:rPr>
      </w:pPr>
      <w:r>
        <w:rPr>
          <w:rFonts w:hint="default" w:ascii="Times New Roman" w:hAnsi="Times New Roman" w:eastAsia="宋体" w:cs="Times New Roman"/>
          <w:color w:val="000000"/>
          <w:kern w:val="0"/>
          <w:sz w:val="24"/>
          <w:szCs w:val="24"/>
          <w:lang w:val="en-US" w:eastAsia="zh-CN" w:bidi="ar"/>
        </w:rPr>
        <w:t>2016 年为了落实《中华人民共和国清洁生产促进法》，进一步规范清洁生产审核程序，也为了更好地指导地方政府和企业开展清洁生产审核，发改委和环保部联合发布了修订后的《清洁生产审核办法》，并于 2016 年 7 月 1 日起正式实施。这是我国环境保护方向的重大转变，它指明了我国生产领域，特别是工业生产领域的发展方向。推行清洁生产实施可持续发展战略，是我国经济建设应遵循的根本方针，也是工业污染防治的根本任务。</w:t>
      </w:r>
    </w:p>
    <w:p>
      <w:pPr>
        <w:keepNext w:val="0"/>
        <w:keepLines w:val="0"/>
        <w:widowControl/>
        <w:numPr>
          <w:ilvl w:val="0"/>
          <w:numId w:val="0"/>
        </w:numPr>
        <w:suppressLineNumbers w:val="0"/>
        <w:spacing w:line="360" w:lineRule="auto"/>
        <w:ind w:firstLine="480" w:firstLineChars="200"/>
        <w:jc w:val="both"/>
        <w:rPr>
          <w:rFonts w:hint="default" w:ascii="Times New Roman" w:hAnsi="Times New Roman" w:eastAsia="宋体" w:cs="Times New Roman"/>
          <w:color w:val="000000"/>
          <w:kern w:val="0"/>
          <w:sz w:val="24"/>
          <w:szCs w:val="24"/>
          <w:lang w:val="en-US" w:eastAsia="zh-CN" w:bidi="ar"/>
        </w:rPr>
      </w:pPr>
      <w:r>
        <w:rPr>
          <w:rFonts w:hint="default" w:ascii="Times New Roman" w:hAnsi="Times New Roman" w:eastAsia="宋体" w:cs="Times New Roman"/>
          <w:color w:val="000000"/>
          <w:kern w:val="0"/>
          <w:sz w:val="24"/>
          <w:szCs w:val="24"/>
          <w:lang w:val="en-US" w:eastAsia="zh-CN" w:bidi="ar"/>
        </w:rPr>
        <w:t>十九大提出推动新型工业化、信息化、城镇化、农业现代化同步发展， 加快生态文明体制改革，建设美丽中国。推进绿色发展，构建市场导向的绿色技术创新体系，发展绿色金融，壮大节能环保产业、清洁生产产业、清洁能源产业。推进能源生产和消费革命，构建清洁低碳、安全高效的能源体系。推进资源全面节约和循环利用，实施国家节水行动，降低能耗、物耗，实现生产系统和生活系统循环链接。</w:t>
      </w:r>
    </w:p>
    <w:p>
      <w:pPr>
        <w:keepNext w:val="0"/>
        <w:keepLines w:val="0"/>
        <w:widowControl/>
        <w:numPr>
          <w:ilvl w:val="0"/>
          <w:numId w:val="0"/>
        </w:numPr>
        <w:suppressLineNumbers w:val="0"/>
        <w:spacing w:line="360" w:lineRule="auto"/>
        <w:ind w:firstLine="480" w:firstLineChars="200"/>
        <w:jc w:val="both"/>
        <w:outlineLvl w:val="0"/>
        <w:rPr>
          <w:rFonts w:hint="default" w:ascii="Times New Roman" w:hAnsi="Times New Roman" w:eastAsia="宋体" w:cs="Times New Roman"/>
          <w:color w:val="000000"/>
          <w:kern w:val="0"/>
          <w:sz w:val="24"/>
          <w:szCs w:val="24"/>
          <w:lang w:val="en-US" w:eastAsia="zh-CN" w:bidi="ar"/>
        </w:rPr>
      </w:pPr>
      <w:bookmarkStart w:id="36" w:name="_Toc23626"/>
      <w:bookmarkStart w:id="37" w:name="_Toc5285"/>
      <w:bookmarkStart w:id="38" w:name="_Toc23714"/>
      <w:bookmarkStart w:id="39" w:name="_Toc1054"/>
      <w:bookmarkStart w:id="40" w:name="_Toc19729"/>
      <w:bookmarkStart w:id="41" w:name="_Toc6380"/>
      <w:r>
        <w:rPr>
          <w:rFonts w:hint="default" w:ascii="Times New Roman" w:hAnsi="Times New Roman" w:eastAsia="宋体" w:cs="Times New Roman"/>
          <w:color w:val="000000"/>
          <w:kern w:val="0"/>
          <w:sz w:val="24"/>
          <w:szCs w:val="24"/>
          <w:lang w:val="en-US" w:eastAsia="zh-CN" w:bidi="ar"/>
        </w:rPr>
        <w:t>二、清洁生产审核涵义</w:t>
      </w:r>
      <w:bookmarkEnd w:id="36"/>
      <w:bookmarkEnd w:id="37"/>
      <w:bookmarkEnd w:id="38"/>
      <w:bookmarkEnd w:id="39"/>
      <w:bookmarkEnd w:id="40"/>
      <w:bookmarkEnd w:id="41"/>
    </w:p>
    <w:p>
      <w:pPr>
        <w:keepNext w:val="0"/>
        <w:keepLines w:val="0"/>
        <w:widowControl/>
        <w:numPr>
          <w:ilvl w:val="0"/>
          <w:numId w:val="0"/>
        </w:numPr>
        <w:suppressLineNumbers w:val="0"/>
        <w:spacing w:line="360" w:lineRule="auto"/>
        <w:ind w:firstLine="480" w:firstLineChars="200"/>
        <w:jc w:val="both"/>
        <w:rPr>
          <w:rFonts w:hint="default" w:ascii="Times New Roman" w:hAnsi="Times New Roman" w:eastAsia="宋体" w:cs="Times New Roman"/>
          <w:color w:val="000000"/>
          <w:kern w:val="0"/>
          <w:sz w:val="24"/>
          <w:szCs w:val="24"/>
          <w:lang w:val="en-US" w:eastAsia="zh-CN" w:bidi="ar"/>
        </w:rPr>
      </w:pPr>
      <w:r>
        <w:rPr>
          <w:rFonts w:hint="default" w:ascii="Times New Roman" w:hAnsi="Times New Roman" w:eastAsia="宋体" w:cs="Times New Roman"/>
          <w:color w:val="000000"/>
          <w:kern w:val="0"/>
          <w:sz w:val="24"/>
          <w:szCs w:val="24"/>
          <w:lang w:val="en-US" w:eastAsia="zh-CN" w:bidi="ar"/>
        </w:rPr>
        <w:t>清洁生产审核是对企业现在的和计划进行的工业生产实行预防污染的分析和评估程序，是企业实行清洁生产的重要前提。在实行预防污染的分析和评估过程中，制定并实施减少能源、水和原材料使用，消除或减少产品和生产过程中有毒物质的使用，减少各种废物排放及其毒性的方案。</w:t>
      </w:r>
    </w:p>
    <w:p>
      <w:pPr>
        <w:keepNext w:val="0"/>
        <w:keepLines w:val="0"/>
        <w:widowControl/>
        <w:numPr>
          <w:ilvl w:val="0"/>
          <w:numId w:val="0"/>
        </w:numPr>
        <w:suppressLineNumbers w:val="0"/>
        <w:spacing w:line="360" w:lineRule="auto"/>
        <w:ind w:firstLine="480" w:firstLineChars="200"/>
        <w:jc w:val="both"/>
        <w:rPr>
          <w:rFonts w:hint="default" w:ascii="Times New Roman" w:hAnsi="Times New Roman" w:eastAsia="宋体" w:cs="Times New Roman"/>
          <w:color w:val="000000"/>
          <w:kern w:val="0"/>
          <w:sz w:val="24"/>
          <w:szCs w:val="24"/>
          <w:lang w:val="en-US" w:eastAsia="zh-CN" w:bidi="ar"/>
        </w:rPr>
      </w:pPr>
      <w:r>
        <w:rPr>
          <w:rFonts w:hint="default" w:ascii="Times New Roman" w:hAnsi="Times New Roman" w:eastAsia="宋体" w:cs="Times New Roman"/>
          <w:color w:val="000000"/>
          <w:kern w:val="0"/>
          <w:sz w:val="24"/>
          <w:szCs w:val="24"/>
          <w:lang w:val="en-US" w:eastAsia="zh-CN" w:bidi="ar"/>
        </w:rPr>
        <w:t>清洁生产审核是一套科学性、系统性、操作性很强的工作程序。它遵循五个基本原理（逐步深入、分层嵌入、反复迭代、物质守恒、穷尽枚举），由三个层次（判明废物来源，分析废物成因，提出减免措施）、八条途径（原辅材料和能源，技术工艺，设备，过程控制，产品，废物，管理，员工）、七个阶段和35个步骤组成，以实现</w:t>
      </w:r>
      <w:r>
        <w:rPr>
          <w:rFonts w:hint="eastAsia" w:ascii="Times New Roman" w:hAnsi="Times New Roman" w:eastAsia="宋体" w:cs="Times New Roman"/>
          <w:color w:val="000000"/>
          <w:kern w:val="0"/>
          <w:sz w:val="24"/>
          <w:szCs w:val="24"/>
          <w:lang w:val="en-US" w:eastAsia="zh-CN" w:bidi="ar"/>
        </w:rPr>
        <w:t>“</w:t>
      </w:r>
      <w:r>
        <w:rPr>
          <w:rFonts w:hint="default" w:ascii="Times New Roman" w:hAnsi="Times New Roman" w:eastAsia="宋体" w:cs="Times New Roman"/>
          <w:color w:val="000000"/>
          <w:kern w:val="0"/>
          <w:sz w:val="24"/>
          <w:szCs w:val="24"/>
          <w:lang w:val="en-US" w:eastAsia="zh-CN" w:bidi="ar"/>
        </w:rPr>
        <w:t>节能、降耗、减污、增效</w:t>
      </w:r>
      <w:r>
        <w:rPr>
          <w:rFonts w:hint="eastAsia" w:ascii="Times New Roman" w:hAnsi="Times New Roman" w:eastAsia="宋体" w:cs="Times New Roman"/>
          <w:color w:val="000000"/>
          <w:kern w:val="0"/>
          <w:sz w:val="24"/>
          <w:szCs w:val="24"/>
          <w:lang w:val="en-US" w:eastAsia="zh-CN" w:bidi="ar"/>
        </w:rPr>
        <w:t>”</w:t>
      </w:r>
      <w:r>
        <w:rPr>
          <w:rFonts w:hint="default" w:ascii="Times New Roman" w:hAnsi="Times New Roman" w:eastAsia="宋体" w:cs="Times New Roman"/>
          <w:color w:val="000000"/>
          <w:kern w:val="0"/>
          <w:sz w:val="24"/>
          <w:szCs w:val="24"/>
          <w:lang w:val="en-US" w:eastAsia="zh-CN" w:bidi="ar"/>
        </w:rPr>
        <w:t>为最终目的。</w:t>
      </w:r>
    </w:p>
    <w:p>
      <w:pPr>
        <w:keepNext w:val="0"/>
        <w:keepLines w:val="0"/>
        <w:widowControl/>
        <w:numPr>
          <w:ilvl w:val="0"/>
          <w:numId w:val="0"/>
        </w:numPr>
        <w:suppressLineNumbers w:val="0"/>
        <w:spacing w:line="360" w:lineRule="auto"/>
        <w:ind w:firstLine="480" w:firstLineChars="200"/>
        <w:jc w:val="both"/>
        <w:outlineLvl w:val="0"/>
        <w:rPr>
          <w:rFonts w:hint="default" w:ascii="Times New Roman" w:hAnsi="Times New Roman" w:eastAsia="宋体" w:cs="Times New Roman"/>
          <w:color w:val="auto"/>
          <w:kern w:val="0"/>
          <w:sz w:val="24"/>
          <w:szCs w:val="24"/>
          <w:lang w:val="en-US" w:eastAsia="zh-CN" w:bidi="ar"/>
        </w:rPr>
      </w:pPr>
      <w:bookmarkStart w:id="42" w:name="_Toc5053"/>
      <w:bookmarkStart w:id="43" w:name="_Toc23527"/>
      <w:bookmarkStart w:id="44" w:name="_Toc11738"/>
      <w:bookmarkStart w:id="45" w:name="_Toc1392"/>
      <w:bookmarkStart w:id="46" w:name="_Toc18849"/>
      <w:bookmarkStart w:id="47" w:name="_Toc25455"/>
      <w:r>
        <w:rPr>
          <w:rFonts w:hint="default" w:ascii="Times New Roman" w:hAnsi="Times New Roman" w:eastAsia="宋体" w:cs="Times New Roman"/>
          <w:color w:val="auto"/>
          <w:kern w:val="0"/>
          <w:sz w:val="24"/>
          <w:szCs w:val="24"/>
          <w:lang w:val="en-US" w:eastAsia="zh-CN" w:bidi="ar"/>
        </w:rPr>
        <w:t>三、本次审核意义</w:t>
      </w:r>
      <w:bookmarkEnd w:id="42"/>
      <w:bookmarkEnd w:id="43"/>
      <w:bookmarkEnd w:id="44"/>
      <w:bookmarkEnd w:id="45"/>
      <w:bookmarkEnd w:id="46"/>
      <w:bookmarkEnd w:id="47"/>
    </w:p>
    <w:p>
      <w:pPr>
        <w:keepNext w:val="0"/>
        <w:keepLines w:val="0"/>
        <w:widowControl/>
        <w:numPr>
          <w:ilvl w:val="0"/>
          <w:numId w:val="0"/>
        </w:numPr>
        <w:suppressLineNumbers w:val="0"/>
        <w:spacing w:line="360" w:lineRule="auto"/>
        <w:ind w:firstLine="480" w:firstLineChars="200"/>
        <w:jc w:val="both"/>
        <w:rPr>
          <w:rFonts w:hint="default" w:ascii="Times New Roman" w:hAnsi="Times New Roman" w:cs="Times New Roman"/>
          <w:color w:val="auto"/>
        </w:rPr>
      </w:pPr>
      <w:r>
        <w:rPr>
          <w:rFonts w:hint="default" w:ascii="Times New Roman" w:hAnsi="Times New Roman" w:eastAsia="宋体" w:cs="Times New Roman"/>
          <w:color w:val="auto"/>
          <w:kern w:val="0"/>
          <w:sz w:val="24"/>
          <w:szCs w:val="24"/>
          <w:lang w:val="en-US" w:eastAsia="zh-CN" w:bidi="ar"/>
        </w:rPr>
        <w:t>本企业目前主要产品为电镀的电池钢壳，生产过程中水电能源消耗较大，通过本轮清洁生产审核得到改善。</w:t>
      </w:r>
    </w:p>
    <w:p>
      <w:pPr>
        <w:keepNext w:val="0"/>
        <w:keepLines w:val="0"/>
        <w:widowControl/>
        <w:numPr>
          <w:ilvl w:val="0"/>
          <w:numId w:val="0"/>
        </w:numPr>
        <w:suppressLineNumbers w:val="0"/>
        <w:spacing w:line="360" w:lineRule="auto"/>
        <w:ind w:firstLine="480" w:firstLineChars="200"/>
        <w:jc w:val="both"/>
        <w:rPr>
          <w:rFonts w:hint="default" w:ascii="Times New Roman" w:hAnsi="Times New Roman" w:eastAsia="宋体" w:cs="Times New Roman"/>
          <w:color w:val="auto"/>
          <w:kern w:val="0"/>
          <w:sz w:val="24"/>
          <w:szCs w:val="24"/>
          <w:lang w:val="en-US" w:eastAsia="zh-CN" w:bidi="ar"/>
        </w:rPr>
      </w:pPr>
      <w:r>
        <w:rPr>
          <w:rFonts w:hint="default" w:ascii="Times New Roman" w:hAnsi="Times New Roman" w:eastAsia="宋体" w:cs="Times New Roman"/>
          <w:color w:val="auto"/>
          <w:kern w:val="0"/>
          <w:sz w:val="24"/>
          <w:szCs w:val="24"/>
          <w:lang w:val="en-US" w:eastAsia="zh-CN" w:bidi="ar"/>
        </w:rPr>
        <w:t>（1）推行清洁生产可促进企业提高资源利用效率</w:t>
      </w:r>
    </w:p>
    <w:p>
      <w:pPr>
        <w:keepNext w:val="0"/>
        <w:keepLines w:val="0"/>
        <w:widowControl/>
        <w:numPr>
          <w:ilvl w:val="0"/>
          <w:numId w:val="0"/>
        </w:numPr>
        <w:suppressLineNumbers w:val="0"/>
        <w:spacing w:line="360" w:lineRule="auto"/>
        <w:ind w:firstLine="480" w:firstLineChars="200"/>
        <w:jc w:val="both"/>
        <w:rPr>
          <w:rFonts w:hint="default" w:ascii="Times New Roman" w:hAnsi="Times New Roman" w:eastAsia="宋体" w:cs="Times New Roman"/>
          <w:color w:val="auto"/>
          <w:kern w:val="0"/>
          <w:sz w:val="24"/>
          <w:szCs w:val="24"/>
          <w:lang w:val="en-US" w:eastAsia="zh-CN" w:bidi="ar"/>
        </w:rPr>
      </w:pPr>
      <w:r>
        <w:rPr>
          <w:rFonts w:hint="default" w:ascii="Times New Roman" w:hAnsi="Times New Roman" w:eastAsia="宋体" w:cs="Times New Roman"/>
          <w:color w:val="auto"/>
          <w:kern w:val="0"/>
          <w:sz w:val="24"/>
          <w:szCs w:val="24"/>
          <w:lang w:val="en-US" w:eastAsia="zh-CN" w:bidi="ar"/>
        </w:rPr>
        <w:t>清洁生产是一种先进的生产模式，帮助企业从源头到末端全过程控制，在提高产品产出效率的同时，最大限度的减少原料的浪费，实现资源的合理利用，降低了生产成本，从而使公司经济效益达到最大化。</w:t>
      </w:r>
    </w:p>
    <w:p>
      <w:pPr>
        <w:keepNext w:val="0"/>
        <w:keepLines w:val="0"/>
        <w:widowControl/>
        <w:numPr>
          <w:ilvl w:val="0"/>
          <w:numId w:val="0"/>
        </w:numPr>
        <w:suppressLineNumbers w:val="0"/>
        <w:spacing w:line="360" w:lineRule="auto"/>
        <w:ind w:leftChars="200"/>
        <w:jc w:val="both"/>
        <w:rPr>
          <w:rFonts w:hint="default" w:ascii="Times New Roman" w:hAnsi="Times New Roman" w:eastAsia="宋体" w:cs="Times New Roman"/>
          <w:color w:val="auto"/>
          <w:kern w:val="0"/>
          <w:sz w:val="24"/>
          <w:szCs w:val="24"/>
          <w:lang w:val="en-US" w:eastAsia="zh-CN" w:bidi="ar"/>
        </w:rPr>
      </w:pPr>
      <w:r>
        <w:rPr>
          <w:rFonts w:hint="default" w:ascii="Times New Roman" w:hAnsi="Times New Roman" w:eastAsia="宋体" w:cs="Times New Roman"/>
          <w:color w:val="auto"/>
          <w:kern w:val="0"/>
          <w:sz w:val="24"/>
          <w:szCs w:val="24"/>
          <w:lang w:val="en-US" w:eastAsia="zh-CN" w:bidi="ar"/>
        </w:rPr>
        <w:t>（2）推行清洁生产可减小对环境的污染</w:t>
      </w:r>
    </w:p>
    <w:p>
      <w:pPr>
        <w:keepNext w:val="0"/>
        <w:keepLines w:val="0"/>
        <w:widowControl/>
        <w:numPr>
          <w:ilvl w:val="0"/>
          <w:numId w:val="0"/>
        </w:numPr>
        <w:suppressLineNumbers w:val="0"/>
        <w:spacing w:line="360" w:lineRule="auto"/>
        <w:ind w:firstLine="480" w:firstLineChars="200"/>
        <w:jc w:val="both"/>
        <w:rPr>
          <w:rFonts w:hint="default" w:ascii="Times New Roman" w:hAnsi="Times New Roman" w:eastAsia="宋体" w:cs="Times New Roman"/>
          <w:color w:val="auto"/>
          <w:kern w:val="0"/>
          <w:sz w:val="24"/>
          <w:szCs w:val="24"/>
          <w:lang w:val="en-US" w:eastAsia="zh-CN" w:bidi="ar"/>
        </w:rPr>
      </w:pPr>
      <w:r>
        <w:rPr>
          <w:rFonts w:hint="default" w:ascii="Times New Roman" w:hAnsi="Times New Roman" w:eastAsia="宋体" w:cs="Times New Roman"/>
          <w:color w:val="auto"/>
          <w:kern w:val="0"/>
          <w:sz w:val="24"/>
          <w:szCs w:val="24"/>
          <w:lang w:val="en-US" w:eastAsia="zh-CN" w:bidi="ar"/>
        </w:rPr>
        <w:t>通过清洁生产，不断改善公司不合理的生产工艺，减少有毒原料的使用及有害污染物的产生，同时强化了公司员工的环保意识，不仅可减少末端治理设施的建设投资，也减少了公司生产对周围环境的影响。</w:t>
      </w:r>
    </w:p>
    <w:p>
      <w:pPr>
        <w:keepNext w:val="0"/>
        <w:keepLines w:val="0"/>
        <w:widowControl/>
        <w:numPr>
          <w:ilvl w:val="0"/>
          <w:numId w:val="0"/>
        </w:numPr>
        <w:suppressLineNumbers w:val="0"/>
        <w:spacing w:line="360" w:lineRule="auto"/>
        <w:ind w:leftChars="200"/>
        <w:jc w:val="both"/>
        <w:rPr>
          <w:rFonts w:hint="default" w:ascii="Times New Roman" w:hAnsi="Times New Roman" w:eastAsia="宋体" w:cs="Times New Roman"/>
          <w:color w:val="auto"/>
          <w:kern w:val="0"/>
          <w:sz w:val="24"/>
          <w:szCs w:val="24"/>
          <w:lang w:val="en-US" w:eastAsia="zh-CN" w:bidi="ar"/>
        </w:rPr>
      </w:pPr>
      <w:r>
        <w:rPr>
          <w:rFonts w:hint="default" w:ascii="Times New Roman" w:hAnsi="Times New Roman" w:eastAsia="宋体" w:cs="Times New Roman"/>
          <w:color w:val="auto"/>
          <w:kern w:val="0"/>
          <w:sz w:val="24"/>
          <w:szCs w:val="24"/>
          <w:lang w:val="en-US" w:eastAsia="zh-CN" w:bidi="ar"/>
        </w:rPr>
        <w:t>（3）推行清洁生产可提高公司的市场竞争力</w:t>
      </w:r>
    </w:p>
    <w:p>
      <w:pPr>
        <w:keepNext w:val="0"/>
        <w:keepLines w:val="0"/>
        <w:widowControl/>
        <w:numPr>
          <w:ilvl w:val="0"/>
          <w:numId w:val="0"/>
        </w:numPr>
        <w:suppressLineNumbers w:val="0"/>
        <w:spacing w:line="360" w:lineRule="auto"/>
        <w:ind w:firstLine="480" w:firstLineChars="200"/>
        <w:jc w:val="both"/>
        <w:rPr>
          <w:rFonts w:hint="default" w:ascii="Times New Roman" w:hAnsi="Times New Roman" w:eastAsia="宋体" w:cs="Times New Roman"/>
          <w:color w:val="auto"/>
          <w:kern w:val="0"/>
          <w:sz w:val="24"/>
          <w:szCs w:val="24"/>
          <w:lang w:val="en-US" w:eastAsia="zh-CN" w:bidi="ar"/>
        </w:rPr>
      </w:pPr>
      <w:r>
        <w:rPr>
          <w:rFonts w:hint="default" w:ascii="Times New Roman" w:hAnsi="Times New Roman" w:eastAsia="宋体" w:cs="Times New Roman"/>
          <w:color w:val="auto"/>
          <w:kern w:val="0"/>
          <w:sz w:val="24"/>
          <w:szCs w:val="24"/>
          <w:lang w:val="en-US" w:eastAsia="zh-CN" w:bidi="ar"/>
        </w:rPr>
        <w:t>清洁生产是一个系统工程，一方面它提倡通过工艺改造、设备更新、废物回收利用途径，实现</w:t>
      </w:r>
      <w:r>
        <w:rPr>
          <w:rFonts w:hint="eastAsia" w:ascii="Times New Roman" w:hAnsi="Times New Roman" w:eastAsia="宋体" w:cs="Times New Roman"/>
          <w:color w:val="auto"/>
          <w:kern w:val="0"/>
          <w:sz w:val="24"/>
          <w:szCs w:val="24"/>
          <w:lang w:val="en-US" w:eastAsia="zh-CN" w:bidi="ar"/>
        </w:rPr>
        <w:t>“</w:t>
      </w:r>
      <w:r>
        <w:rPr>
          <w:rFonts w:hint="default" w:ascii="Times New Roman" w:hAnsi="Times New Roman" w:eastAsia="宋体" w:cs="Times New Roman"/>
          <w:color w:val="auto"/>
          <w:kern w:val="0"/>
          <w:sz w:val="24"/>
          <w:szCs w:val="24"/>
          <w:lang w:val="en-US" w:eastAsia="zh-CN" w:bidi="ar"/>
        </w:rPr>
        <w:t>节能、降耗、减污、增效</w:t>
      </w:r>
      <w:r>
        <w:rPr>
          <w:rFonts w:hint="eastAsia" w:ascii="Times New Roman" w:hAnsi="Times New Roman" w:eastAsia="宋体" w:cs="Times New Roman"/>
          <w:color w:val="auto"/>
          <w:kern w:val="0"/>
          <w:sz w:val="24"/>
          <w:szCs w:val="24"/>
          <w:lang w:val="en-US" w:eastAsia="zh-CN" w:bidi="ar"/>
        </w:rPr>
        <w:t>”</w:t>
      </w:r>
      <w:r>
        <w:rPr>
          <w:rFonts w:hint="default" w:ascii="Times New Roman" w:hAnsi="Times New Roman" w:eastAsia="宋体" w:cs="Times New Roman"/>
          <w:color w:val="auto"/>
          <w:kern w:val="0"/>
          <w:sz w:val="24"/>
          <w:szCs w:val="24"/>
          <w:lang w:val="en-US" w:eastAsia="zh-CN" w:bidi="ar"/>
        </w:rPr>
        <w:t>，从而降低生产成本，提高企业综合效益；另一方面它强调提高企业管理水平，提高全体员工的整体素质，同时清洁生产可有效改善员工劳动环境，减轻生产过程对员工健康影响，为企业树立良好社会象形，促使公众对其产品支持，提高公司的市场竞争力。</w:t>
      </w:r>
    </w:p>
    <w:p>
      <w:pPr>
        <w:spacing w:line="360" w:lineRule="auto"/>
        <w:ind w:firstLine="480" w:firstLineChars="200"/>
        <w:jc w:val="both"/>
        <w:rPr>
          <w:rFonts w:hint="default" w:ascii="Times New Roman" w:hAnsi="Times New Roman" w:cs="Times New Roman"/>
          <w:b w:val="0"/>
          <w:bCs w:val="0"/>
          <w:sz w:val="24"/>
          <w:szCs w:val="24"/>
          <w:highlight w:val="yellow"/>
          <w:lang w:eastAsia="zh-CN"/>
        </w:rPr>
      </w:pPr>
      <w:r>
        <w:rPr>
          <w:rFonts w:hint="default" w:ascii="Times New Roman" w:hAnsi="Times New Roman" w:cs="Times New Roman"/>
          <w:b w:val="0"/>
          <w:bCs w:val="0"/>
          <w:sz w:val="24"/>
          <w:szCs w:val="24"/>
          <w:lang w:eastAsia="zh-CN"/>
        </w:rPr>
        <w:t>新乡市龙飞钢圈有限公司成立于2006年8月10日，厂址位于新乡市牧野区王村镇小里村村北，统一社会信用代码：91410711791938715D，占地面积6566.7m</w:t>
      </w:r>
      <w:r>
        <w:rPr>
          <w:rFonts w:hint="default" w:ascii="Times New Roman" w:hAnsi="Times New Roman" w:cs="Times New Roman"/>
          <w:b w:val="0"/>
          <w:bCs w:val="0"/>
          <w:sz w:val="24"/>
          <w:szCs w:val="24"/>
          <w:vertAlign w:val="superscript"/>
          <w:lang w:eastAsia="zh-CN"/>
        </w:rPr>
        <w:t>2</w:t>
      </w:r>
      <w:r>
        <w:rPr>
          <w:rFonts w:hint="default" w:ascii="Times New Roman" w:hAnsi="Times New Roman" w:cs="Times New Roman"/>
          <w:b w:val="0"/>
          <w:bCs w:val="0"/>
          <w:sz w:val="24"/>
          <w:szCs w:val="24"/>
          <w:lang w:eastAsia="zh-CN"/>
        </w:rPr>
        <w:t>，注册资金300万元。</w:t>
      </w:r>
      <w:r>
        <w:rPr>
          <w:rFonts w:hint="default" w:ascii="Times New Roman" w:hAnsi="Times New Roman" w:cs="Times New Roman"/>
          <w:b w:val="0"/>
          <w:bCs w:val="0"/>
          <w:sz w:val="24"/>
          <w:szCs w:val="24"/>
          <w:highlight w:val="none"/>
          <w:lang w:eastAsia="zh-CN"/>
        </w:rPr>
        <w:t>20</w:t>
      </w:r>
      <w:r>
        <w:rPr>
          <w:rFonts w:hint="default" w:ascii="Times New Roman" w:hAnsi="Times New Roman" w:cs="Times New Roman"/>
          <w:b w:val="0"/>
          <w:bCs w:val="0"/>
          <w:sz w:val="24"/>
          <w:szCs w:val="24"/>
          <w:highlight w:val="none"/>
          <w:lang w:val="en-US" w:eastAsia="zh-CN"/>
        </w:rPr>
        <w:t>19</w:t>
      </w:r>
      <w:r>
        <w:rPr>
          <w:rFonts w:hint="default" w:ascii="Times New Roman" w:hAnsi="Times New Roman" w:cs="Times New Roman"/>
          <w:b w:val="0"/>
          <w:bCs w:val="0"/>
          <w:sz w:val="24"/>
          <w:szCs w:val="24"/>
          <w:highlight w:val="none"/>
          <w:lang w:eastAsia="zh-CN"/>
        </w:rPr>
        <w:t>年</w:t>
      </w:r>
      <w:r>
        <w:rPr>
          <w:rFonts w:hint="default" w:ascii="Times New Roman" w:hAnsi="Times New Roman" w:cs="Times New Roman"/>
          <w:b w:val="0"/>
          <w:bCs w:val="0"/>
          <w:sz w:val="24"/>
          <w:szCs w:val="24"/>
          <w:highlight w:val="none"/>
          <w:lang w:val="en-US" w:eastAsia="zh-CN"/>
        </w:rPr>
        <w:t>6</w:t>
      </w:r>
      <w:r>
        <w:rPr>
          <w:rFonts w:hint="default" w:ascii="Times New Roman" w:hAnsi="Times New Roman" w:cs="Times New Roman"/>
          <w:b w:val="0"/>
          <w:bCs w:val="0"/>
          <w:sz w:val="24"/>
          <w:szCs w:val="24"/>
          <w:highlight w:val="none"/>
          <w:lang w:eastAsia="zh-CN"/>
        </w:rPr>
        <w:t>月</w:t>
      </w:r>
      <w:r>
        <w:rPr>
          <w:rFonts w:hint="default" w:ascii="Times New Roman" w:hAnsi="Times New Roman" w:cs="Times New Roman"/>
          <w:b w:val="0"/>
          <w:bCs w:val="0"/>
          <w:sz w:val="24"/>
          <w:szCs w:val="24"/>
          <w:highlight w:val="none"/>
          <w:lang w:val="en-US" w:eastAsia="zh-CN"/>
        </w:rPr>
        <w:t>29日</w:t>
      </w:r>
      <w:r>
        <w:rPr>
          <w:rFonts w:hint="default" w:ascii="Times New Roman" w:hAnsi="Times New Roman" w:cs="Times New Roman"/>
          <w:b w:val="0"/>
          <w:bCs w:val="0"/>
          <w:sz w:val="24"/>
          <w:szCs w:val="24"/>
          <w:highlight w:val="none"/>
          <w:lang w:eastAsia="zh-CN"/>
        </w:rPr>
        <w:t>取得排污许可证，证书编号：91410711791938715D001</w:t>
      </w:r>
      <w:r>
        <w:rPr>
          <w:rFonts w:hint="default" w:ascii="Times New Roman" w:hAnsi="Times New Roman" w:cs="Times New Roman"/>
          <w:b w:val="0"/>
          <w:bCs w:val="0"/>
          <w:sz w:val="24"/>
          <w:szCs w:val="24"/>
          <w:highlight w:val="none"/>
          <w:lang w:val="en-US" w:eastAsia="zh-CN"/>
        </w:rPr>
        <w:t>R</w:t>
      </w:r>
      <w:r>
        <w:rPr>
          <w:rFonts w:hint="default" w:ascii="Times New Roman" w:hAnsi="Times New Roman" w:cs="Times New Roman"/>
          <w:b w:val="0"/>
          <w:bCs w:val="0"/>
          <w:sz w:val="24"/>
          <w:szCs w:val="24"/>
          <w:highlight w:val="none"/>
          <w:lang w:eastAsia="zh-CN"/>
        </w:rPr>
        <w:t>。</w:t>
      </w:r>
    </w:p>
    <w:p>
      <w:pPr>
        <w:spacing w:line="360" w:lineRule="auto"/>
        <w:ind w:firstLine="480" w:firstLineChars="200"/>
        <w:jc w:val="both"/>
        <w:rPr>
          <w:rFonts w:hint="default" w:ascii="Times New Roman" w:hAnsi="Times New Roman" w:cs="Times New Roman"/>
          <w:b w:val="0"/>
          <w:bCs w:val="0"/>
          <w:sz w:val="24"/>
          <w:szCs w:val="24"/>
          <w:lang w:eastAsia="zh-CN"/>
        </w:rPr>
      </w:pPr>
      <w:r>
        <w:rPr>
          <w:rFonts w:hint="default" w:ascii="Times New Roman" w:hAnsi="Times New Roman" w:cs="Times New Roman"/>
          <w:b w:val="0"/>
          <w:bCs w:val="0"/>
          <w:sz w:val="24"/>
          <w:szCs w:val="24"/>
          <w:lang w:eastAsia="zh-CN"/>
        </w:rPr>
        <w:t>该企业于2006年投入生产，2006年5月由新乡市环境保护科学研究所编制的《20万只/a三轮车圈、80万个/a三轮车条项目环境影响报告表》项目环评已批复和验收，目前公司已淘汰三轮车圈和车条的生产线。</w:t>
      </w:r>
    </w:p>
    <w:p>
      <w:pPr>
        <w:spacing w:line="360" w:lineRule="auto"/>
        <w:ind w:firstLine="480" w:firstLineChars="200"/>
        <w:jc w:val="both"/>
        <w:rPr>
          <w:rFonts w:hint="default" w:ascii="Times New Roman" w:hAnsi="Times New Roman" w:cs="Times New Roman"/>
          <w:b w:val="0"/>
          <w:bCs w:val="0"/>
          <w:sz w:val="24"/>
          <w:szCs w:val="24"/>
          <w:lang w:eastAsia="zh-CN"/>
        </w:rPr>
      </w:pPr>
      <w:r>
        <w:rPr>
          <w:rFonts w:hint="default" w:ascii="Times New Roman" w:hAnsi="Times New Roman" w:cs="Times New Roman"/>
          <w:b w:val="0"/>
          <w:bCs w:val="0"/>
          <w:sz w:val="24"/>
          <w:szCs w:val="24"/>
          <w:lang w:eastAsia="zh-CN"/>
        </w:rPr>
        <w:t>该公司2012年建设了年产三轮轮毂一百万只项目，该项目环评2012年由新乡市环境保护科学设计研究院编制，2012年通过新乡市环保局审批，2014年1月通过新乡市环保局验收，目前该生产线已停产。</w:t>
      </w:r>
    </w:p>
    <w:p>
      <w:pPr>
        <w:spacing w:line="360" w:lineRule="auto"/>
        <w:ind w:firstLine="480" w:firstLineChars="200"/>
        <w:jc w:val="both"/>
        <w:rPr>
          <w:rFonts w:hint="default" w:ascii="Times New Roman" w:hAnsi="Times New Roman" w:cs="Times New Roman"/>
          <w:b w:val="0"/>
          <w:bCs w:val="0"/>
          <w:sz w:val="24"/>
          <w:szCs w:val="24"/>
          <w:lang w:eastAsia="zh-CN"/>
        </w:rPr>
      </w:pPr>
      <w:r>
        <w:rPr>
          <w:rFonts w:hint="eastAsia" w:ascii="Times New Roman" w:hAnsi="Times New Roman" w:cs="Times New Roman"/>
          <w:b w:val="0"/>
          <w:bCs w:val="0"/>
          <w:sz w:val="24"/>
          <w:szCs w:val="24"/>
          <w:lang w:eastAsia="zh-CN"/>
        </w:rPr>
        <w:t>“</w:t>
      </w:r>
      <w:r>
        <w:rPr>
          <w:rFonts w:hint="default" w:ascii="Times New Roman" w:hAnsi="Times New Roman" w:cs="Times New Roman"/>
          <w:b w:val="0"/>
          <w:bCs w:val="0"/>
          <w:sz w:val="24"/>
          <w:szCs w:val="24"/>
          <w:lang w:eastAsia="zh-CN"/>
        </w:rPr>
        <w:t>新乡市龙飞钢圈有限公司年加工2万平方米电池钢壳项目</w:t>
      </w:r>
      <w:r>
        <w:rPr>
          <w:rFonts w:hint="eastAsia" w:ascii="Times New Roman" w:hAnsi="Times New Roman" w:cs="Times New Roman"/>
          <w:b w:val="0"/>
          <w:bCs w:val="0"/>
          <w:sz w:val="24"/>
          <w:szCs w:val="24"/>
          <w:lang w:eastAsia="zh-CN"/>
        </w:rPr>
        <w:t>”</w:t>
      </w:r>
      <w:r>
        <w:rPr>
          <w:rFonts w:hint="default" w:ascii="Times New Roman" w:hAnsi="Times New Roman" w:cs="Times New Roman"/>
          <w:b w:val="0"/>
          <w:bCs w:val="0"/>
          <w:sz w:val="24"/>
          <w:szCs w:val="24"/>
          <w:lang w:eastAsia="zh-CN"/>
        </w:rPr>
        <w:t>于2014年10月建成并投用，建设前无环评手续。2016年4月，新乡市政府根据《河南省环境保护委员会办公室关于做好环保违法违规建设项目清理整改工作的实施意见（豫环委办【2016】22号）》的相关要求成立了整改环保违法违规建设项目领导小组，在清理活动中将该项目列入《环保违法违规建设项目名单》，2016年9月，该项目编制完成了《新乡市龙飞钢圈有限公司年加工2万平方米电池钢壳项目现状环境影响评估报告》，申报与新乡市环境保护局进行环保行政管理备案，备案号为新环清改备第06号。</w:t>
      </w:r>
    </w:p>
    <w:p>
      <w:pPr>
        <w:keepNext w:val="0"/>
        <w:keepLines w:val="0"/>
        <w:widowControl/>
        <w:numPr>
          <w:ilvl w:val="0"/>
          <w:numId w:val="0"/>
        </w:numPr>
        <w:suppressLineNumbers w:val="0"/>
        <w:spacing w:line="360" w:lineRule="auto"/>
        <w:ind w:firstLine="480" w:firstLineChars="200"/>
        <w:jc w:val="both"/>
        <w:rPr>
          <w:rFonts w:hint="default" w:ascii="Times New Roman" w:hAnsi="Times New Roman" w:eastAsia="宋体" w:cs="Times New Roman"/>
          <w:color w:val="auto"/>
          <w:kern w:val="0"/>
          <w:sz w:val="24"/>
          <w:szCs w:val="24"/>
          <w:lang w:val="en-US" w:eastAsia="zh-CN" w:bidi="ar"/>
        </w:rPr>
      </w:pPr>
      <w:r>
        <w:rPr>
          <w:rFonts w:hint="default" w:ascii="Times New Roman" w:hAnsi="Times New Roman" w:eastAsia="宋体" w:cs="Times New Roman"/>
          <w:color w:val="auto"/>
          <w:kern w:val="0"/>
          <w:sz w:val="24"/>
          <w:szCs w:val="24"/>
          <w:lang w:val="en-US" w:eastAsia="zh-CN" w:bidi="ar"/>
        </w:rPr>
        <w:t>企业基本情况如下表所示：</w:t>
      </w:r>
    </w:p>
    <w:p>
      <w:pPr>
        <w:spacing w:line="360" w:lineRule="auto"/>
        <w:ind w:firstLine="480" w:firstLineChars="200"/>
        <w:jc w:val="center"/>
        <w:rPr>
          <w:rFonts w:hint="default" w:ascii="Times New Roman" w:hAnsi="Times New Roman" w:cs="Times New Roman"/>
          <w:b w:val="0"/>
          <w:bCs w:val="0"/>
          <w:sz w:val="24"/>
          <w:szCs w:val="24"/>
          <w:vertAlign w:val="baseline"/>
          <w:lang w:val="en-US" w:eastAsia="zh-CN"/>
        </w:rPr>
      </w:pPr>
      <w:r>
        <w:rPr>
          <w:rFonts w:hint="default" w:ascii="Times New Roman" w:hAnsi="Times New Roman" w:cs="Times New Roman"/>
          <w:b w:val="0"/>
          <w:bCs w:val="0"/>
          <w:sz w:val="24"/>
          <w:szCs w:val="24"/>
          <w:lang w:val="en-US" w:eastAsia="zh-CN"/>
        </w:rPr>
        <w:t>新乡市龙飞钢圈有限公司企业基本情况表</w:t>
      </w:r>
    </w:p>
    <w:tbl>
      <w:tblPr>
        <w:tblStyle w:val="23"/>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73"/>
        <w:gridCol w:w="1472"/>
        <w:gridCol w:w="1440"/>
        <w:gridCol w:w="1545"/>
        <w:gridCol w:w="1140"/>
        <w:gridCol w:w="155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373" w:type="dxa"/>
            <w:vAlign w:val="center"/>
          </w:tcPr>
          <w:p>
            <w:pPr>
              <w:spacing w:line="240" w:lineRule="auto"/>
              <w:jc w:val="center"/>
              <w:rPr>
                <w:rFonts w:hint="default" w:ascii="Times New Roman" w:hAnsi="Times New Roman" w:cs="Times New Roman"/>
                <w:b w:val="0"/>
                <w:bCs w:val="0"/>
                <w:sz w:val="21"/>
                <w:szCs w:val="21"/>
                <w:vertAlign w:val="baseline"/>
                <w:lang w:val="en-US" w:eastAsia="zh-CN"/>
              </w:rPr>
            </w:pPr>
            <w:r>
              <w:rPr>
                <w:rFonts w:hint="default" w:ascii="Times New Roman" w:hAnsi="Times New Roman" w:cs="Times New Roman"/>
                <w:b w:val="0"/>
                <w:bCs w:val="0"/>
                <w:sz w:val="21"/>
                <w:szCs w:val="21"/>
                <w:vertAlign w:val="baseline"/>
                <w:lang w:val="en-US" w:eastAsia="zh-CN"/>
              </w:rPr>
              <w:t>公司名称</w:t>
            </w:r>
          </w:p>
        </w:tc>
        <w:tc>
          <w:tcPr>
            <w:tcW w:w="7149" w:type="dxa"/>
            <w:gridSpan w:val="5"/>
            <w:vAlign w:val="center"/>
          </w:tcPr>
          <w:p>
            <w:pPr>
              <w:spacing w:line="240" w:lineRule="auto"/>
              <w:jc w:val="center"/>
              <w:rPr>
                <w:rFonts w:hint="default" w:ascii="Times New Roman" w:hAnsi="Times New Roman" w:cs="Times New Roman"/>
                <w:b w:val="0"/>
                <w:bCs w:val="0"/>
                <w:sz w:val="21"/>
                <w:szCs w:val="21"/>
                <w:vertAlign w:val="baseline"/>
                <w:lang w:val="en-US" w:eastAsia="zh-CN"/>
              </w:rPr>
            </w:pPr>
            <w:r>
              <w:rPr>
                <w:rFonts w:hint="default" w:ascii="Times New Roman" w:hAnsi="Times New Roman" w:cs="Times New Roman"/>
                <w:b w:val="0"/>
                <w:bCs w:val="0"/>
                <w:sz w:val="21"/>
                <w:szCs w:val="21"/>
                <w:vertAlign w:val="baseline"/>
                <w:lang w:val="en-US" w:eastAsia="zh-CN"/>
              </w:rPr>
              <w:t>新乡市龙飞钢圈有限公司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373" w:type="dxa"/>
            <w:vAlign w:val="center"/>
          </w:tcPr>
          <w:p>
            <w:pPr>
              <w:spacing w:line="240" w:lineRule="auto"/>
              <w:jc w:val="center"/>
              <w:rPr>
                <w:rFonts w:hint="default" w:ascii="Times New Roman" w:hAnsi="Times New Roman" w:cs="Times New Roman"/>
                <w:b w:val="0"/>
                <w:bCs w:val="0"/>
                <w:sz w:val="21"/>
                <w:szCs w:val="21"/>
                <w:vertAlign w:val="baseline"/>
                <w:lang w:val="en-US" w:eastAsia="zh-CN"/>
              </w:rPr>
            </w:pPr>
            <w:r>
              <w:rPr>
                <w:rFonts w:hint="default" w:ascii="Times New Roman" w:hAnsi="Times New Roman" w:cs="Times New Roman"/>
                <w:b w:val="0"/>
                <w:bCs w:val="0"/>
                <w:sz w:val="21"/>
                <w:szCs w:val="21"/>
                <w:vertAlign w:val="baseline"/>
                <w:lang w:val="en-US" w:eastAsia="zh-CN"/>
              </w:rPr>
              <w:t>建设地址</w:t>
            </w:r>
          </w:p>
        </w:tc>
        <w:tc>
          <w:tcPr>
            <w:tcW w:w="7149" w:type="dxa"/>
            <w:gridSpan w:val="5"/>
            <w:vAlign w:val="center"/>
          </w:tcPr>
          <w:p>
            <w:pPr>
              <w:spacing w:line="240" w:lineRule="auto"/>
              <w:jc w:val="center"/>
              <w:rPr>
                <w:rFonts w:hint="default" w:ascii="Times New Roman" w:hAnsi="Times New Roman" w:cs="Times New Roman"/>
                <w:b w:val="0"/>
                <w:bCs w:val="0"/>
                <w:sz w:val="21"/>
                <w:szCs w:val="21"/>
                <w:vertAlign w:val="baseline"/>
                <w:lang w:val="en-US" w:eastAsia="zh-CN"/>
              </w:rPr>
            </w:pPr>
            <w:r>
              <w:rPr>
                <w:rFonts w:hint="default" w:ascii="Times New Roman" w:hAnsi="Times New Roman" w:cs="Times New Roman"/>
                <w:b w:val="0"/>
                <w:bCs w:val="0"/>
                <w:sz w:val="21"/>
                <w:szCs w:val="21"/>
                <w:vertAlign w:val="baseline"/>
                <w:lang w:val="en-US" w:eastAsia="zh-CN"/>
              </w:rPr>
              <w:t>新乡市牧野区王村镇小里村村北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373" w:type="dxa"/>
            <w:vAlign w:val="center"/>
          </w:tcPr>
          <w:p>
            <w:pPr>
              <w:spacing w:line="240" w:lineRule="auto"/>
              <w:jc w:val="center"/>
              <w:rPr>
                <w:rFonts w:hint="default" w:ascii="Times New Roman" w:hAnsi="Times New Roman" w:cs="Times New Roman"/>
                <w:b w:val="0"/>
                <w:bCs w:val="0"/>
                <w:sz w:val="21"/>
                <w:szCs w:val="21"/>
                <w:vertAlign w:val="baseline"/>
                <w:lang w:val="en-US" w:eastAsia="zh-CN"/>
              </w:rPr>
            </w:pPr>
            <w:r>
              <w:rPr>
                <w:rFonts w:hint="default" w:ascii="Times New Roman" w:hAnsi="Times New Roman" w:cs="Times New Roman"/>
                <w:b w:val="0"/>
                <w:bCs w:val="0"/>
                <w:sz w:val="21"/>
                <w:szCs w:val="21"/>
                <w:vertAlign w:val="baseline"/>
                <w:lang w:val="en-US" w:eastAsia="zh-CN"/>
              </w:rPr>
              <w:t>联系人</w:t>
            </w:r>
          </w:p>
        </w:tc>
        <w:tc>
          <w:tcPr>
            <w:tcW w:w="2912" w:type="dxa"/>
            <w:gridSpan w:val="2"/>
            <w:vAlign w:val="center"/>
          </w:tcPr>
          <w:p>
            <w:pPr>
              <w:spacing w:line="240" w:lineRule="auto"/>
              <w:jc w:val="center"/>
              <w:rPr>
                <w:rFonts w:hint="default" w:ascii="Times New Roman" w:hAnsi="Times New Roman" w:cs="Times New Roman"/>
                <w:b w:val="0"/>
                <w:bCs w:val="0"/>
                <w:sz w:val="21"/>
                <w:szCs w:val="21"/>
                <w:vertAlign w:val="baseline"/>
                <w:lang w:val="en-US" w:eastAsia="zh-CN"/>
              </w:rPr>
            </w:pPr>
            <w:r>
              <w:rPr>
                <w:rFonts w:hint="default" w:ascii="Times New Roman" w:hAnsi="Times New Roman" w:cs="Times New Roman"/>
                <w:b w:val="0"/>
                <w:bCs w:val="0"/>
                <w:sz w:val="21"/>
                <w:szCs w:val="21"/>
                <w:vertAlign w:val="baseline"/>
                <w:lang w:val="en-US" w:eastAsia="zh-CN"/>
              </w:rPr>
              <w:t>戴树佳</w:t>
            </w:r>
          </w:p>
        </w:tc>
        <w:tc>
          <w:tcPr>
            <w:tcW w:w="1545" w:type="dxa"/>
            <w:vAlign w:val="center"/>
          </w:tcPr>
          <w:p>
            <w:pPr>
              <w:spacing w:line="240" w:lineRule="auto"/>
              <w:jc w:val="center"/>
              <w:rPr>
                <w:rFonts w:hint="default" w:ascii="Times New Roman" w:hAnsi="Times New Roman" w:cs="Times New Roman"/>
                <w:b w:val="0"/>
                <w:bCs w:val="0"/>
                <w:sz w:val="21"/>
                <w:szCs w:val="21"/>
                <w:vertAlign w:val="baseline"/>
                <w:lang w:val="en-US" w:eastAsia="zh-CN"/>
              </w:rPr>
            </w:pPr>
            <w:r>
              <w:rPr>
                <w:rFonts w:hint="default" w:ascii="Times New Roman" w:hAnsi="Times New Roman" w:cs="Times New Roman"/>
                <w:b w:val="0"/>
                <w:bCs w:val="0"/>
                <w:sz w:val="21"/>
                <w:szCs w:val="21"/>
                <w:vertAlign w:val="baseline"/>
                <w:lang w:val="en-US" w:eastAsia="zh-CN"/>
              </w:rPr>
              <w:t>联系电话</w:t>
            </w:r>
          </w:p>
        </w:tc>
        <w:tc>
          <w:tcPr>
            <w:tcW w:w="2692" w:type="dxa"/>
            <w:gridSpan w:val="2"/>
            <w:vAlign w:val="center"/>
          </w:tcPr>
          <w:p>
            <w:pPr>
              <w:spacing w:line="240" w:lineRule="auto"/>
              <w:jc w:val="center"/>
              <w:rPr>
                <w:rFonts w:hint="default" w:ascii="Times New Roman" w:hAnsi="Times New Roman" w:cs="Times New Roman"/>
                <w:b w:val="0"/>
                <w:bCs w:val="0"/>
                <w:sz w:val="21"/>
                <w:szCs w:val="21"/>
                <w:vertAlign w:val="baseline"/>
                <w:lang w:val="en-US" w:eastAsia="zh-CN"/>
              </w:rPr>
            </w:pPr>
            <w:r>
              <w:rPr>
                <w:rFonts w:hint="default" w:ascii="Times New Roman" w:hAnsi="Times New Roman" w:cs="Times New Roman"/>
                <w:b w:val="0"/>
                <w:bCs w:val="0"/>
                <w:sz w:val="21"/>
                <w:szCs w:val="21"/>
                <w:vertAlign w:val="baseline"/>
                <w:lang w:val="en-US" w:eastAsia="zh-CN"/>
              </w:rPr>
              <w:t>13703739933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373" w:type="dxa"/>
            <w:vAlign w:val="center"/>
          </w:tcPr>
          <w:p>
            <w:pPr>
              <w:spacing w:line="240" w:lineRule="auto"/>
              <w:jc w:val="center"/>
              <w:rPr>
                <w:rFonts w:hint="default" w:ascii="Times New Roman" w:hAnsi="Times New Roman" w:cs="Times New Roman"/>
                <w:b w:val="0"/>
                <w:bCs w:val="0"/>
                <w:sz w:val="21"/>
                <w:szCs w:val="21"/>
                <w:vertAlign w:val="baseline"/>
                <w:lang w:val="en-US" w:eastAsia="zh-CN"/>
              </w:rPr>
            </w:pPr>
            <w:r>
              <w:rPr>
                <w:rFonts w:hint="default" w:ascii="Times New Roman" w:hAnsi="Times New Roman" w:cs="Times New Roman"/>
                <w:b w:val="0"/>
                <w:bCs w:val="0"/>
                <w:sz w:val="21"/>
                <w:szCs w:val="21"/>
                <w:vertAlign w:val="baseline"/>
                <w:lang w:val="en-US" w:eastAsia="zh-CN"/>
              </w:rPr>
              <w:t>统一社会信用代码</w:t>
            </w:r>
          </w:p>
        </w:tc>
        <w:tc>
          <w:tcPr>
            <w:tcW w:w="2912" w:type="dxa"/>
            <w:gridSpan w:val="2"/>
            <w:vAlign w:val="center"/>
          </w:tcPr>
          <w:p>
            <w:pPr>
              <w:spacing w:line="240" w:lineRule="auto"/>
              <w:jc w:val="center"/>
              <w:rPr>
                <w:rFonts w:hint="default" w:ascii="Times New Roman" w:hAnsi="Times New Roman" w:cs="Times New Roman"/>
                <w:b w:val="0"/>
                <w:bCs w:val="0"/>
                <w:sz w:val="21"/>
                <w:szCs w:val="21"/>
                <w:vertAlign w:val="baseline"/>
                <w:lang w:val="en-US" w:eastAsia="zh-CN"/>
              </w:rPr>
            </w:pPr>
            <w:r>
              <w:rPr>
                <w:rFonts w:hint="default" w:ascii="Times New Roman" w:hAnsi="Times New Roman" w:cs="Times New Roman"/>
                <w:b w:val="0"/>
                <w:bCs w:val="0"/>
                <w:sz w:val="21"/>
                <w:szCs w:val="21"/>
                <w:vertAlign w:val="baseline"/>
                <w:lang w:val="en-US" w:eastAsia="zh-CN"/>
              </w:rPr>
              <w:t>91410711791938715D</w:t>
            </w:r>
          </w:p>
        </w:tc>
        <w:tc>
          <w:tcPr>
            <w:tcW w:w="1545" w:type="dxa"/>
            <w:vAlign w:val="center"/>
          </w:tcPr>
          <w:p>
            <w:pPr>
              <w:spacing w:line="240" w:lineRule="auto"/>
              <w:jc w:val="center"/>
              <w:rPr>
                <w:rFonts w:hint="default" w:ascii="Times New Roman" w:hAnsi="Times New Roman" w:cs="Times New Roman"/>
                <w:b w:val="0"/>
                <w:bCs w:val="0"/>
                <w:sz w:val="21"/>
                <w:szCs w:val="21"/>
                <w:vertAlign w:val="baseline"/>
                <w:lang w:val="en-US" w:eastAsia="zh-CN"/>
              </w:rPr>
            </w:pPr>
            <w:r>
              <w:rPr>
                <w:rFonts w:hint="default" w:ascii="Times New Roman" w:hAnsi="Times New Roman" w:cs="Times New Roman"/>
                <w:b w:val="0"/>
                <w:bCs w:val="0"/>
                <w:sz w:val="21"/>
                <w:szCs w:val="21"/>
                <w:vertAlign w:val="baseline"/>
                <w:lang w:val="en-US" w:eastAsia="zh-CN"/>
              </w:rPr>
              <w:t>行业类别及代码</w:t>
            </w:r>
          </w:p>
        </w:tc>
        <w:tc>
          <w:tcPr>
            <w:tcW w:w="2692" w:type="dxa"/>
            <w:gridSpan w:val="2"/>
            <w:vAlign w:val="center"/>
          </w:tcPr>
          <w:p>
            <w:pPr>
              <w:spacing w:line="240" w:lineRule="auto"/>
              <w:jc w:val="center"/>
              <w:rPr>
                <w:rFonts w:hint="default" w:ascii="Times New Roman" w:hAnsi="Times New Roman" w:cs="Times New Roman"/>
                <w:b w:val="0"/>
                <w:bCs w:val="0"/>
                <w:sz w:val="21"/>
                <w:szCs w:val="21"/>
                <w:vertAlign w:val="baseline"/>
                <w:lang w:val="en-US" w:eastAsia="zh-CN"/>
              </w:rPr>
            </w:pPr>
            <w:r>
              <w:rPr>
                <w:rFonts w:hint="default" w:ascii="Times New Roman" w:hAnsi="Times New Roman" w:cs="Times New Roman"/>
                <w:b w:val="0"/>
                <w:bCs w:val="0"/>
                <w:sz w:val="21"/>
                <w:szCs w:val="21"/>
                <w:vertAlign w:val="baseline"/>
                <w:lang w:val="en-US" w:eastAsia="zh-CN"/>
              </w:rPr>
              <w:t>C3660金属表面处理及热处理加工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373" w:type="dxa"/>
            <w:vAlign w:val="center"/>
          </w:tcPr>
          <w:p>
            <w:pPr>
              <w:spacing w:line="240" w:lineRule="auto"/>
              <w:jc w:val="center"/>
              <w:rPr>
                <w:rFonts w:hint="default" w:ascii="Times New Roman" w:hAnsi="Times New Roman" w:cs="Times New Roman"/>
                <w:b w:val="0"/>
                <w:bCs w:val="0"/>
                <w:sz w:val="21"/>
                <w:szCs w:val="21"/>
                <w:vertAlign w:val="baseline"/>
                <w:lang w:val="en-US" w:eastAsia="zh-CN"/>
              </w:rPr>
            </w:pPr>
            <w:r>
              <w:rPr>
                <w:rFonts w:hint="default" w:ascii="Times New Roman" w:hAnsi="Times New Roman" w:cs="Times New Roman"/>
                <w:b w:val="0"/>
                <w:bCs w:val="0"/>
                <w:sz w:val="21"/>
                <w:szCs w:val="21"/>
                <w:vertAlign w:val="baseline"/>
                <w:lang w:val="en-US" w:eastAsia="zh-CN"/>
              </w:rPr>
              <w:t>排污许可证编号及取得时间</w:t>
            </w:r>
          </w:p>
        </w:tc>
        <w:tc>
          <w:tcPr>
            <w:tcW w:w="2912" w:type="dxa"/>
            <w:gridSpan w:val="2"/>
            <w:vAlign w:val="center"/>
          </w:tcPr>
          <w:p>
            <w:pPr>
              <w:spacing w:line="240" w:lineRule="auto"/>
              <w:jc w:val="center"/>
              <w:rPr>
                <w:rFonts w:hint="default" w:ascii="Times New Roman" w:hAnsi="Times New Roman" w:cs="Times New Roman"/>
                <w:b w:val="0"/>
                <w:bCs w:val="0"/>
                <w:sz w:val="21"/>
                <w:szCs w:val="21"/>
                <w:vertAlign w:val="baseline"/>
                <w:lang w:val="en-US" w:eastAsia="zh-CN"/>
              </w:rPr>
            </w:pPr>
            <w:r>
              <w:rPr>
                <w:rFonts w:hint="default" w:ascii="Times New Roman" w:hAnsi="Times New Roman" w:cs="Times New Roman"/>
                <w:b w:val="0"/>
                <w:bCs w:val="0"/>
                <w:sz w:val="21"/>
                <w:szCs w:val="21"/>
                <w:vertAlign w:val="baseline"/>
                <w:lang w:val="en-US" w:eastAsia="zh-CN"/>
              </w:rPr>
              <w:t>91410711791938715D001R</w:t>
            </w:r>
          </w:p>
          <w:p>
            <w:pPr>
              <w:spacing w:line="240" w:lineRule="auto"/>
              <w:jc w:val="center"/>
              <w:rPr>
                <w:rFonts w:hint="default" w:ascii="Times New Roman" w:hAnsi="Times New Roman" w:cs="Times New Roman"/>
                <w:b w:val="0"/>
                <w:bCs w:val="0"/>
                <w:sz w:val="21"/>
                <w:szCs w:val="21"/>
                <w:vertAlign w:val="baseline"/>
                <w:lang w:val="en-US" w:eastAsia="zh-CN"/>
              </w:rPr>
            </w:pPr>
            <w:r>
              <w:rPr>
                <w:rFonts w:hint="default" w:ascii="Times New Roman" w:hAnsi="Times New Roman" w:cs="Times New Roman"/>
                <w:b w:val="0"/>
                <w:bCs w:val="0"/>
                <w:sz w:val="21"/>
                <w:szCs w:val="21"/>
                <w:vertAlign w:val="baseline"/>
                <w:lang w:val="en-US" w:eastAsia="zh-CN"/>
              </w:rPr>
              <w:t>2019年6月29日</w:t>
            </w:r>
          </w:p>
        </w:tc>
        <w:tc>
          <w:tcPr>
            <w:tcW w:w="1545" w:type="dxa"/>
            <w:vAlign w:val="center"/>
          </w:tcPr>
          <w:p>
            <w:pPr>
              <w:spacing w:line="240" w:lineRule="auto"/>
              <w:jc w:val="center"/>
              <w:rPr>
                <w:rFonts w:hint="default" w:ascii="Times New Roman" w:hAnsi="Times New Roman" w:cs="Times New Roman"/>
                <w:b w:val="0"/>
                <w:bCs w:val="0"/>
                <w:sz w:val="21"/>
                <w:szCs w:val="21"/>
                <w:vertAlign w:val="baseline"/>
                <w:lang w:val="en-US" w:eastAsia="zh-CN"/>
              </w:rPr>
            </w:pPr>
            <w:r>
              <w:rPr>
                <w:rFonts w:hint="default" w:ascii="Times New Roman" w:hAnsi="Times New Roman" w:cs="Times New Roman"/>
                <w:b w:val="0"/>
                <w:bCs w:val="0"/>
                <w:sz w:val="21"/>
                <w:szCs w:val="21"/>
                <w:vertAlign w:val="baseline"/>
                <w:lang w:val="en-US" w:eastAsia="zh-CN"/>
              </w:rPr>
              <w:t>投产时间</w:t>
            </w:r>
          </w:p>
        </w:tc>
        <w:tc>
          <w:tcPr>
            <w:tcW w:w="2692" w:type="dxa"/>
            <w:gridSpan w:val="2"/>
            <w:vAlign w:val="center"/>
          </w:tcPr>
          <w:p>
            <w:pPr>
              <w:spacing w:line="240" w:lineRule="auto"/>
              <w:jc w:val="center"/>
              <w:rPr>
                <w:rFonts w:hint="default" w:ascii="Times New Roman" w:hAnsi="Times New Roman" w:cs="Times New Roman"/>
                <w:b w:val="0"/>
                <w:bCs w:val="0"/>
                <w:sz w:val="21"/>
                <w:szCs w:val="21"/>
                <w:vertAlign w:val="baseline"/>
                <w:lang w:val="en-US" w:eastAsia="zh-CN"/>
              </w:rPr>
            </w:pPr>
            <w:r>
              <w:rPr>
                <w:rFonts w:hint="default" w:ascii="Times New Roman" w:hAnsi="Times New Roman" w:cs="Times New Roman"/>
                <w:b w:val="0"/>
                <w:bCs w:val="0"/>
                <w:sz w:val="21"/>
                <w:szCs w:val="21"/>
                <w:vertAlign w:val="baseline"/>
                <w:lang w:val="en-US" w:eastAsia="zh-CN"/>
              </w:rPr>
              <w:t>2014.10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373" w:type="dxa"/>
            <w:vAlign w:val="center"/>
          </w:tcPr>
          <w:p>
            <w:pPr>
              <w:spacing w:line="240" w:lineRule="auto"/>
              <w:jc w:val="center"/>
              <w:rPr>
                <w:rFonts w:hint="default" w:ascii="Times New Roman" w:hAnsi="Times New Roman" w:cs="Times New Roman"/>
                <w:b w:val="0"/>
                <w:bCs w:val="0"/>
                <w:sz w:val="21"/>
                <w:szCs w:val="21"/>
                <w:vertAlign w:val="baseline"/>
                <w:lang w:val="en-US" w:eastAsia="zh-CN"/>
              </w:rPr>
            </w:pPr>
            <w:r>
              <w:rPr>
                <w:rFonts w:hint="default" w:ascii="Times New Roman" w:hAnsi="Times New Roman" w:cs="Times New Roman"/>
                <w:b w:val="0"/>
                <w:bCs w:val="0"/>
                <w:sz w:val="21"/>
                <w:szCs w:val="21"/>
                <w:vertAlign w:val="baseline"/>
                <w:lang w:val="en-US" w:eastAsia="zh-CN"/>
              </w:rPr>
              <w:t>固定资产</w:t>
            </w:r>
          </w:p>
        </w:tc>
        <w:tc>
          <w:tcPr>
            <w:tcW w:w="1472" w:type="dxa"/>
            <w:vAlign w:val="center"/>
          </w:tcPr>
          <w:p>
            <w:pPr>
              <w:spacing w:line="240" w:lineRule="auto"/>
              <w:jc w:val="center"/>
              <w:rPr>
                <w:rFonts w:hint="default" w:ascii="Times New Roman" w:hAnsi="Times New Roman" w:cs="Times New Roman"/>
                <w:b w:val="0"/>
                <w:bCs w:val="0"/>
                <w:sz w:val="21"/>
                <w:szCs w:val="21"/>
                <w:vertAlign w:val="baseline"/>
                <w:lang w:val="en-US" w:eastAsia="zh-CN"/>
              </w:rPr>
            </w:pPr>
            <w:r>
              <w:rPr>
                <w:rFonts w:hint="default" w:ascii="Times New Roman" w:hAnsi="Times New Roman" w:cs="Times New Roman"/>
                <w:b w:val="0"/>
                <w:bCs w:val="0"/>
                <w:sz w:val="21"/>
                <w:szCs w:val="21"/>
                <w:vertAlign w:val="baseline"/>
                <w:lang w:val="en-US" w:eastAsia="zh-CN"/>
              </w:rPr>
              <w:t>600万元</w:t>
            </w:r>
          </w:p>
        </w:tc>
        <w:tc>
          <w:tcPr>
            <w:tcW w:w="1440" w:type="dxa"/>
            <w:vAlign w:val="center"/>
          </w:tcPr>
          <w:p>
            <w:pPr>
              <w:spacing w:line="240" w:lineRule="auto"/>
              <w:jc w:val="center"/>
              <w:rPr>
                <w:rFonts w:hint="default" w:ascii="Times New Roman" w:hAnsi="Times New Roman" w:cs="Times New Roman"/>
                <w:b w:val="0"/>
                <w:bCs w:val="0"/>
                <w:sz w:val="21"/>
                <w:szCs w:val="21"/>
                <w:vertAlign w:val="baseline"/>
                <w:lang w:val="en-US" w:eastAsia="zh-CN"/>
              </w:rPr>
            </w:pPr>
            <w:r>
              <w:rPr>
                <w:rFonts w:hint="default" w:ascii="Times New Roman" w:hAnsi="Times New Roman" w:cs="Times New Roman"/>
                <w:b w:val="0"/>
                <w:bCs w:val="0"/>
                <w:sz w:val="21"/>
                <w:szCs w:val="21"/>
                <w:vertAlign w:val="baseline"/>
                <w:lang w:val="en-US" w:eastAsia="zh-CN"/>
              </w:rPr>
              <w:t>近三年平均产值</w:t>
            </w:r>
          </w:p>
        </w:tc>
        <w:tc>
          <w:tcPr>
            <w:tcW w:w="1545" w:type="dxa"/>
            <w:vAlign w:val="center"/>
          </w:tcPr>
          <w:p>
            <w:pPr>
              <w:spacing w:line="240" w:lineRule="auto"/>
              <w:jc w:val="center"/>
              <w:rPr>
                <w:rFonts w:hint="default" w:ascii="Times New Roman" w:hAnsi="Times New Roman" w:cs="Times New Roman"/>
                <w:b w:val="0"/>
                <w:bCs w:val="0"/>
                <w:sz w:val="21"/>
                <w:szCs w:val="21"/>
                <w:vertAlign w:val="baseline"/>
                <w:lang w:val="en-US" w:eastAsia="zh-CN"/>
              </w:rPr>
            </w:pPr>
            <w:r>
              <w:rPr>
                <w:rFonts w:hint="eastAsia" w:ascii="Times New Roman" w:hAnsi="Times New Roman" w:cs="Times New Roman"/>
                <w:b w:val="0"/>
                <w:bCs w:val="0"/>
                <w:sz w:val="21"/>
                <w:szCs w:val="21"/>
                <w:vertAlign w:val="baseline"/>
                <w:lang w:val="en-US" w:eastAsia="zh-CN"/>
              </w:rPr>
              <w:t>1680万元/a</w:t>
            </w:r>
          </w:p>
        </w:tc>
        <w:tc>
          <w:tcPr>
            <w:tcW w:w="1140" w:type="dxa"/>
            <w:vAlign w:val="center"/>
          </w:tcPr>
          <w:p>
            <w:pPr>
              <w:spacing w:line="240" w:lineRule="auto"/>
              <w:jc w:val="center"/>
              <w:rPr>
                <w:rFonts w:hint="default" w:ascii="Times New Roman" w:hAnsi="Times New Roman" w:cs="Times New Roman"/>
                <w:b w:val="0"/>
                <w:bCs w:val="0"/>
                <w:sz w:val="21"/>
                <w:szCs w:val="21"/>
                <w:vertAlign w:val="baseline"/>
                <w:lang w:val="en-US" w:eastAsia="zh-CN"/>
              </w:rPr>
            </w:pPr>
            <w:r>
              <w:rPr>
                <w:rFonts w:hint="default" w:ascii="Times New Roman" w:hAnsi="Times New Roman" w:cs="Times New Roman"/>
                <w:b w:val="0"/>
                <w:bCs w:val="0"/>
                <w:sz w:val="21"/>
                <w:szCs w:val="21"/>
                <w:vertAlign w:val="baseline"/>
                <w:lang w:val="en-US" w:eastAsia="zh-CN"/>
              </w:rPr>
              <w:t>近三年平均利税</w:t>
            </w:r>
          </w:p>
        </w:tc>
        <w:tc>
          <w:tcPr>
            <w:tcW w:w="1552" w:type="dxa"/>
            <w:vAlign w:val="center"/>
          </w:tcPr>
          <w:p>
            <w:pPr>
              <w:spacing w:line="240" w:lineRule="auto"/>
              <w:jc w:val="center"/>
              <w:rPr>
                <w:rFonts w:hint="default" w:ascii="Times New Roman" w:hAnsi="Times New Roman" w:cs="Times New Roman"/>
                <w:b w:val="0"/>
                <w:bCs w:val="0"/>
                <w:sz w:val="21"/>
                <w:szCs w:val="21"/>
                <w:vertAlign w:val="baseline"/>
                <w:lang w:val="en-US" w:eastAsia="zh-CN"/>
              </w:rPr>
            </w:pPr>
            <w:r>
              <w:rPr>
                <w:rFonts w:hint="eastAsia" w:ascii="Times New Roman" w:hAnsi="Times New Roman" w:cs="Times New Roman"/>
                <w:b w:val="0"/>
                <w:bCs w:val="0"/>
                <w:sz w:val="21"/>
                <w:szCs w:val="21"/>
                <w:vertAlign w:val="baseline"/>
                <w:lang w:val="en-US" w:eastAsia="zh-CN"/>
              </w:rPr>
              <w:t>26.6万元/a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373" w:type="dxa"/>
            <w:vAlign w:val="center"/>
          </w:tcPr>
          <w:p>
            <w:pPr>
              <w:spacing w:line="240" w:lineRule="auto"/>
              <w:jc w:val="center"/>
              <w:rPr>
                <w:rFonts w:hint="default" w:ascii="Times New Roman" w:hAnsi="Times New Roman" w:cs="Times New Roman"/>
                <w:b w:val="0"/>
                <w:bCs w:val="0"/>
                <w:sz w:val="21"/>
                <w:szCs w:val="21"/>
                <w:vertAlign w:val="baseline"/>
                <w:lang w:val="en-US" w:eastAsia="zh-CN"/>
              </w:rPr>
            </w:pPr>
            <w:r>
              <w:rPr>
                <w:rFonts w:hint="default" w:ascii="Times New Roman" w:hAnsi="Times New Roman" w:cs="Times New Roman"/>
                <w:b w:val="0"/>
                <w:bCs w:val="0"/>
                <w:sz w:val="21"/>
                <w:szCs w:val="21"/>
                <w:vertAlign w:val="baseline"/>
                <w:lang w:val="en-US" w:eastAsia="zh-CN"/>
              </w:rPr>
              <w:t>项目名称1（现已停产）</w:t>
            </w:r>
          </w:p>
        </w:tc>
        <w:tc>
          <w:tcPr>
            <w:tcW w:w="1472" w:type="dxa"/>
            <w:vAlign w:val="center"/>
          </w:tcPr>
          <w:p>
            <w:pPr>
              <w:spacing w:line="240" w:lineRule="auto"/>
              <w:jc w:val="center"/>
              <w:rPr>
                <w:rFonts w:hint="default" w:ascii="Times New Roman" w:hAnsi="Times New Roman" w:cs="Times New Roman"/>
                <w:b w:val="0"/>
                <w:bCs w:val="0"/>
                <w:sz w:val="21"/>
                <w:szCs w:val="21"/>
                <w:vertAlign w:val="baseline"/>
                <w:lang w:val="en-US" w:eastAsia="zh-CN"/>
              </w:rPr>
            </w:pPr>
            <w:r>
              <w:rPr>
                <w:rFonts w:hint="default" w:ascii="Times New Roman" w:hAnsi="Times New Roman" w:cs="Times New Roman"/>
                <w:b w:val="0"/>
                <w:bCs w:val="0"/>
                <w:sz w:val="21"/>
                <w:szCs w:val="21"/>
                <w:vertAlign w:val="baseline"/>
                <w:lang w:val="en-US" w:eastAsia="zh-CN"/>
              </w:rPr>
              <w:t>年产三轮轮毂一百万只项目</w:t>
            </w:r>
          </w:p>
        </w:tc>
        <w:tc>
          <w:tcPr>
            <w:tcW w:w="1440" w:type="dxa"/>
            <w:vAlign w:val="center"/>
          </w:tcPr>
          <w:p>
            <w:pPr>
              <w:spacing w:line="240" w:lineRule="auto"/>
              <w:jc w:val="center"/>
              <w:rPr>
                <w:rFonts w:hint="default" w:ascii="Times New Roman" w:hAnsi="Times New Roman" w:cs="Times New Roman"/>
                <w:b w:val="0"/>
                <w:bCs w:val="0"/>
                <w:sz w:val="21"/>
                <w:szCs w:val="21"/>
                <w:vertAlign w:val="baseline"/>
                <w:lang w:val="en-US" w:eastAsia="zh-CN"/>
              </w:rPr>
            </w:pPr>
            <w:r>
              <w:rPr>
                <w:rFonts w:hint="default" w:ascii="Times New Roman" w:hAnsi="Times New Roman" w:cs="Times New Roman"/>
                <w:b w:val="0"/>
                <w:bCs w:val="0"/>
                <w:sz w:val="21"/>
                <w:szCs w:val="21"/>
                <w:vertAlign w:val="baseline"/>
                <w:lang w:val="en-US" w:eastAsia="zh-CN"/>
              </w:rPr>
              <w:t>环评批复文号及时间</w:t>
            </w:r>
          </w:p>
        </w:tc>
        <w:tc>
          <w:tcPr>
            <w:tcW w:w="1545" w:type="dxa"/>
            <w:vAlign w:val="center"/>
          </w:tcPr>
          <w:p>
            <w:pPr>
              <w:spacing w:line="240" w:lineRule="auto"/>
              <w:jc w:val="center"/>
              <w:rPr>
                <w:rFonts w:hint="default" w:ascii="Times New Roman" w:hAnsi="Times New Roman" w:cs="Times New Roman"/>
                <w:b w:val="0"/>
                <w:bCs w:val="0"/>
                <w:sz w:val="21"/>
                <w:szCs w:val="21"/>
                <w:vertAlign w:val="baseline"/>
                <w:lang w:val="en-US" w:eastAsia="zh-CN"/>
              </w:rPr>
            </w:pPr>
            <w:r>
              <w:rPr>
                <w:rFonts w:hint="default" w:ascii="Times New Roman" w:hAnsi="Times New Roman" w:cs="Times New Roman"/>
                <w:b w:val="0"/>
                <w:bCs w:val="0"/>
                <w:sz w:val="21"/>
                <w:szCs w:val="21"/>
                <w:vertAlign w:val="baseline"/>
                <w:lang w:val="en-US" w:eastAsia="zh-CN"/>
              </w:rPr>
              <w:t>/</w:t>
            </w:r>
          </w:p>
        </w:tc>
        <w:tc>
          <w:tcPr>
            <w:tcW w:w="1140" w:type="dxa"/>
            <w:vAlign w:val="center"/>
          </w:tcPr>
          <w:p>
            <w:pPr>
              <w:spacing w:line="240" w:lineRule="auto"/>
              <w:jc w:val="center"/>
              <w:rPr>
                <w:rFonts w:hint="default" w:ascii="Times New Roman" w:hAnsi="Times New Roman" w:cs="Times New Roman"/>
                <w:b w:val="0"/>
                <w:bCs w:val="0"/>
                <w:sz w:val="21"/>
                <w:szCs w:val="21"/>
                <w:vertAlign w:val="baseline"/>
                <w:lang w:val="en-US" w:eastAsia="zh-CN"/>
              </w:rPr>
            </w:pPr>
            <w:r>
              <w:rPr>
                <w:rFonts w:hint="default" w:ascii="Times New Roman" w:hAnsi="Times New Roman" w:cs="Times New Roman"/>
                <w:b w:val="0"/>
                <w:bCs w:val="0"/>
                <w:sz w:val="21"/>
                <w:szCs w:val="21"/>
                <w:vertAlign w:val="baseline"/>
                <w:lang w:val="en-US" w:eastAsia="zh-CN"/>
              </w:rPr>
              <w:t>验收文号及时间</w:t>
            </w:r>
          </w:p>
        </w:tc>
        <w:tc>
          <w:tcPr>
            <w:tcW w:w="1552" w:type="dxa"/>
            <w:vAlign w:val="center"/>
          </w:tcPr>
          <w:p>
            <w:pPr>
              <w:spacing w:line="240" w:lineRule="auto"/>
              <w:jc w:val="center"/>
              <w:rPr>
                <w:rFonts w:hint="default" w:ascii="Times New Roman" w:hAnsi="Times New Roman" w:cs="Times New Roman"/>
                <w:b w:val="0"/>
                <w:bCs w:val="0"/>
                <w:sz w:val="21"/>
                <w:szCs w:val="21"/>
                <w:vertAlign w:val="baseline"/>
                <w:lang w:val="en-US" w:eastAsia="zh-CN"/>
              </w:rPr>
            </w:pPr>
            <w:r>
              <w:rPr>
                <w:rFonts w:hint="default" w:ascii="Times New Roman" w:hAnsi="Times New Roman" w:cs="Times New Roman"/>
                <w:b w:val="0"/>
                <w:bCs w:val="0"/>
                <w:sz w:val="21"/>
                <w:szCs w:val="21"/>
                <w:vertAlign w:val="baseline"/>
                <w:lang w:val="en-US" w:eastAsia="zh-CN"/>
              </w:rPr>
              <w:t>新环验（2014）20号；2014.1.27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373" w:type="dxa"/>
            <w:vAlign w:val="center"/>
          </w:tcPr>
          <w:p>
            <w:pPr>
              <w:spacing w:line="240" w:lineRule="auto"/>
              <w:jc w:val="center"/>
              <w:rPr>
                <w:rFonts w:hint="default" w:ascii="Times New Roman" w:hAnsi="Times New Roman" w:cs="Times New Roman"/>
                <w:b w:val="0"/>
                <w:bCs w:val="0"/>
                <w:sz w:val="21"/>
                <w:szCs w:val="21"/>
                <w:vertAlign w:val="baseline"/>
                <w:lang w:val="en-US" w:eastAsia="zh-CN"/>
              </w:rPr>
            </w:pPr>
            <w:r>
              <w:rPr>
                <w:rFonts w:hint="default" w:ascii="Times New Roman" w:hAnsi="Times New Roman" w:cs="Times New Roman"/>
                <w:b w:val="0"/>
                <w:bCs w:val="0"/>
                <w:sz w:val="21"/>
                <w:szCs w:val="21"/>
                <w:vertAlign w:val="baseline"/>
                <w:lang w:val="en-US" w:eastAsia="zh-CN"/>
              </w:rPr>
              <w:t>项目名称2</w:t>
            </w:r>
          </w:p>
        </w:tc>
        <w:tc>
          <w:tcPr>
            <w:tcW w:w="1472" w:type="dxa"/>
            <w:vAlign w:val="center"/>
          </w:tcPr>
          <w:p>
            <w:pPr>
              <w:spacing w:line="240" w:lineRule="auto"/>
              <w:jc w:val="center"/>
              <w:rPr>
                <w:rFonts w:hint="default" w:ascii="Times New Roman" w:hAnsi="Times New Roman" w:cs="Times New Roman"/>
                <w:b w:val="0"/>
                <w:bCs w:val="0"/>
                <w:sz w:val="21"/>
                <w:szCs w:val="21"/>
                <w:vertAlign w:val="baseline"/>
                <w:lang w:val="en-US" w:eastAsia="zh-CN"/>
              </w:rPr>
            </w:pPr>
            <w:r>
              <w:rPr>
                <w:rFonts w:hint="default" w:ascii="Times New Roman" w:hAnsi="Times New Roman" w:cs="Times New Roman"/>
                <w:b w:val="0"/>
                <w:bCs w:val="0"/>
                <w:sz w:val="21"/>
                <w:szCs w:val="21"/>
                <w:vertAlign w:val="baseline"/>
                <w:lang w:val="en-US" w:eastAsia="zh-CN"/>
              </w:rPr>
              <w:t>年加工2万平方米电池钢壳项目</w:t>
            </w:r>
          </w:p>
        </w:tc>
        <w:tc>
          <w:tcPr>
            <w:tcW w:w="1440" w:type="dxa"/>
            <w:vAlign w:val="center"/>
          </w:tcPr>
          <w:p>
            <w:pPr>
              <w:spacing w:line="240" w:lineRule="auto"/>
              <w:jc w:val="center"/>
              <w:rPr>
                <w:rFonts w:hint="default" w:ascii="Times New Roman" w:hAnsi="Times New Roman" w:cs="Times New Roman" w:eastAsiaTheme="minorEastAsia"/>
                <w:b w:val="0"/>
                <w:bCs w:val="0"/>
                <w:kern w:val="2"/>
                <w:sz w:val="21"/>
                <w:szCs w:val="21"/>
                <w:vertAlign w:val="baseline"/>
                <w:lang w:val="en-US" w:eastAsia="zh-CN" w:bidi="ar-SA"/>
              </w:rPr>
            </w:pPr>
            <w:r>
              <w:rPr>
                <w:rFonts w:hint="default" w:ascii="Times New Roman" w:hAnsi="Times New Roman" w:cs="Times New Roman"/>
                <w:b w:val="0"/>
                <w:bCs w:val="0"/>
                <w:sz w:val="21"/>
                <w:szCs w:val="21"/>
                <w:vertAlign w:val="baseline"/>
                <w:lang w:val="en-US" w:eastAsia="zh-CN"/>
              </w:rPr>
              <w:t>环评批复文号及时间</w:t>
            </w:r>
          </w:p>
        </w:tc>
        <w:tc>
          <w:tcPr>
            <w:tcW w:w="1545" w:type="dxa"/>
            <w:vAlign w:val="center"/>
          </w:tcPr>
          <w:p>
            <w:pPr>
              <w:spacing w:line="240" w:lineRule="auto"/>
              <w:jc w:val="center"/>
              <w:rPr>
                <w:rFonts w:hint="default" w:ascii="Times New Roman" w:hAnsi="Times New Roman" w:cs="Times New Roman" w:eastAsiaTheme="minorEastAsia"/>
                <w:b w:val="0"/>
                <w:bCs w:val="0"/>
                <w:kern w:val="2"/>
                <w:sz w:val="21"/>
                <w:szCs w:val="21"/>
                <w:vertAlign w:val="baseline"/>
                <w:lang w:val="en-US" w:eastAsia="zh-CN" w:bidi="ar-SA"/>
              </w:rPr>
            </w:pPr>
            <w:r>
              <w:rPr>
                <w:rFonts w:hint="default" w:ascii="Times New Roman" w:hAnsi="Times New Roman" w:cs="Times New Roman" w:eastAsiaTheme="minorEastAsia"/>
                <w:b w:val="0"/>
                <w:bCs w:val="0"/>
                <w:kern w:val="2"/>
                <w:sz w:val="21"/>
                <w:szCs w:val="21"/>
                <w:vertAlign w:val="baseline"/>
                <w:lang w:val="en-US" w:eastAsia="zh-CN" w:bidi="ar-SA"/>
              </w:rPr>
              <w:t>新环清改备第06号</w:t>
            </w:r>
            <w:r>
              <w:rPr>
                <w:rFonts w:hint="default" w:ascii="Times New Roman" w:hAnsi="Times New Roman" w:cs="Times New Roman"/>
                <w:b w:val="0"/>
                <w:bCs w:val="0"/>
                <w:kern w:val="2"/>
                <w:sz w:val="21"/>
                <w:szCs w:val="21"/>
                <w:vertAlign w:val="baseline"/>
                <w:lang w:val="en-US" w:eastAsia="zh-CN" w:bidi="ar-SA"/>
              </w:rPr>
              <w:t>；2016.9</w:t>
            </w:r>
          </w:p>
        </w:tc>
        <w:tc>
          <w:tcPr>
            <w:tcW w:w="1140" w:type="dxa"/>
            <w:vAlign w:val="center"/>
          </w:tcPr>
          <w:p>
            <w:pPr>
              <w:spacing w:line="240" w:lineRule="auto"/>
              <w:jc w:val="center"/>
              <w:rPr>
                <w:rFonts w:hint="default" w:ascii="Times New Roman" w:hAnsi="Times New Roman" w:cs="Times New Roman" w:eastAsiaTheme="minorEastAsia"/>
                <w:b w:val="0"/>
                <w:bCs w:val="0"/>
                <w:kern w:val="2"/>
                <w:sz w:val="21"/>
                <w:szCs w:val="21"/>
                <w:vertAlign w:val="baseline"/>
                <w:lang w:val="en-US" w:eastAsia="zh-CN" w:bidi="ar-SA"/>
              </w:rPr>
            </w:pPr>
            <w:r>
              <w:rPr>
                <w:rFonts w:hint="default" w:ascii="Times New Roman" w:hAnsi="Times New Roman" w:cs="Times New Roman"/>
                <w:b w:val="0"/>
                <w:bCs w:val="0"/>
                <w:sz w:val="21"/>
                <w:szCs w:val="21"/>
                <w:vertAlign w:val="baseline"/>
                <w:lang w:val="en-US" w:eastAsia="zh-CN"/>
              </w:rPr>
              <w:t>验收文号及时间</w:t>
            </w:r>
          </w:p>
        </w:tc>
        <w:tc>
          <w:tcPr>
            <w:tcW w:w="1552" w:type="dxa"/>
            <w:vAlign w:val="center"/>
          </w:tcPr>
          <w:p>
            <w:pPr>
              <w:spacing w:line="240" w:lineRule="auto"/>
              <w:jc w:val="center"/>
              <w:rPr>
                <w:rFonts w:hint="default" w:ascii="Times New Roman" w:hAnsi="Times New Roman" w:cs="Times New Roman" w:eastAsiaTheme="minorEastAsia"/>
                <w:b w:val="0"/>
                <w:bCs w:val="0"/>
                <w:kern w:val="2"/>
                <w:sz w:val="21"/>
                <w:szCs w:val="21"/>
                <w:vertAlign w:val="baseline"/>
                <w:lang w:val="en-US" w:eastAsia="zh-CN" w:bidi="ar-SA"/>
              </w:rPr>
            </w:pPr>
            <w:r>
              <w:rPr>
                <w:rFonts w:hint="default" w:ascii="Times New Roman" w:hAnsi="Times New Roman" w:cs="Times New Roman" w:eastAsiaTheme="minorEastAsia"/>
                <w:b w:val="0"/>
                <w:bCs w:val="0"/>
                <w:kern w:val="2"/>
                <w:sz w:val="21"/>
                <w:szCs w:val="21"/>
                <w:vertAlign w:val="baseline"/>
                <w:lang w:val="en-US" w:eastAsia="zh-CN" w:bidi="ar-SA"/>
              </w:rPr>
              <w:t>新环清改备第06号</w:t>
            </w:r>
            <w:r>
              <w:rPr>
                <w:rFonts w:hint="default" w:ascii="Times New Roman" w:hAnsi="Times New Roman" w:cs="Times New Roman"/>
                <w:b w:val="0"/>
                <w:bCs w:val="0"/>
                <w:kern w:val="2"/>
                <w:sz w:val="21"/>
                <w:szCs w:val="21"/>
                <w:vertAlign w:val="baseline"/>
                <w:lang w:val="en-US" w:eastAsia="zh-CN" w:bidi="ar-SA"/>
              </w:rPr>
              <w:t>；2016.9</w:t>
            </w:r>
          </w:p>
        </w:tc>
      </w:tr>
    </w:tbl>
    <w:p>
      <w:pPr>
        <w:keepNext w:val="0"/>
        <w:keepLines w:val="0"/>
        <w:widowControl/>
        <w:numPr>
          <w:ilvl w:val="0"/>
          <w:numId w:val="0"/>
        </w:numPr>
        <w:suppressLineNumbers w:val="0"/>
        <w:spacing w:line="360" w:lineRule="auto"/>
        <w:ind w:firstLine="480" w:firstLineChars="200"/>
        <w:jc w:val="both"/>
        <w:rPr>
          <w:rFonts w:hint="default" w:ascii="Times New Roman" w:hAnsi="Times New Roman" w:eastAsia="宋体" w:cs="Times New Roman"/>
          <w:color w:val="auto"/>
          <w:kern w:val="0"/>
          <w:sz w:val="24"/>
          <w:szCs w:val="24"/>
          <w:lang w:val="en-US" w:eastAsia="zh-CN" w:bidi="ar"/>
        </w:rPr>
      </w:pPr>
      <w:r>
        <w:rPr>
          <w:rFonts w:hint="default" w:ascii="Times New Roman" w:hAnsi="Times New Roman" w:eastAsia="宋体" w:cs="Times New Roman"/>
          <w:color w:val="auto"/>
          <w:kern w:val="0"/>
          <w:sz w:val="24"/>
          <w:szCs w:val="24"/>
          <w:lang w:val="en-US" w:eastAsia="zh-CN" w:bidi="ar"/>
        </w:rPr>
        <w:t>对于此次清洁生产审核工作，企业领导高度重视，在了解到清洁生产审核的工作内容以及目标后，积极与行业专家、咨询公司沟通，希望能借助本轮清洁生产审核工作的开展，使清洁生产的思想融入到企业的日常管理中，提高企业的各方面管理水平，最终使企业达到节能、降耗、减污、增效的目的，这种理念对于企业来说也是至关重要的。通过全公司齐心协力，组织落实，初步完成了本轮的清洁生产审核工作。本轮清洁生产审核得到了</w:t>
      </w:r>
      <w:r>
        <w:rPr>
          <w:rFonts w:hint="default" w:ascii="Times New Roman" w:hAnsi="Times New Roman" w:eastAsia="宋体" w:cs="Times New Roman"/>
          <w:color w:val="auto"/>
          <w:kern w:val="0"/>
          <w:sz w:val="24"/>
          <w:szCs w:val="24"/>
          <w:highlight w:val="none"/>
          <w:lang w:val="en-US" w:eastAsia="zh-CN" w:bidi="ar"/>
        </w:rPr>
        <w:t>新乡市生态环境局</w:t>
      </w:r>
      <w:r>
        <w:rPr>
          <w:rFonts w:hint="default" w:ascii="Times New Roman" w:hAnsi="Times New Roman" w:eastAsia="宋体" w:cs="Times New Roman"/>
          <w:color w:val="auto"/>
          <w:kern w:val="0"/>
          <w:sz w:val="24"/>
          <w:szCs w:val="24"/>
          <w:lang w:val="en-US" w:eastAsia="zh-CN" w:bidi="ar"/>
        </w:rPr>
        <w:t>的大力支持，企业与咨询机构密切配合、共同努力，严格按照国家清洁生产中心对开展清洁生产审核过程要求的七个步骤，从企业布局、生产规模与工艺装备、资源回收及能耗、环境保护、产品质量等方面逐项开展审核工作。结合公司的实际情况，采用不同形式在全公司范围内进行了广泛宣传清洁生产理念及清洁生产审核方法，对企业目前资源能源利用情况、污染物产生情况做了详细的调查，充分比较分析物耗能耗、产排污状况，从生产过程所涉及的原辅材料和能源，生产工艺和技术水平，设备运行情况，管理水平，员工素质以及产品质量等八个方面进行查找原因；找出企业内部清洁生产的潜力部位，提出一系列可行的旨在节能、降耗、减污、增效的清洁生产方案。历经几个月的努力工作，现已基本完成本轮各项审核工作并依据法律法规和有关标准，将审核工作总结成文，编制出《新乡市龙飞钢圈有限公司清洁生产审核报告》，敬请批评指正。</w:t>
      </w:r>
    </w:p>
    <w:p>
      <w:pPr>
        <w:keepNext w:val="0"/>
        <w:keepLines w:val="0"/>
        <w:widowControl/>
        <w:numPr>
          <w:ilvl w:val="0"/>
          <w:numId w:val="0"/>
        </w:numPr>
        <w:suppressLineNumbers w:val="0"/>
        <w:spacing w:line="360" w:lineRule="auto"/>
        <w:jc w:val="both"/>
        <w:rPr>
          <w:rFonts w:hint="default" w:ascii="Times New Roman" w:hAnsi="Times New Roman" w:eastAsia="宋体" w:cs="Times New Roman"/>
          <w:color w:val="FF0000"/>
          <w:kern w:val="0"/>
          <w:sz w:val="24"/>
          <w:szCs w:val="24"/>
          <w:lang w:val="en-US" w:eastAsia="zh-CN" w:bidi="ar"/>
        </w:rPr>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pgNumType w:fmt="numberInDash" w:start="1"/>
          <w:cols w:space="425" w:num="1"/>
          <w:docGrid w:type="lines" w:linePitch="312" w:charSpace="0"/>
        </w:sectPr>
      </w:pPr>
    </w:p>
    <w:p>
      <w:pPr>
        <w:pStyle w:val="3"/>
        <w:bidi w:val="0"/>
        <w:jc w:val="center"/>
        <w:rPr>
          <w:rFonts w:hint="default" w:ascii="Times New Roman" w:hAnsi="Times New Roman" w:cs="Times New Roman"/>
          <w:lang w:eastAsia="zh-CN"/>
        </w:rPr>
      </w:pPr>
      <w:bookmarkStart w:id="48" w:name="_Toc14955"/>
      <w:bookmarkStart w:id="49" w:name="_Toc23254"/>
      <w:bookmarkStart w:id="50" w:name="_Toc9348"/>
      <w:bookmarkStart w:id="51" w:name="_Toc30687"/>
      <w:r>
        <w:rPr>
          <w:rFonts w:hint="default" w:ascii="Times New Roman" w:hAnsi="Times New Roman" w:cs="Times New Roman"/>
          <w:lang w:eastAsia="zh-CN"/>
        </w:rPr>
        <w:t>第一章 清洁生产审核概述</w:t>
      </w:r>
      <w:bookmarkEnd w:id="48"/>
      <w:bookmarkEnd w:id="49"/>
      <w:bookmarkEnd w:id="50"/>
      <w:bookmarkEnd w:id="51"/>
    </w:p>
    <w:p>
      <w:pPr>
        <w:spacing w:line="360" w:lineRule="auto"/>
        <w:ind w:firstLine="480" w:firstLineChars="200"/>
        <w:jc w:val="left"/>
        <w:rPr>
          <w:rFonts w:hint="default" w:ascii="Times New Roman" w:hAnsi="Times New Roman" w:cs="Times New Roman"/>
          <w:b w:val="0"/>
          <w:bCs w:val="0"/>
          <w:color w:val="auto"/>
          <w:sz w:val="24"/>
          <w:szCs w:val="24"/>
          <w:lang w:eastAsia="zh-CN"/>
        </w:rPr>
      </w:pPr>
      <w:r>
        <w:rPr>
          <w:rFonts w:hint="default" w:ascii="Times New Roman" w:hAnsi="Times New Roman" w:cs="Times New Roman"/>
          <w:b w:val="0"/>
          <w:bCs w:val="0"/>
          <w:color w:val="auto"/>
          <w:sz w:val="24"/>
          <w:szCs w:val="24"/>
          <w:lang w:eastAsia="zh-CN"/>
        </w:rPr>
        <w:t>清洁生产审核是一种对污染来源、废物产生原因及其整体解决方案的系统化的分析和实施过程。是组织实施清洁生产的重要前提，也是节能减排的关键和核心。其目的是通过对污染预防分析和评估，寻找尽可能高效率利用资源、减少或消除废物的产生和排放的方法。</w:t>
      </w:r>
    </w:p>
    <w:p>
      <w:pPr>
        <w:pStyle w:val="5"/>
        <w:bidi w:val="0"/>
        <w:rPr>
          <w:rFonts w:hint="default" w:ascii="Times New Roman" w:hAnsi="Times New Roman" w:cs="Times New Roman"/>
          <w:lang w:val="en-US" w:eastAsia="zh-CN"/>
        </w:rPr>
      </w:pPr>
      <w:bookmarkStart w:id="52" w:name="_Toc27714"/>
      <w:bookmarkStart w:id="53" w:name="_Toc5782"/>
      <w:bookmarkStart w:id="54" w:name="_Toc30997"/>
      <w:r>
        <w:rPr>
          <w:rFonts w:hint="default" w:ascii="Times New Roman" w:hAnsi="Times New Roman" w:cs="Times New Roman"/>
          <w:lang w:val="en-US" w:eastAsia="zh-CN"/>
        </w:rPr>
        <w:t>1.1 审核目的</w:t>
      </w:r>
      <w:bookmarkEnd w:id="52"/>
      <w:bookmarkEnd w:id="53"/>
      <w:bookmarkEnd w:id="54"/>
    </w:p>
    <w:p>
      <w:pPr>
        <w:spacing w:line="360" w:lineRule="auto"/>
        <w:ind w:firstLine="480" w:firstLineChars="200"/>
        <w:jc w:val="left"/>
        <w:rPr>
          <w:rFonts w:hint="default" w:ascii="Times New Roman" w:hAnsi="Times New Roman" w:cs="Times New Roman"/>
          <w:b w:val="0"/>
          <w:bCs w:val="0"/>
          <w:color w:val="auto"/>
          <w:sz w:val="24"/>
          <w:szCs w:val="24"/>
          <w:lang w:eastAsia="zh-CN"/>
        </w:rPr>
      </w:pPr>
      <w:r>
        <w:rPr>
          <w:rFonts w:hint="default" w:ascii="Times New Roman" w:hAnsi="Times New Roman" w:cs="Times New Roman"/>
          <w:b w:val="0"/>
          <w:bCs w:val="0"/>
          <w:color w:val="auto"/>
          <w:sz w:val="24"/>
          <w:szCs w:val="24"/>
          <w:lang w:eastAsia="zh-CN"/>
        </w:rPr>
        <w:t>通过在企业开展清洁生产审核达到如下目的：</w:t>
      </w:r>
    </w:p>
    <w:p>
      <w:pPr>
        <w:spacing w:line="360" w:lineRule="auto"/>
        <w:ind w:firstLine="480" w:firstLineChars="200"/>
        <w:jc w:val="left"/>
        <w:rPr>
          <w:rFonts w:hint="default" w:ascii="Times New Roman" w:hAnsi="Times New Roman" w:cs="Times New Roman"/>
          <w:b w:val="0"/>
          <w:bCs w:val="0"/>
          <w:color w:val="auto"/>
          <w:sz w:val="24"/>
          <w:szCs w:val="24"/>
          <w:lang w:eastAsia="zh-CN"/>
        </w:rPr>
      </w:pPr>
      <w:r>
        <w:rPr>
          <w:rFonts w:hint="default" w:ascii="Times New Roman" w:hAnsi="Times New Roman" w:cs="Times New Roman"/>
          <w:b w:val="0"/>
          <w:bCs w:val="0"/>
          <w:color w:val="auto"/>
          <w:sz w:val="24"/>
          <w:szCs w:val="24"/>
          <w:lang w:eastAsia="zh-CN"/>
        </w:rPr>
        <w:t>（1）了解企业生产工艺、资源、能源和废物流资料的情况；</w:t>
      </w:r>
    </w:p>
    <w:p>
      <w:pPr>
        <w:spacing w:line="360" w:lineRule="auto"/>
        <w:ind w:firstLine="480" w:firstLineChars="200"/>
        <w:jc w:val="left"/>
        <w:rPr>
          <w:rFonts w:hint="default" w:ascii="Times New Roman" w:hAnsi="Times New Roman" w:cs="Times New Roman"/>
          <w:b w:val="0"/>
          <w:bCs w:val="0"/>
          <w:color w:val="auto"/>
          <w:sz w:val="24"/>
          <w:szCs w:val="24"/>
          <w:lang w:eastAsia="zh-CN"/>
        </w:rPr>
      </w:pPr>
      <w:r>
        <w:rPr>
          <w:rFonts w:hint="default" w:ascii="Times New Roman" w:hAnsi="Times New Roman" w:cs="Times New Roman"/>
          <w:b w:val="0"/>
          <w:bCs w:val="0"/>
          <w:color w:val="auto"/>
          <w:sz w:val="24"/>
          <w:szCs w:val="24"/>
          <w:lang w:eastAsia="zh-CN"/>
        </w:rPr>
        <w:t>（2）确定企业废物的来源、数量和类型，分别制定相应的削减目标和合理有效的削减对策；</w:t>
      </w:r>
    </w:p>
    <w:p>
      <w:pPr>
        <w:spacing w:line="360" w:lineRule="auto"/>
        <w:ind w:firstLine="480" w:firstLineChars="200"/>
        <w:jc w:val="left"/>
        <w:rPr>
          <w:rFonts w:hint="default" w:ascii="Times New Roman" w:hAnsi="Times New Roman" w:cs="Times New Roman"/>
          <w:b w:val="0"/>
          <w:bCs w:val="0"/>
          <w:color w:val="auto"/>
          <w:sz w:val="24"/>
          <w:szCs w:val="24"/>
          <w:lang w:eastAsia="zh-CN"/>
        </w:rPr>
      </w:pPr>
      <w:r>
        <w:rPr>
          <w:rFonts w:hint="default" w:ascii="Times New Roman" w:hAnsi="Times New Roman" w:cs="Times New Roman"/>
          <w:b w:val="0"/>
          <w:bCs w:val="0"/>
          <w:color w:val="auto"/>
          <w:sz w:val="24"/>
          <w:szCs w:val="24"/>
          <w:lang w:eastAsia="zh-CN"/>
        </w:rPr>
        <w:t>（3）通过宣传教育加强对</w:t>
      </w:r>
      <w:r>
        <w:rPr>
          <w:rFonts w:hint="eastAsia" w:ascii="Times New Roman" w:hAnsi="Times New Roman" w:cs="Times New Roman"/>
          <w:b w:val="0"/>
          <w:bCs w:val="0"/>
          <w:color w:val="auto"/>
          <w:sz w:val="24"/>
          <w:szCs w:val="24"/>
          <w:lang w:eastAsia="zh-CN"/>
        </w:rPr>
        <w:t>“</w:t>
      </w:r>
      <w:r>
        <w:rPr>
          <w:rFonts w:hint="default" w:ascii="Times New Roman" w:hAnsi="Times New Roman" w:cs="Times New Roman"/>
          <w:b w:val="0"/>
          <w:bCs w:val="0"/>
          <w:color w:val="auto"/>
          <w:sz w:val="24"/>
          <w:szCs w:val="24"/>
          <w:lang w:eastAsia="zh-CN"/>
        </w:rPr>
        <w:t>削减废弃物就是获得效益</w:t>
      </w:r>
      <w:r>
        <w:rPr>
          <w:rFonts w:hint="eastAsia" w:ascii="Times New Roman" w:hAnsi="Times New Roman" w:cs="Times New Roman"/>
          <w:b w:val="0"/>
          <w:bCs w:val="0"/>
          <w:color w:val="auto"/>
          <w:sz w:val="24"/>
          <w:szCs w:val="24"/>
          <w:lang w:eastAsia="zh-CN"/>
        </w:rPr>
        <w:t>”</w:t>
      </w:r>
      <w:r>
        <w:rPr>
          <w:rFonts w:hint="default" w:ascii="Times New Roman" w:hAnsi="Times New Roman" w:cs="Times New Roman"/>
          <w:b w:val="0"/>
          <w:bCs w:val="0"/>
          <w:color w:val="auto"/>
          <w:sz w:val="24"/>
          <w:szCs w:val="24"/>
          <w:lang w:eastAsia="zh-CN"/>
        </w:rPr>
        <w:t>这一理念的认识；</w:t>
      </w:r>
    </w:p>
    <w:p>
      <w:pPr>
        <w:spacing w:line="360" w:lineRule="auto"/>
        <w:ind w:firstLine="480" w:firstLineChars="200"/>
        <w:jc w:val="left"/>
        <w:rPr>
          <w:rFonts w:hint="default" w:ascii="Times New Roman" w:hAnsi="Times New Roman" w:cs="Times New Roman"/>
          <w:b w:val="0"/>
          <w:bCs w:val="0"/>
          <w:color w:val="auto"/>
          <w:sz w:val="24"/>
          <w:szCs w:val="24"/>
          <w:lang w:eastAsia="zh-CN"/>
        </w:rPr>
      </w:pPr>
      <w:r>
        <w:rPr>
          <w:rFonts w:hint="default" w:ascii="Times New Roman" w:hAnsi="Times New Roman" w:cs="Times New Roman"/>
          <w:b w:val="0"/>
          <w:bCs w:val="0"/>
          <w:color w:val="auto"/>
          <w:sz w:val="24"/>
          <w:szCs w:val="24"/>
          <w:lang w:eastAsia="zh-CN"/>
        </w:rPr>
        <w:t>（4）判定影响企业效率的瓶颈部位和管理不善的环节；</w:t>
      </w:r>
    </w:p>
    <w:p>
      <w:pPr>
        <w:spacing w:line="360" w:lineRule="auto"/>
        <w:ind w:firstLine="480" w:firstLineChars="200"/>
        <w:jc w:val="left"/>
        <w:rPr>
          <w:rFonts w:hint="default" w:ascii="Times New Roman" w:hAnsi="Times New Roman" w:cs="Times New Roman"/>
          <w:b w:val="0"/>
          <w:bCs w:val="0"/>
          <w:color w:val="auto"/>
          <w:sz w:val="24"/>
          <w:szCs w:val="24"/>
          <w:lang w:eastAsia="zh-CN"/>
        </w:rPr>
      </w:pPr>
      <w:r>
        <w:rPr>
          <w:rFonts w:hint="default" w:ascii="Times New Roman" w:hAnsi="Times New Roman" w:cs="Times New Roman"/>
          <w:b w:val="0"/>
          <w:bCs w:val="0"/>
          <w:color w:val="auto"/>
          <w:sz w:val="24"/>
          <w:szCs w:val="24"/>
          <w:lang w:eastAsia="zh-CN"/>
        </w:rPr>
        <w:t>（5）转变传统的末端治理模式，实行环境污染从源头控制、全过程预防的清洁生产模式，使企业不断实现节能减排的阶段性目标；</w:t>
      </w:r>
    </w:p>
    <w:p>
      <w:pPr>
        <w:spacing w:line="360" w:lineRule="auto"/>
        <w:ind w:firstLine="480" w:firstLineChars="200"/>
        <w:jc w:val="left"/>
        <w:rPr>
          <w:rFonts w:hint="default" w:ascii="Times New Roman" w:hAnsi="Times New Roman" w:cs="Times New Roman"/>
          <w:b w:val="0"/>
          <w:bCs w:val="0"/>
          <w:color w:val="auto"/>
          <w:sz w:val="24"/>
          <w:szCs w:val="24"/>
          <w:lang w:eastAsia="zh-CN"/>
        </w:rPr>
      </w:pPr>
      <w:r>
        <w:rPr>
          <w:rFonts w:hint="default" w:ascii="Times New Roman" w:hAnsi="Times New Roman" w:cs="Times New Roman"/>
          <w:b w:val="0"/>
          <w:bCs w:val="0"/>
          <w:color w:val="auto"/>
          <w:sz w:val="24"/>
          <w:szCs w:val="24"/>
          <w:lang w:eastAsia="zh-CN"/>
        </w:rPr>
        <w:t>（6）改变企业对传统的环境保护工作只投入不产出的观念，为企业指出一条实现社会、环境和经济效益</w:t>
      </w:r>
      <w:r>
        <w:rPr>
          <w:rFonts w:hint="eastAsia" w:ascii="Times New Roman" w:hAnsi="Times New Roman" w:cs="Times New Roman"/>
          <w:b w:val="0"/>
          <w:bCs w:val="0"/>
          <w:color w:val="auto"/>
          <w:sz w:val="24"/>
          <w:szCs w:val="24"/>
          <w:lang w:eastAsia="zh-CN"/>
        </w:rPr>
        <w:t>“</w:t>
      </w:r>
      <w:r>
        <w:rPr>
          <w:rFonts w:hint="default" w:ascii="Times New Roman" w:hAnsi="Times New Roman" w:cs="Times New Roman"/>
          <w:b w:val="0"/>
          <w:bCs w:val="0"/>
          <w:color w:val="auto"/>
          <w:sz w:val="24"/>
          <w:szCs w:val="24"/>
          <w:lang w:eastAsia="zh-CN"/>
        </w:rPr>
        <w:t>共赢</w:t>
      </w:r>
      <w:r>
        <w:rPr>
          <w:rFonts w:hint="eastAsia" w:ascii="Times New Roman" w:hAnsi="Times New Roman" w:cs="Times New Roman"/>
          <w:b w:val="0"/>
          <w:bCs w:val="0"/>
          <w:color w:val="auto"/>
          <w:sz w:val="24"/>
          <w:szCs w:val="24"/>
          <w:lang w:eastAsia="zh-CN"/>
        </w:rPr>
        <w:t>”</w:t>
      </w:r>
      <w:r>
        <w:rPr>
          <w:rFonts w:hint="default" w:ascii="Times New Roman" w:hAnsi="Times New Roman" w:cs="Times New Roman"/>
          <w:b w:val="0"/>
          <w:bCs w:val="0"/>
          <w:color w:val="auto"/>
          <w:sz w:val="24"/>
          <w:szCs w:val="24"/>
          <w:lang w:eastAsia="zh-CN"/>
        </w:rPr>
        <w:t>的、可持续发展的清洁生产道路；</w:t>
      </w:r>
    </w:p>
    <w:p>
      <w:pPr>
        <w:spacing w:line="360" w:lineRule="auto"/>
        <w:ind w:firstLine="480" w:firstLineChars="200"/>
        <w:jc w:val="left"/>
        <w:rPr>
          <w:rFonts w:hint="default" w:ascii="Times New Roman" w:hAnsi="Times New Roman" w:cs="Times New Roman"/>
          <w:b w:val="0"/>
          <w:bCs w:val="0"/>
          <w:color w:val="auto"/>
          <w:sz w:val="24"/>
          <w:szCs w:val="24"/>
          <w:lang w:eastAsia="zh-CN"/>
        </w:rPr>
      </w:pPr>
      <w:r>
        <w:rPr>
          <w:rFonts w:hint="default" w:ascii="Times New Roman" w:hAnsi="Times New Roman" w:cs="Times New Roman"/>
          <w:b w:val="0"/>
          <w:bCs w:val="0"/>
          <w:color w:val="auto"/>
          <w:sz w:val="24"/>
          <w:szCs w:val="24"/>
          <w:lang w:eastAsia="zh-CN"/>
        </w:rPr>
        <w:t>（7）提高企业的经济效益、产品和服务质量，增强企业技术研发能力，提高市场竞争力，推动企业经营不断迈上新台阶。</w:t>
      </w:r>
    </w:p>
    <w:p>
      <w:pPr>
        <w:pStyle w:val="5"/>
        <w:bidi w:val="0"/>
        <w:rPr>
          <w:rFonts w:hint="default" w:ascii="Times New Roman" w:hAnsi="Times New Roman" w:cs="Times New Roman"/>
          <w:lang w:val="en-US" w:eastAsia="zh-CN"/>
        </w:rPr>
      </w:pPr>
      <w:bookmarkStart w:id="55" w:name="_Toc31237"/>
      <w:bookmarkStart w:id="56" w:name="_Toc20166"/>
      <w:bookmarkStart w:id="57" w:name="_Toc24301"/>
      <w:r>
        <w:rPr>
          <w:rFonts w:hint="default" w:ascii="Times New Roman" w:hAnsi="Times New Roman" w:cs="Times New Roman"/>
          <w:lang w:val="en-US" w:eastAsia="zh-CN"/>
        </w:rPr>
        <w:t>1.2 审核原则</w:t>
      </w:r>
      <w:bookmarkEnd w:id="55"/>
      <w:bookmarkEnd w:id="56"/>
      <w:bookmarkEnd w:id="57"/>
    </w:p>
    <w:p>
      <w:pPr>
        <w:spacing w:line="360" w:lineRule="auto"/>
        <w:ind w:firstLine="480" w:firstLineChars="200"/>
        <w:jc w:val="left"/>
        <w:rPr>
          <w:rFonts w:hint="default" w:ascii="Times New Roman" w:hAnsi="Times New Roman" w:cs="Times New Roman"/>
          <w:b w:val="0"/>
          <w:bCs w:val="0"/>
          <w:color w:val="auto"/>
          <w:sz w:val="24"/>
          <w:szCs w:val="24"/>
          <w:lang w:eastAsia="zh-CN"/>
        </w:rPr>
      </w:pPr>
      <w:r>
        <w:rPr>
          <w:rFonts w:hint="default" w:ascii="Times New Roman" w:hAnsi="Times New Roman" w:cs="Times New Roman"/>
          <w:b w:val="0"/>
          <w:bCs w:val="0"/>
          <w:color w:val="auto"/>
          <w:sz w:val="24"/>
          <w:szCs w:val="24"/>
          <w:lang w:eastAsia="zh-CN"/>
        </w:rPr>
        <w:t>本轮清洁生产审核所要坚持的原则主要有以下四个方面：</w:t>
      </w:r>
    </w:p>
    <w:p>
      <w:pPr>
        <w:numPr>
          <w:ilvl w:val="0"/>
          <w:numId w:val="1"/>
        </w:numPr>
        <w:spacing w:line="360" w:lineRule="auto"/>
        <w:ind w:firstLine="480" w:firstLineChars="200"/>
        <w:jc w:val="left"/>
        <w:rPr>
          <w:rFonts w:hint="default" w:ascii="Times New Roman" w:hAnsi="Times New Roman" w:cs="Times New Roman"/>
          <w:b w:val="0"/>
          <w:bCs w:val="0"/>
          <w:color w:val="auto"/>
          <w:sz w:val="24"/>
          <w:szCs w:val="24"/>
          <w:lang w:eastAsia="zh-CN"/>
        </w:rPr>
      </w:pPr>
      <w:r>
        <w:rPr>
          <w:rFonts w:hint="default" w:ascii="Times New Roman" w:hAnsi="Times New Roman" w:cs="Times New Roman"/>
          <w:b w:val="0"/>
          <w:bCs w:val="0"/>
          <w:color w:val="auto"/>
          <w:sz w:val="24"/>
          <w:szCs w:val="24"/>
          <w:lang w:eastAsia="zh-CN"/>
        </w:rPr>
        <w:t>审核以企业为主体，企业自主审核与外部协助相结合；</w:t>
      </w:r>
    </w:p>
    <w:p>
      <w:pPr>
        <w:numPr>
          <w:ilvl w:val="0"/>
          <w:numId w:val="1"/>
        </w:numPr>
        <w:spacing w:line="360" w:lineRule="auto"/>
        <w:ind w:firstLine="480" w:firstLineChars="200"/>
        <w:jc w:val="left"/>
        <w:rPr>
          <w:rFonts w:hint="default" w:ascii="Times New Roman" w:hAnsi="Times New Roman" w:cs="Times New Roman"/>
          <w:b w:val="0"/>
          <w:bCs w:val="0"/>
          <w:color w:val="auto"/>
          <w:sz w:val="24"/>
          <w:szCs w:val="24"/>
          <w:lang w:eastAsia="zh-CN"/>
        </w:rPr>
      </w:pPr>
      <w:r>
        <w:rPr>
          <w:rFonts w:hint="default" w:ascii="Times New Roman" w:hAnsi="Times New Roman" w:cs="Times New Roman"/>
          <w:b w:val="0"/>
          <w:bCs w:val="0"/>
          <w:color w:val="auto"/>
          <w:sz w:val="24"/>
          <w:szCs w:val="24"/>
          <w:lang w:eastAsia="zh-CN"/>
        </w:rPr>
        <w:t>坚持对生产过程中高物耗、高能耗、高污染的重点环节、工序进行评估分析，有针对性审核的原则；</w:t>
      </w:r>
    </w:p>
    <w:p>
      <w:pPr>
        <w:spacing w:line="360" w:lineRule="auto"/>
        <w:ind w:firstLine="480" w:firstLineChars="200"/>
        <w:jc w:val="left"/>
        <w:rPr>
          <w:rFonts w:hint="default" w:ascii="Times New Roman" w:hAnsi="Times New Roman" w:cs="Times New Roman"/>
          <w:b w:val="0"/>
          <w:bCs w:val="0"/>
          <w:color w:val="auto"/>
          <w:sz w:val="24"/>
          <w:szCs w:val="24"/>
          <w:lang w:eastAsia="zh-CN"/>
        </w:rPr>
      </w:pPr>
      <w:r>
        <w:rPr>
          <w:rFonts w:hint="default" w:ascii="Times New Roman" w:hAnsi="Times New Roman" w:cs="Times New Roman"/>
          <w:b w:val="0"/>
          <w:bCs w:val="0"/>
          <w:color w:val="auto"/>
          <w:sz w:val="24"/>
          <w:szCs w:val="24"/>
          <w:lang w:eastAsia="zh-CN"/>
        </w:rPr>
        <w:t>（</w:t>
      </w:r>
      <w:r>
        <w:rPr>
          <w:rFonts w:hint="default" w:ascii="Times New Roman" w:hAnsi="Times New Roman" w:cs="Times New Roman"/>
          <w:b w:val="0"/>
          <w:bCs w:val="0"/>
          <w:color w:val="auto"/>
          <w:sz w:val="24"/>
          <w:szCs w:val="24"/>
          <w:lang w:val="en-US" w:eastAsia="zh-CN"/>
        </w:rPr>
        <w:t>3</w:t>
      </w:r>
      <w:r>
        <w:rPr>
          <w:rFonts w:hint="default" w:ascii="Times New Roman" w:hAnsi="Times New Roman" w:cs="Times New Roman"/>
          <w:b w:val="0"/>
          <w:bCs w:val="0"/>
          <w:color w:val="auto"/>
          <w:sz w:val="24"/>
          <w:szCs w:val="24"/>
          <w:lang w:eastAsia="zh-CN"/>
        </w:rPr>
        <w:t>）坚持从原辅材料和能源、技术工艺、设备、过程控制、产品、管理、员工、废物等八个方面进行审核和分析的原则；</w:t>
      </w:r>
    </w:p>
    <w:p>
      <w:pPr>
        <w:spacing w:line="360" w:lineRule="auto"/>
        <w:ind w:firstLine="480" w:firstLineChars="200"/>
        <w:jc w:val="left"/>
        <w:rPr>
          <w:rFonts w:hint="default" w:ascii="Times New Roman" w:hAnsi="Times New Roman" w:cs="Times New Roman"/>
          <w:b w:val="0"/>
          <w:bCs w:val="0"/>
          <w:color w:val="auto"/>
          <w:sz w:val="24"/>
          <w:szCs w:val="24"/>
          <w:lang w:eastAsia="zh-CN"/>
        </w:rPr>
      </w:pPr>
      <w:r>
        <w:rPr>
          <w:rFonts w:hint="default" w:ascii="Times New Roman" w:hAnsi="Times New Roman" w:cs="Times New Roman"/>
          <w:b w:val="0"/>
          <w:bCs w:val="0"/>
          <w:color w:val="auto"/>
          <w:sz w:val="24"/>
          <w:szCs w:val="24"/>
          <w:lang w:eastAsia="zh-CN"/>
        </w:rPr>
        <w:t>（</w:t>
      </w:r>
      <w:r>
        <w:rPr>
          <w:rFonts w:hint="default" w:ascii="Times New Roman" w:hAnsi="Times New Roman" w:cs="Times New Roman"/>
          <w:b w:val="0"/>
          <w:bCs w:val="0"/>
          <w:color w:val="auto"/>
          <w:sz w:val="24"/>
          <w:szCs w:val="24"/>
          <w:lang w:val="en-US" w:eastAsia="zh-CN"/>
        </w:rPr>
        <w:t>4</w:t>
      </w:r>
      <w:r>
        <w:rPr>
          <w:rFonts w:hint="default" w:ascii="Times New Roman" w:hAnsi="Times New Roman" w:cs="Times New Roman"/>
          <w:b w:val="0"/>
          <w:bCs w:val="0"/>
          <w:color w:val="auto"/>
          <w:sz w:val="24"/>
          <w:szCs w:val="24"/>
          <w:lang w:eastAsia="zh-CN"/>
        </w:rPr>
        <w:t>）坚持观念创新、管理创新、技术创新相结合的原则；</w:t>
      </w:r>
    </w:p>
    <w:p>
      <w:pPr>
        <w:spacing w:line="360" w:lineRule="auto"/>
        <w:ind w:firstLine="480" w:firstLineChars="200"/>
        <w:jc w:val="left"/>
        <w:rPr>
          <w:rFonts w:hint="default" w:ascii="Times New Roman" w:hAnsi="Times New Roman" w:cs="Times New Roman"/>
          <w:b w:val="0"/>
          <w:bCs w:val="0"/>
          <w:color w:val="auto"/>
          <w:sz w:val="24"/>
          <w:szCs w:val="24"/>
          <w:lang w:eastAsia="zh-CN"/>
        </w:rPr>
      </w:pPr>
      <w:r>
        <w:rPr>
          <w:rFonts w:hint="default" w:ascii="Times New Roman" w:hAnsi="Times New Roman" w:cs="Times New Roman"/>
          <w:b w:val="0"/>
          <w:bCs w:val="0"/>
          <w:color w:val="auto"/>
          <w:sz w:val="24"/>
          <w:szCs w:val="24"/>
          <w:lang w:eastAsia="zh-CN"/>
        </w:rPr>
        <w:t>（</w:t>
      </w:r>
      <w:r>
        <w:rPr>
          <w:rFonts w:hint="default" w:ascii="Times New Roman" w:hAnsi="Times New Roman" w:cs="Times New Roman"/>
          <w:b w:val="0"/>
          <w:bCs w:val="0"/>
          <w:color w:val="auto"/>
          <w:sz w:val="24"/>
          <w:szCs w:val="24"/>
          <w:lang w:val="en-US" w:eastAsia="zh-CN"/>
        </w:rPr>
        <w:t>5</w:t>
      </w:r>
      <w:r>
        <w:rPr>
          <w:rFonts w:hint="default" w:ascii="Times New Roman" w:hAnsi="Times New Roman" w:cs="Times New Roman"/>
          <w:b w:val="0"/>
          <w:bCs w:val="0"/>
          <w:color w:val="auto"/>
          <w:sz w:val="24"/>
          <w:szCs w:val="24"/>
          <w:lang w:eastAsia="zh-CN"/>
        </w:rPr>
        <w:t>）坚持边审核、边实施、边见效的原则。</w:t>
      </w:r>
    </w:p>
    <w:p>
      <w:pPr>
        <w:pStyle w:val="5"/>
        <w:bidi w:val="0"/>
        <w:rPr>
          <w:rFonts w:hint="default" w:ascii="Times New Roman" w:hAnsi="Times New Roman" w:cs="Times New Roman"/>
          <w:lang w:val="en-US" w:eastAsia="zh-CN"/>
        </w:rPr>
      </w:pPr>
      <w:bookmarkStart w:id="58" w:name="_Toc5937"/>
      <w:bookmarkStart w:id="59" w:name="_Toc30628"/>
      <w:bookmarkStart w:id="60" w:name="_Toc17621"/>
      <w:r>
        <w:rPr>
          <w:rFonts w:hint="default" w:ascii="Times New Roman" w:hAnsi="Times New Roman" w:cs="Times New Roman"/>
          <w:lang w:val="en-US" w:eastAsia="zh-CN"/>
        </w:rPr>
        <w:t>1.3 审核思路</w:t>
      </w:r>
      <w:bookmarkEnd w:id="58"/>
      <w:bookmarkEnd w:id="59"/>
      <w:bookmarkEnd w:id="60"/>
      <w:r>
        <w:rPr>
          <w:rFonts w:hint="default" w:ascii="Times New Roman" w:hAnsi="Times New Roman" w:cs="Times New Roman"/>
          <w:lang w:val="en-US" w:eastAsia="zh-CN"/>
        </w:rPr>
        <w:t xml:space="preserve"> </w:t>
      </w:r>
    </w:p>
    <w:p>
      <w:pPr>
        <w:spacing w:line="360" w:lineRule="auto"/>
        <w:ind w:firstLine="480" w:firstLineChars="200"/>
        <w:jc w:val="left"/>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（1）废物在哪里产生</w:t>
      </w:r>
    </w:p>
    <w:p>
      <w:pPr>
        <w:spacing w:line="360" w:lineRule="auto"/>
        <w:ind w:firstLine="480" w:firstLineChars="200"/>
        <w:jc w:val="left"/>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通过现场调查、物质流分析、能量流分析等找出问题的产生部位并加以量化，这里的</w:t>
      </w:r>
      <w:r>
        <w:rPr>
          <w:rFonts w:hint="eastAsia" w:ascii="Times New Roman" w:hAnsi="Times New Roman" w:cs="Times New Roman"/>
          <w:b w:val="0"/>
          <w:bCs w:val="0"/>
          <w:color w:val="auto"/>
          <w:sz w:val="24"/>
          <w:szCs w:val="24"/>
          <w:lang w:val="en-US" w:eastAsia="zh-CN"/>
        </w:rPr>
        <w:t>“</w:t>
      </w:r>
      <w:r>
        <w:rPr>
          <w:rFonts w:hint="default" w:ascii="Times New Roman" w:hAnsi="Times New Roman" w:cs="Times New Roman"/>
          <w:b w:val="0"/>
          <w:bCs w:val="0"/>
          <w:color w:val="auto"/>
          <w:sz w:val="24"/>
          <w:szCs w:val="24"/>
          <w:lang w:val="en-US" w:eastAsia="zh-CN"/>
        </w:rPr>
        <w:t>问题</w:t>
      </w:r>
      <w:r>
        <w:rPr>
          <w:rFonts w:hint="eastAsia" w:ascii="Times New Roman" w:hAnsi="Times New Roman" w:cs="Times New Roman"/>
          <w:b w:val="0"/>
          <w:bCs w:val="0"/>
          <w:color w:val="auto"/>
          <w:sz w:val="24"/>
          <w:szCs w:val="24"/>
          <w:lang w:val="en-US" w:eastAsia="zh-CN"/>
        </w:rPr>
        <w:t>”</w:t>
      </w:r>
      <w:r>
        <w:rPr>
          <w:rFonts w:hint="default" w:ascii="Times New Roman" w:hAnsi="Times New Roman" w:cs="Times New Roman"/>
          <w:b w:val="0"/>
          <w:bCs w:val="0"/>
          <w:color w:val="auto"/>
          <w:sz w:val="24"/>
          <w:szCs w:val="24"/>
          <w:lang w:val="en-US" w:eastAsia="zh-CN"/>
        </w:rPr>
        <w:t>统指企业能耗高、物耗高、污染重、使用或者产生排放有毒有害物质的问题。</w:t>
      </w:r>
    </w:p>
    <w:p>
      <w:pPr>
        <w:spacing w:line="360" w:lineRule="auto"/>
        <w:ind w:firstLine="480" w:firstLineChars="200"/>
        <w:jc w:val="left"/>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（2）废物产生的原因</w:t>
      </w:r>
    </w:p>
    <w:p>
      <w:pPr>
        <w:spacing w:line="360" w:lineRule="auto"/>
        <w:ind w:firstLine="480" w:firstLineChars="200"/>
        <w:jc w:val="left"/>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需准确对生产过程中的各个环节，从原辅材料、设备、工艺、过程控制、管理、员工素质、产品、废弃物八个方面进行分析和评估。生产过程框图见下图。</w:t>
      </w:r>
    </w:p>
    <w:p>
      <w:pPr>
        <w:spacing w:line="360" w:lineRule="auto"/>
        <w:ind w:firstLine="480" w:firstLineChars="200"/>
        <w:jc w:val="left"/>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（3）解决废物问题的途径</w:t>
      </w:r>
    </w:p>
    <w:p>
      <w:pPr>
        <w:spacing w:line="360" w:lineRule="auto"/>
        <w:ind w:firstLine="480" w:firstLineChars="200"/>
        <w:jc w:val="left"/>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针对性设计相应的清洁生产方案，包括无/低费方案和中/高费清洁生产方案。对所有清洁生产方案进行技术、环境、效益评估，选择可实施的方案进行实施，并对方案实施后的环境和经济效益进行统计汇总。</w:t>
      </w:r>
    </w:p>
    <w:p>
      <w:pPr>
        <w:spacing w:line="360" w:lineRule="auto"/>
        <w:jc w:val="center"/>
        <w:rPr>
          <w:rFonts w:hint="default" w:ascii="Times New Roman" w:hAnsi="Times New Roman" w:cs="Times New Roman"/>
          <w:b w:val="0"/>
          <w:bCs w:val="0"/>
          <w:color w:val="FF0000"/>
          <w:sz w:val="24"/>
          <w:szCs w:val="24"/>
          <w:lang w:eastAsia="zh-CN"/>
        </w:rPr>
      </w:pPr>
      <w:r>
        <w:rPr>
          <w:rFonts w:hint="default" w:ascii="Times New Roman" w:hAnsi="Times New Roman" w:cs="Times New Roman"/>
          <w:b w:val="0"/>
          <w:bCs w:val="0"/>
          <w:color w:val="FF0000"/>
          <w:sz w:val="24"/>
          <w:szCs w:val="24"/>
          <w:lang w:eastAsia="zh-CN"/>
        </w:rPr>
        <w:object>
          <v:shape id="_x0000_i1025" o:spt="75" type="#_x0000_t75" style="height:281.4pt;width:381pt;" o:ole="t" filled="f" o:preferrelative="t" stroked="f" coordsize="21600,21600">
            <v:path/>
            <v:fill on="f" focussize="0,0"/>
            <v:stroke on="f"/>
            <v:imagedata r:id="rId13" o:title=""/>
            <o:lock v:ext="edit" aspectratio="t"/>
            <w10:wrap type="none"/>
            <w10:anchorlock/>
          </v:shape>
          <o:OLEObject Type="Embed" ProgID="Visio.Drawing.11" ShapeID="_x0000_i1025" DrawAspect="Content" ObjectID="_1468075725" r:id="rId12">
            <o:LockedField>false</o:LockedField>
          </o:OLEObject>
        </w:object>
      </w:r>
    </w:p>
    <w:p>
      <w:pPr>
        <w:spacing w:line="360" w:lineRule="auto"/>
        <w:ind w:firstLine="480" w:firstLineChars="200"/>
        <w:jc w:val="center"/>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图1-1 清洁生产审核思路</w:t>
      </w:r>
    </w:p>
    <w:p>
      <w:pPr>
        <w:pStyle w:val="5"/>
        <w:bidi w:val="0"/>
        <w:jc w:val="center"/>
        <w:rPr>
          <w:rFonts w:hint="default" w:ascii="Times New Roman" w:hAnsi="Times New Roman" w:cs="Times New Roman"/>
          <w:lang w:val="en-US" w:eastAsia="zh-CN"/>
        </w:rPr>
      </w:pPr>
      <w:bookmarkStart w:id="61" w:name="_Toc19458"/>
      <w:bookmarkStart w:id="62" w:name="_Toc1694"/>
      <w:bookmarkStart w:id="63" w:name="_Toc7525"/>
      <w:bookmarkStart w:id="64" w:name="_Toc5639"/>
      <w:r>
        <w:rPr>
          <w:rFonts w:hint="default" w:ascii="Times New Roman" w:hAnsi="Times New Roman" w:cs="Times New Roman"/>
          <w:lang w:val="en-US" w:eastAsia="zh-CN"/>
        </w:rPr>
        <w:object>
          <v:shape id="_x0000_i1026" o:spt="75" type="#_x0000_t75" style="height:158.3pt;width:374.05pt;" o:ole="t" filled="f" o:preferrelative="t" stroked="f" coordsize="21600,21600">
            <v:path/>
            <v:fill on="f" focussize="0,0"/>
            <v:stroke on="f"/>
            <v:imagedata r:id="rId15" o:title=""/>
            <o:lock v:ext="edit" aspectratio="t"/>
            <w10:wrap type="none"/>
            <w10:anchorlock/>
          </v:shape>
          <o:OLEObject Type="Embed" ProgID="Visio.Drawing.11" ShapeID="_x0000_i1026" DrawAspect="Content" ObjectID="_1468075726" r:id="rId14">
            <o:LockedField>false</o:LockedField>
          </o:OLEObject>
        </w:object>
      </w:r>
      <w:bookmarkEnd w:id="61"/>
      <w:bookmarkEnd w:id="62"/>
    </w:p>
    <w:p>
      <w:pPr>
        <w:spacing w:line="360" w:lineRule="auto"/>
        <w:ind w:firstLine="480" w:firstLineChars="200"/>
        <w:jc w:val="center"/>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图1-2  清洁生产过程框架图</w:t>
      </w:r>
    </w:p>
    <w:p>
      <w:pPr>
        <w:pStyle w:val="5"/>
        <w:bidi w:val="0"/>
        <w:rPr>
          <w:rFonts w:hint="default" w:ascii="Times New Roman" w:hAnsi="Times New Roman" w:cs="Times New Roman"/>
          <w:lang w:val="en-US" w:eastAsia="zh-CN"/>
        </w:rPr>
      </w:pPr>
      <w:bookmarkStart w:id="65" w:name="_Toc10629"/>
      <w:r>
        <w:rPr>
          <w:rFonts w:hint="default" w:ascii="Times New Roman" w:hAnsi="Times New Roman" w:cs="Times New Roman"/>
          <w:lang w:val="en-US" w:eastAsia="zh-CN"/>
        </w:rPr>
        <w:t>1.4 审核范围</w:t>
      </w:r>
      <w:bookmarkEnd w:id="63"/>
      <w:bookmarkEnd w:id="64"/>
      <w:bookmarkEnd w:id="65"/>
      <w:r>
        <w:rPr>
          <w:rFonts w:hint="default" w:ascii="Times New Roman" w:hAnsi="Times New Roman" w:cs="Times New Roman"/>
          <w:lang w:val="en-US" w:eastAsia="zh-CN"/>
        </w:rPr>
        <w:t xml:space="preserve"> </w:t>
      </w:r>
    </w:p>
    <w:p>
      <w:pPr>
        <w:spacing w:line="360" w:lineRule="auto"/>
        <w:ind w:firstLine="480" w:firstLineChars="200"/>
        <w:jc w:val="left"/>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 xml:space="preserve">本轮清洁生产审核范围为：新乡市龙飞钢圈有限公司全厂的各项生产活动。 </w:t>
      </w:r>
    </w:p>
    <w:p>
      <w:pPr>
        <w:pStyle w:val="5"/>
        <w:bidi w:val="0"/>
        <w:rPr>
          <w:rFonts w:hint="default" w:ascii="Times New Roman" w:hAnsi="Times New Roman" w:cs="Times New Roman"/>
          <w:lang w:val="en-US" w:eastAsia="zh-CN"/>
        </w:rPr>
      </w:pPr>
      <w:bookmarkStart w:id="66" w:name="_Toc12418"/>
      <w:bookmarkStart w:id="67" w:name="_Toc6814"/>
      <w:bookmarkStart w:id="68" w:name="_Toc31305"/>
      <w:r>
        <w:rPr>
          <w:rFonts w:hint="default" w:ascii="Times New Roman" w:hAnsi="Times New Roman" w:cs="Times New Roman"/>
          <w:lang w:val="en-US" w:eastAsia="zh-CN"/>
        </w:rPr>
        <w:t>1.5 审核内容</w:t>
      </w:r>
      <w:bookmarkEnd w:id="66"/>
      <w:bookmarkEnd w:id="67"/>
      <w:bookmarkEnd w:id="68"/>
      <w:r>
        <w:rPr>
          <w:rFonts w:hint="default" w:ascii="Times New Roman" w:hAnsi="Times New Roman" w:cs="Times New Roman"/>
          <w:lang w:val="en-US" w:eastAsia="zh-CN"/>
        </w:rPr>
        <w:t xml:space="preserve"> </w:t>
      </w:r>
    </w:p>
    <w:p>
      <w:pPr>
        <w:spacing w:line="360" w:lineRule="auto"/>
        <w:ind w:firstLine="480" w:firstLineChars="200"/>
        <w:jc w:val="left"/>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 xml:space="preserve">本轮清洁生产审核工作主要包含以下内容： </w:t>
      </w:r>
    </w:p>
    <w:p>
      <w:pPr>
        <w:spacing w:line="360" w:lineRule="auto"/>
        <w:ind w:firstLine="480" w:firstLineChars="200"/>
        <w:jc w:val="left"/>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 xml:space="preserve">（1）生产所需原辅材料的性质、成分、质量是否有毒、有害，是否难以转化为产品，或者在转化过程中产生的废物是否难以回收利用、是否对环境有不可逆转的危害；能否选用无毒、无害、无污染或少污染的原辅材料。 </w:t>
      </w:r>
    </w:p>
    <w:p>
      <w:pPr>
        <w:spacing w:line="360" w:lineRule="auto"/>
        <w:ind w:firstLine="480" w:firstLineChars="200"/>
        <w:jc w:val="left"/>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 xml:space="preserve">（2）产品的生产过程、工艺设备是否陈旧落后，生产工艺技术水平、过程控制自动化程度、生产效率等与国内外先进水平的差距，找出主要原因，进行工艺技术改造，更换先进设备，优化操作工艺，提高生产效率。 </w:t>
      </w:r>
    </w:p>
    <w:p>
      <w:pPr>
        <w:spacing w:line="360" w:lineRule="auto"/>
        <w:ind w:firstLine="480" w:firstLineChars="200"/>
        <w:jc w:val="left"/>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 xml:space="preserve">（3）企业的组织与管理水平，从生产工艺与装备要求、资源能源利用指标、产品指标、污染物产生指标、废物回收利用指标、环境管理要求等方面进行调查和分析；找出因管理不善而造成的物耗高、能耗高、排污多的原因与责任，从而拟定加强管理的措施与制度，提出解决问题的办法。 </w:t>
      </w:r>
    </w:p>
    <w:p>
      <w:pPr>
        <w:spacing w:line="360" w:lineRule="auto"/>
        <w:ind w:firstLine="480" w:firstLineChars="200"/>
        <w:jc w:val="left"/>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 xml:space="preserve">（4）根据工艺输入（包括原辅材料、能源等）和工艺输出（包括产品、副产物、中间产品、工艺废物等），建立物料平衡并进行分析判断，找出管理不善、制度不适而造成的物耗高、能耗高、排污多、效率低的环节，分析其原因和责任，从而拟定加强管理的措施与制度，提出解决办法即清洁生产方案。 </w:t>
      </w:r>
    </w:p>
    <w:p>
      <w:pPr>
        <w:spacing w:line="360" w:lineRule="auto"/>
        <w:ind w:firstLine="480" w:firstLineChars="200"/>
        <w:jc w:val="left"/>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 xml:space="preserve">（5）对需投资改造的清洁生产方案进行技术、环境、经济的可行性分析，选择技术可行，能达到节能、降耗、减污、增效的目标，制定可行的方案，并予以分步实施。 </w:t>
      </w:r>
    </w:p>
    <w:p>
      <w:pPr>
        <w:spacing w:line="360" w:lineRule="auto"/>
        <w:ind w:firstLine="480" w:firstLineChars="200"/>
        <w:jc w:val="left"/>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（6）所有审核中的清洁生产方案是否得到了实施，是否产生了经济、环境、经济效益。</w:t>
      </w:r>
    </w:p>
    <w:p>
      <w:pPr>
        <w:pStyle w:val="5"/>
        <w:bidi w:val="0"/>
        <w:rPr>
          <w:rFonts w:hint="default" w:ascii="Times New Roman" w:hAnsi="Times New Roman" w:cs="Times New Roman"/>
          <w:lang w:val="en-US" w:eastAsia="zh-CN"/>
        </w:rPr>
      </w:pPr>
      <w:bookmarkStart w:id="69" w:name="_Toc24961"/>
      <w:bookmarkStart w:id="70" w:name="_Toc29824"/>
      <w:bookmarkStart w:id="71" w:name="_Toc31165"/>
      <w:r>
        <w:rPr>
          <w:rFonts w:hint="default" w:ascii="Times New Roman" w:hAnsi="Times New Roman" w:cs="Times New Roman"/>
          <w:lang w:val="en-US" w:eastAsia="zh-CN"/>
        </w:rPr>
        <w:t>1.6 审核指标</w:t>
      </w:r>
      <w:bookmarkEnd w:id="69"/>
      <w:bookmarkEnd w:id="70"/>
      <w:bookmarkEnd w:id="71"/>
      <w:r>
        <w:rPr>
          <w:rFonts w:hint="default" w:ascii="Times New Roman" w:hAnsi="Times New Roman" w:cs="Times New Roman"/>
          <w:lang w:val="en-US" w:eastAsia="zh-CN"/>
        </w:rPr>
        <w:t xml:space="preserve"> </w:t>
      </w:r>
    </w:p>
    <w:p>
      <w:pPr>
        <w:spacing w:line="360" w:lineRule="auto"/>
        <w:ind w:firstLine="480" w:firstLineChars="200"/>
        <w:jc w:val="left"/>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 xml:space="preserve">（1）生产工艺及装备指标 </w:t>
      </w:r>
    </w:p>
    <w:p>
      <w:pPr>
        <w:spacing w:line="360" w:lineRule="auto"/>
        <w:ind w:firstLine="480" w:firstLineChars="200"/>
        <w:jc w:val="left"/>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 xml:space="preserve">应从有利于引导采用先进适用技术装备、促进技术改造和升级等方面提出生产工 艺及装备指标和要求。具体指标可包括装备要求、生产规模、工艺方案、主要设备参数、自动化控制水平等，因行业性质不同根据具体情况可作适当调整。 </w:t>
      </w:r>
    </w:p>
    <w:p>
      <w:pPr>
        <w:spacing w:line="360" w:lineRule="auto"/>
        <w:ind w:firstLine="480" w:firstLineChars="200"/>
        <w:jc w:val="left"/>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 xml:space="preserve">（2）资源能源消耗指标 </w:t>
      </w:r>
    </w:p>
    <w:p>
      <w:pPr>
        <w:spacing w:line="360" w:lineRule="auto"/>
        <w:ind w:firstLine="480" w:firstLineChars="200"/>
        <w:jc w:val="left"/>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 xml:space="preserve">应从有利于减少资源能耗消耗、提高资源能源利用效率方面提出资源能源消耗指标及要求。具体指标可包括单位产品综合能耗、单位产品取水量、单位产品原/辅料消耗、一次能源消耗比例等指标，因行业性质不同根据具体情况可作适当调整。 </w:t>
      </w:r>
    </w:p>
    <w:p>
      <w:pPr>
        <w:spacing w:line="360" w:lineRule="auto"/>
        <w:ind w:firstLine="480" w:firstLineChars="200"/>
        <w:jc w:val="left"/>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 xml:space="preserve">（3）资源综合利用指标 </w:t>
      </w:r>
    </w:p>
    <w:p>
      <w:pPr>
        <w:spacing w:line="360" w:lineRule="auto"/>
        <w:ind w:firstLine="480" w:firstLineChars="200"/>
        <w:jc w:val="left"/>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 xml:space="preserve">应从有利于废物或副产品再利用、资源化利用和高值化利用等方面提出资源综合利用指标及要求。具体指标可包括余热余压利用率、工业用水重复利用率、工业固体废物综合利用率等，因行业性质不同根据具体情况可作适当调整。 </w:t>
      </w:r>
    </w:p>
    <w:p>
      <w:pPr>
        <w:spacing w:line="360" w:lineRule="auto"/>
        <w:ind w:firstLine="480" w:firstLineChars="200"/>
        <w:jc w:val="left"/>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 xml:space="preserve">（4）污染物产生指标 </w:t>
      </w:r>
    </w:p>
    <w:p>
      <w:pPr>
        <w:spacing w:line="360" w:lineRule="auto"/>
        <w:ind w:firstLine="480" w:firstLineChars="200"/>
        <w:jc w:val="left"/>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 xml:space="preserve">应从有利于从源头上减少污染物产生、有毒有害物质替代等方面提出污染物产生指标及要求。具体指标包括单位产品废水产生量、单位产品化学需氧量产生量、单位产品二氧化硫产生量、单位产品氨氮产生量、单位产品氮氧化物产生量和单位产品粉尘产生量，以及行业特征污染物等，因行业性质不同根据具体情况可作适当调整。 </w:t>
      </w:r>
    </w:p>
    <w:p>
      <w:pPr>
        <w:spacing w:line="360" w:lineRule="auto"/>
        <w:ind w:firstLine="480" w:firstLineChars="200"/>
        <w:jc w:val="left"/>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 xml:space="preserve">（5）产品特征指标 </w:t>
      </w:r>
    </w:p>
    <w:p>
      <w:pPr>
        <w:spacing w:line="360" w:lineRule="auto"/>
        <w:ind w:firstLine="480" w:firstLineChars="200"/>
        <w:jc w:val="left"/>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 xml:space="preserve">应从有利于包装材料再利用或资源化利用、产品易拆解、易回收、易降解、环境友好等方面提出产品指标及要求。具体指标可包括有毒有害物质限量、易于回收和拆 解的产品设计、产品合格率等，因行业性质不同根据具体情况可作适当调整。 </w:t>
      </w:r>
    </w:p>
    <w:p>
      <w:pPr>
        <w:spacing w:line="360" w:lineRule="auto"/>
        <w:ind w:firstLine="480" w:firstLineChars="200"/>
        <w:jc w:val="left"/>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 xml:space="preserve">（6）清洁生产管理指标 </w:t>
      </w:r>
    </w:p>
    <w:p>
      <w:pPr>
        <w:spacing w:line="360" w:lineRule="auto"/>
        <w:ind w:firstLine="480" w:firstLineChars="200"/>
        <w:jc w:val="left"/>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应从有利于提高资源能源利用效率，减少污染物产生与排放方面提出管理指标及要求。具体指标可包括清洁生产审核制度执行、清洁生产部门设置和人员配备、清洁生产管理制度、强制性清洁生产审核政策执行情况、环境管理体系认证、建设项目环保</w:t>
      </w:r>
      <w:r>
        <w:rPr>
          <w:rFonts w:hint="eastAsia" w:ascii="Times New Roman" w:hAnsi="Times New Roman" w:cs="Times New Roman"/>
          <w:b w:val="0"/>
          <w:bCs w:val="0"/>
          <w:color w:val="auto"/>
          <w:sz w:val="24"/>
          <w:szCs w:val="24"/>
          <w:lang w:val="en-US" w:eastAsia="zh-CN"/>
        </w:rPr>
        <w:t>“</w:t>
      </w:r>
      <w:r>
        <w:rPr>
          <w:rFonts w:hint="default" w:ascii="Times New Roman" w:hAnsi="Times New Roman" w:cs="Times New Roman"/>
          <w:b w:val="0"/>
          <w:bCs w:val="0"/>
          <w:color w:val="auto"/>
          <w:sz w:val="24"/>
          <w:szCs w:val="24"/>
          <w:lang w:val="en-US" w:eastAsia="zh-CN"/>
        </w:rPr>
        <w:t>三同时</w:t>
      </w:r>
      <w:r>
        <w:rPr>
          <w:rFonts w:hint="eastAsia" w:ascii="Times New Roman" w:hAnsi="Times New Roman" w:cs="Times New Roman"/>
          <w:b w:val="0"/>
          <w:bCs w:val="0"/>
          <w:color w:val="auto"/>
          <w:sz w:val="24"/>
          <w:szCs w:val="24"/>
          <w:lang w:val="en-US" w:eastAsia="zh-CN"/>
        </w:rPr>
        <w:t>”</w:t>
      </w:r>
      <w:r>
        <w:rPr>
          <w:rFonts w:hint="default" w:ascii="Times New Roman" w:hAnsi="Times New Roman" w:cs="Times New Roman"/>
          <w:b w:val="0"/>
          <w:bCs w:val="0"/>
          <w:color w:val="auto"/>
          <w:sz w:val="24"/>
          <w:szCs w:val="24"/>
          <w:lang w:val="en-US" w:eastAsia="zh-CN"/>
        </w:rPr>
        <w:t>执行情况、合同能源管理、能源管理体系实施等，因行业性质不同根据具体情况可作适当调整。</w:t>
      </w:r>
    </w:p>
    <w:p>
      <w:pPr>
        <w:spacing w:line="360" w:lineRule="auto"/>
        <w:ind w:firstLine="480" w:firstLineChars="200"/>
        <w:jc w:val="left"/>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（7）限定性指标选取</w:t>
      </w:r>
    </w:p>
    <w:p>
      <w:pPr>
        <w:spacing w:line="360" w:lineRule="auto"/>
        <w:ind w:firstLine="480" w:firstLineChars="200"/>
        <w:jc w:val="left"/>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限定性指标为对节能减排有重大影响的指标，或者法律法规明确规定严格执行的指标。原则上，限定性指标主要包括但不限于单位产品能耗限额、单位产品取水定额、有毒有害物质限量，行业特征污染物，行业准入性指标，以及二氧化硫、氮氧化物、化学需氧量、氨氮、噪声等污染物的产生量，因行业性质不同根据具体情况可作适当调整。</w:t>
      </w:r>
    </w:p>
    <w:p>
      <w:pPr>
        <w:pStyle w:val="5"/>
        <w:bidi w:val="0"/>
        <w:rPr>
          <w:rFonts w:hint="default" w:ascii="Times New Roman" w:hAnsi="Times New Roman" w:cs="Times New Roman"/>
          <w:lang w:val="en-US" w:eastAsia="zh-CN"/>
        </w:rPr>
      </w:pPr>
      <w:bookmarkStart w:id="72" w:name="_Toc10060"/>
      <w:bookmarkStart w:id="73" w:name="_Toc5971"/>
      <w:bookmarkStart w:id="74" w:name="_Toc1796"/>
      <w:r>
        <w:rPr>
          <w:rFonts w:hint="default" w:ascii="Times New Roman" w:hAnsi="Times New Roman" w:cs="Times New Roman"/>
          <w:lang w:val="en-US" w:eastAsia="zh-CN"/>
        </w:rPr>
        <w:t>1.7 审核程序</w:t>
      </w:r>
      <w:bookmarkEnd w:id="72"/>
      <w:bookmarkEnd w:id="73"/>
      <w:bookmarkEnd w:id="74"/>
    </w:p>
    <w:p>
      <w:pPr>
        <w:spacing w:line="360" w:lineRule="auto"/>
        <w:ind w:firstLine="480" w:firstLineChars="200"/>
        <w:jc w:val="left"/>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按照国家《清洁生产促进法》、《清洁生产审核暂行办法》和《河南省清洁生产审核实施细则》的相关规定，严格按照清洁生产审核程序开展工作。本轮清洁生产审核共分为七个阶段，分别是：审核准备、预审核、审核、方案产生和筛选、可行性分析、方案实施、持续清洁生产。工作依据的程序图如下：</w:t>
      </w:r>
    </w:p>
    <w:p>
      <w:pPr>
        <w:spacing w:line="360" w:lineRule="auto"/>
        <w:ind w:firstLine="480" w:firstLineChars="200"/>
        <w:jc w:val="center"/>
        <w:rPr>
          <w:rFonts w:hint="default" w:ascii="Times New Roman" w:hAnsi="Times New Roman" w:cs="Times New Roman"/>
          <w:b w:val="0"/>
          <w:bCs w:val="0"/>
          <w:color w:val="FF0000"/>
          <w:sz w:val="24"/>
          <w:szCs w:val="24"/>
          <w:lang w:val="en-US" w:eastAsia="zh-CN"/>
        </w:rPr>
      </w:pPr>
      <w:r>
        <w:rPr>
          <w:rFonts w:hint="default" w:ascii="Times New Roman" w:hAnsi="Times New Roman" w:cs="Times New Roman"/>
          <w:b w:val="0"/>
          <w:bCs w:val="0"/>
          <w:color w:val="FF0000"/>
          <w:sz w:val="24"/>
          <w:szCs w:val="24"/>
          <w:lang w:eastAsia="zh-CN"/>
        </w:rPr>
        <w:object>
          <v:shape id="_x0000_i1027" o:spt="75" type="#_x0000_t75" style="height:378.75pt;width:435pt;" o:ole="t" filled="f" o:preferrelative="t" stroked="f" coordsize="21600,21600">
            <v:path/>
            <v:fill on="f" focussize="0,0"/>
            <v:stroke on="f"/>
            <v:imagedata r:id="rId17" o:title=""/>
            <o:lock v:ext="edit" aspectratio="t"/>
            <w10:wrap type="none"/>
            <w10:anchorlock/>
          </v:shape>
          <o:OLEObject Type="Embed" ProgID="Visio.Drawing.11" ShapeID="_x0000_i1027" DrawAspect="Content" ObjectID="_1468075727" r:id="rId16">
            <o:LockedField>false</o:LockedField>
          </o:OLEObject>
        </w:object>
      </w:r>
      <w:r>
        <w:rPr>
          <w:rFonts w:hint="default" w:ascii="Times New Roman" w:hAnsi="Times New Roman" w:cs="Times New Roman"/>
          <w:b w:val="0"/>
          <w:bCs w:val="0"/>
          <w:color w:val="auto"/>
          <w:sz w:val="24"/>
          <w:szCs w:val="24"/>
          <w:lang w:val="en-US" w:eastAsia="zh-CN"/>
        </w:rPr>
        <w:t>图1-3 清洁生产审核工作程序</w:t>
      </w:r>
    </w:p>
    <w:p>
      <w:pPr>
        <w:pStyle w:val="5"/>
        <w:bidi w:val="0"/>
        <w:rPr>
          <w:rFonts w:hint="default" w:ascii="Times New Roman" w:hAnsi="Times New Roman" w:cs="Times New Roman"/>
          <w:lang w:val="en-US" w:eastAsia="zh-CN"/>
        </w:rPr>
      </w:pPr>
      <w:bookmarkStart w:id="75" w:name="_Toc4106"/>
      <w:bookmarkStart w:id="76" w:name="_Toc14314"/>
      <w:bookmarkStart w:id="77" w:name="_Toc32031"/>
      <w:r>
        <w:rPr>
          <w:rFonts w:hint="default" w:ascii="Times New Roman" w:hAnsi="Times New Roman" w:cs="Times New Roman"/>
          <w:lang w:val="en-US" w:eastAsia="zh-CN"/>
        </w:rPr>
        <w:t>1.8 审核依据</w:t>
      </w:r>
      <w:bookmarkEnd w:id="75"/>
      <w:bookmarkEnd w:id="76"/>
      <w:bookmarkEnd w:id="77"/>
      <w:r>
        <w:rPr>
          <w:rFonts w:hint="default" w:ascii="Times New Roman" w:hAnsi="Times New Roman" w:cs="Times New Roman"/>
          <w:lang w:val="en-US" w:eastAsia="zh-CN"/>
        </w:rPr>
        <w:t xml:space="preserve"> </w:t>
      </w:r>
    </w:p>
    <w:p>
      <w:pPr>
        <w:spacing w:line="360" w:lineRule="auto"/>
        <w:jc w:val="left"/>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 xml:space="preserve">1.8.1 法律法规及文件 </w:t>
      </w:r>
    </w:p>
    <w:p>
      <w:pPr>
        <w:keepNext w:val="0"/>
        <w:keepLines w:val="0"/>
        <w:pageBreakBefore w:val="0"/>
        <w:widowControl w:val="0"/>
        <w:kinsoku/>
        <w:wordWrap/>
        <w:overflowPunct/>
        <w:topLinePunct w:val="0"/>
        <w:autoSpaceDE/>
        <w:autoSpaceDN/>
        <w:bidi w:val="0"/>
        <w:adjustRightInd/>
        <w:snapToGrid/>
        <w:spacing w:line="360" w:lineRule="auto"/>
        <w:ind w:firstLine="0" w:firstLineChars="0"/>
        <w:jc w:val="left"/>
        <w:textAlignment w:val="auto"/>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（1）《中华人民共和国环境保护法》（2015年01月01日起实施）</w:t>
      </w:r>
    </w:p>
    <w:p>
      <w:pPr>
        <w:keepNext w:val="0"/>
        <w:keepLines w:val="0"/>
        <w:pageBreakBefore w:val="0"/>
        <w:widowControl w:val="0"/>
        <w:kinsoku/>
        <w:wordWrap/>
        <w:overflowPunct/>
        <w:topLinePunct w:val="0"/>
        <w:autoSpaceDE/>
        <w:autoSpaceDN/>
        <w:bidi w:val="0"/>
        <w:adjustRightInd/>
        <w:snapToGrid/>
        <w:spacing w:line="360" w:lineRule="auto"/>
        <w:ind w:firstLine="0" w:firstLineChars="0"/>
        <w:jc w:val="left"/>
        <w:textAlignment w:val="auto"/>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（2）《中华人民共和国清洁生产促进法》修订版（2012年07月01日起实施）</w:t>
      </w:r>
    </w:p>
    <w:p>
      <w:pPr>
        <w:keepNext w:val="0"/>
        <w:keepLines w:val="0"/>
        <w:pageBreakBefore w:val="0"/>
        <w:widowControl w:val="0"/>
        <w:kinsoku/>
        <w:wordWrap/>
        <w:overflowPunct/>
        <w:topLinePunct w:val="0"/>
        <w:autoSpaceDE/>
        <w:autoSpaceDN/>
        <w:bidi w:val="0"/>
        <w:adjustRightInd/>
        <w:snapToGrid/>
        <w:spacing w:line="360" w:lineRule="auto"/>
        <w:ind w:firstLine="0" w:firstLineChars="0"/>
        <w:jc w:val="left"/>
        <w:textAlignment w:val="auto"/>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（3）《清洁生产审核办法》（2016年07月01日起实施）</w:t>
      </w:r>
    </w:p>
    <w:p>
      <w:pPr>
        <w:keepNext w:val="0"/>
        <w:keepLines w:val="0"/>
        <w:pageBreakBefore w:val="0"/>
        <w:widowControl w:val="0"/>
        <w:kinsoku/>
        <w:wordWrap/>
        <w:overflowPunct/>
        <w:topLinePunct w:val="0"/>
        <w:autoSpaceDE/>
        <w:autoSpaceDN/>
        <w:bidi w:val="0"/>
        <w:adjustRightInd/>
        <w:snapToGrid/>
        <w:spacing w:line="360" w:lineRule="auto"/>
        <w:ind w:firstLine="0" w:firstLineChars="0"/>
        <w:jc w:val="left"/>
        <w:textAlignment w:val="auto"/>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（4）《中华人民共和国循环经济促进法》（2009年01月01日起实施）</w:t>
      </w:r>
    </w:p>
    <w:p>
      <w:pPr>
        <w:keepNext w:val="0"/>
        <w:keepLines w:val="0"/>
        <w:pageBreakBefore w:val="0"/>
        <w:widowControl w:val="0"/>
        <w:kinsoku/>
        <w:wordWrap/>
        <w:overflowPunct/>
        <w:topLinePunct w:val="0"/>
        <w:autoSpaceDE/>
        <w:autoSpaceDN/>
        <w:bidi w:val="0"/>
        <w:adjustRightInd/>
        <w:snapToGrid/>
        <w:spacing w:line="360" w:lineRule="auto"/>
        <w:ind w:firstLine="0" w:firstLineChars="0"/>
        <w:jc w:val="left"/>
        <w:textAlignment w:val="auto"/>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（5）《中华人民共和国节约能源法》（2016年09月01日起实施）</w:t>
      </w:r>
    </w:p>
    <w:p>
      <w:pPr>
        <w:keepNext w:val="0"/>
        <w:keepLines w:val="0"/>
        <w:pageBreakBefore w:val="0"/>
        <w:widowControl w:val="0"/>
        <w:kinsoku/>
        <w:wordWrap/>
        <w:overflowPunct/>
        <w:topLinePunct w:val="0"/>
        <w:autoSpaceDE/>
        <w:autoSpaceDN/>
        <w:bidi w:val="0"/>
        <w:adjustRightInd/>
        <w:snapToGrid/>
        <w:spacing w:line="360" w:lineRule="auto"/>
        <w:ind w:firstLine="0" w:firstLineChars="0"/>
        <w:jc w:val="left"/>
        <w:textAlignment w:val="auto"/>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（6）《中华人民共和国水污染防治法》（2018年01月01日起实施）</w:t>
      </w:r>
    </w:p>
    <w:p>
      <w:pPr>
        <w:keepNext w:val="0"/>
        <w:keepLines w:val="0"/>
        <w:pageBreakBefore w:val="0"/>
        <w:widowControl w:val="0"/>
        <w:kinsoku/>
        <w:wordWrap/>
        <w:overflowPunct/>
        <w:topLinePunct w:val="0"/>
        <w:autoSpaceDE/>
        <w:autoSpaceDN/>
        <w:bidi w:val="0"/>
        <w:adjustRightInd/>
        <w:snapToGrid/>
        <w:spacing w:line="360" w:lineRule="auto"/>
        <w:ind w:firstLine="0" w:firstLineChars="0"/>
        <w:jc w:val="left"/>
        <w:textAlignment w:val="auto"/>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（7）《中华人民共和国大气污染防治法》（2016年01月01日起实施）</w:t>
      </w:r>
    </w:p>
    <w:p>
      <w:pPr>
        <w:keepNext w:val="0"/>
        <w:keepLines w:val="0"/>
        <w:pageBreakBefore w:val="0"/>
        <w:widowControl w:val="0"/>
        <w:kinsoku/>
        <w:wordWrap/>
        <w:overflowPunct/>
        <w:topLinePunct w:val="0"/>
        <w:autoSpaceDE/>
        <w:autoSpaceDN/>
        <w:bidi w:val="0"/>
        <w:adjustRightInd/>
        <w:snapToGrid/>
        <w:spacing w:line="360" w:lineRule="auto"/>
        <w:ind w:firstLine="0" w:firstLineChars="0"/>
        <w:jc w:val="left"/>
        <w:textAlignment w:val="auto"/>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（8）《中华人民共和国固体废物污染环境防治法》（2020年09月01日起实施）</w:t>
      </w:r>
    </w:p>
    <w:p>
      <w:pPr>
        <w:keepNext w:val="0"/>
        <w:keepLines w:val="0"/>
        <w:pageBreakBefore w:val="0"/>
        <w:widowControl w:val="0"/>
        <w:kinsoku/>
        <w:wordWrap/>
        <w:overflowPunct/>
        <w:topLinePunct w:val="0"/>
        <w:autoSpaceDE/>
        <w:autoSpaceDN/>
        <w:bidi w:val="0"/>
        <w:adjustRightInd/>
        <w:snapToGrid/>
        <w:spacing w:line="360" w:lineRule="auto"/>
        <w:ind w:firstLine="0" w:firstLineChars="0"/>
        <w:jc w:val="left"/>
        <w:textAlignment w:val="auto"/>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（9）《中华人民共和国环境噪声污染防治法》（2018年12月29日起实施）</w:t>
      </w:r>
    </w:p>
    <w:p>
      <w:pPr>
        <w:keepNext w:val="0"/>
        <w:keepLines w:val="0"/>
        <w:pageBreakBefore w:val="0"/>
        <w:widowControl w:val="0"/>
        <w:kinsoku/>
        <w:wordWrap/>
        <w:overflowPunct/>
        <w:topLinePunct w:val="0"/>
        <w:autoSpaceDE/>
        <w:autoSpaceDN/>
        <w:bidi w:val="0"/>
        <w:adjustRightInd/>
        <w:snapToGrid/>
        <w:spacing w:line="360" w:lineRule="auto"/>
        <w:ind w:firstLine="0" w:firstLineChars="0"/>
        <w:jc w:val="left"/>
        <w:textAlignment w:val="auto"/>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（10）《关于贯彻落实&lt;清洁生产促进法&gt;的若干意见》（环发〔2003〕60号）</w:t>
      </w:r>
    </w:p>
    <w:p>
      <w:pPr>
        <w:keepNext w:val="0"/>
        <w:keepLines w:val="0"/>
        <w:pageBreakBefore w:val="0"/>
        <w:widowControl w:val="0"/>
        <w:kinsoku/>
        <w:wordWrap/>
        <w:overflowPunct/>
        <w:topLinePunct w:val="0"/>
        <w:autoSpaceDE/>
        <w:autoSpaceDN/>
        <w:bidi w:val="0"/>
        <w:adjustRightInd/>
        <w:snapToGrid/>
        <w:spacing w:line="360" w:lineRule="auto"/>
        <w:ind w:firstLine="0" w:firstLineChars="0"/>
        <w:jc w:val="left"/>
        <w:textAlignment w:val="auto"/>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（11）《国务院办公厅转发国家发展改革委等部门关于加快推行清洁生产意见的通知》（国办发〔2003〕100号）</w:t>
      </w:r>
    </w:p>
    <w:p>
      <w:pPr>
        <w:keepNext w:val="0"/>
        <w:keepLines w:val="0"/>
        <w:pageBreakBefore w:val="0"/>
        <w:widowControl w:val="0"/>
        <w:kinsoku/>
        <w:wordWrap/>
        <w:overflowPunct/>
        <w:topLinePunct w:val="0"/>
        <w:autoSpaceDE/>
        <w:autoSpaceDN/>
        <w:bidi w:val="0"/>
        <w:adjustRightInd/>
        <w:snapToGrid/>
        <w:spacing w:line="360" w:lineRule="auto"/>
        <w:ind w:firstLine="0" w:firstLineChars="0"/>
        <w:jc w:val="left"/>
        <w:textAlignment w:val="auto"/>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（12）《国家环保总局关于印发重点企业清洁生产审核程序的规定的通知》（环发〔2005〕151号）</w:t>
      </w:r>
    </w:p>
    <w:p>
      <w:pPr>
        <w:keepNext w:val="0"/>
        <w:keepLines w:val="0"/>
        <w:pageBreakBefore w:val="0"/>
        <w:widowControl w:val="0"/>
        <w:kinsoku/>
        <w:wordWrap/>
        <w:overflowPunct/>
        <w:topLinePunct w:val="0"/>
        <w:autoSpaceDE/>
        <w:autoSpaceDN/>
        <w:bidi w:val="0"/>
        <w:adjustRightInd/>
        <w:snapToGrid/>
        <w:spacing w:line="360" w:lineRule="auto"/>
        <w:ind w:firstLine="0" w:firstLineChars="0"/>
        <w:jc w:val="left"/>
        <w:textAlignment w:val="auto"/>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（13）《关于深入推进重点企业清洁生产的通知》（环发〔2010〕54号）</w:t>
      </w:r>
    </w:p>
    <w:p>
      <w:pPr>
        <w:keepNext w:val="0"/>
        <w:keepLines w:val="0"/>
        <w:pageBreakBefore w:val="0"/>
        <w:widowControl w:val="0"/>
        <w:kinsoku/>
        <w:wordWrap/>
        <w:overflowPunct/>
        <w:topLinePunct w:val="0"/>
        <w:autoSpaceDE/>
        <w:autoSpaceDN/>
        <w:bidi w:val="0"/>
        <w:adjustRightInd/>
        <w:snapToGrid/>
        <w:spacing w:line="360" w:lineRule="auto"/>
        <w:ind w:firstLine="0" w:firstLineChars="0"/>
        <w:jc w:val="left"/>
        <w:textAlignment w:val="auto"/>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（14）《国家</w:t>
      </w:r>
      <w:r>
        <w:rPr>
          <w:rFonts w:hint="eastAsia" w:ascii="Times New Roman" w:hAnsi="Times New Roman" w:cs="Times New Roman"/>
          <w:b w:val="0"/>
          <w:bCs w:val="0"/>
          <w:color w:val="auto"/>
          <w:sz w:val="24"/>
          <w:szCs w:val="24"/>
          <w:lang w:val="en-US" w:eastAsia="zh-CN"/>
        </w:rPr>
        <w:t>“</w:t>
      </w:r>
      <w:r>
        <w:rPr>
          <w:rFonts w:hint="default" w:ascii="Times New Roman" w:hAnsi="Times New Roman" w:cs="Times New Roman"/>
          <w:b w:val="0"/>
          <w:bCs w:val="0"/>
          <w:color w:val="auto"/>
          <w:sz w:val="24"/>
          <w:szCs w:val="24"/>
          <w:lang w:val="en-US" w:eastAsia="zh-CN"/>
        </w:rPr>
        <w:t>十三五</w:t>
      </w:r>
      <w:r>
        <w:rPr>
          <w:rFonts w:hint="eastAsia" w:ascii="Times New Roman" w:hAnsi="Times New Roman" w:cs="Times New Roman"/>
          <w:b w:val="0"/>
          <w:bCs w:val="0"/>
          <w:color w:val="auto"/>
          <w:sz w:val="24"/>
          <w:szCs w:val="24"/>
          <w:lang w:val="en-US" w:eastAsia="zh-CN"/>
        </w:rPr>
        <w:t>”</w:t>
      </w:r>
      <w:r>
        <w:rPr>
          <w:rFonts w:hint="default" w:ascii="Times New Roman" w:hAnsi="Times New Roman" w:cs="Times New Roman"/>
          <w:b w:val="0"/>
          <w:bCs w:val="0"/>
          <w:color w:val="auto"/>
          <w:sz w:val="24"/>
          <w:szCs w:val="24"/>
          <w:lang w:val="en-US" w:eastAsia="zh-CN"/>
        </w:rPr>
        <w:t>生态环境保护规划》（2016年12月05日发布）</w:t>
      </w:r>
    </w:p>
    <w:p>
      <w:pPr>
        <w:keepNext w:val="0"/>
        <w:keepLines w:val="0"/>
        <w:pageBreakBefore w:val="0"/>
        <w:widowControl w:val="0"/>
        <w:kinsoku/>
        <w:wordWrap/>
        <w:overflowPunct/>
        <w:topLinePunct w:val="0"/>
        <w:autoSpaceDE/>
        <w:autoSpaceDN/>
        <w:bidi w:val="0"/>
        <w:adjustRightInd/>
        <w:snapToGrid/>
        <w:spacing w:line="360" w:lineRule="auto"/>
        <w:ind w:firstLine="0" w:firstLineChars="0"/>
        <w:jc w:val="left"/>
        <w:textAlignment w:val="auto"/>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（15）《国务院关于印发打赢蓝天保卫战三年行动计划的通知》</w:t>
      </w:r>
    </w:p>
    <w:p>
      <w:pPr>
        <w:keepNext w:val="0"/>
        <w:keepLines w:val="0"/>
        <w:pageBreakBefore w:val="0"/>
        <w:widowControl w:val="0"/>
        <w:kinsoku/>
        <w:wordWrap/>
        <w:overflowPunct/>
        <w:topLinePunct w:val="0"/>
        <w:autoSpaceDE/>
        <w:autoSpaceDN/>
        <w:bidi w:val="0"/>
        <w:adjustRightInd/>
        <w:snapToGrid/>
        <w:spacing w:line="360" w:lineRule="auto"/>
        <w:ind w:firstLine="0" w:firstLineChars="0"/>
        <w:jc w:val="left"/>
        <w:textAlignment w:val="auto"/>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（国发〔2018〕22号）</w:t>
      </w:r>
    </w:p>
    <w:p>
      <w:pPr>
        <w:keepNext w:val="0"/>
        <w:keepLines w:val="0"/>
        <w:pageBreakBefore w:val="0"/>
        <w:widowControl w:val="0"/>
        <w:kinsoku/>
        <w:wordWrap/>
        <w:overflowPunct/>
        <w:topLinePunct w:val="0"/>
        <w:autoSpaceDE/>
        <w:autoSpaceDN/>
        <w:bidi w:val="0"/>
        <w:adjustRightInd/>
        <w:snapToGrid/>
        <w:spacing w:line="360" w:lineRule="auto"/>
        <w:ind w:firstLine="0" w:firstLineChars="0"/>
        <w:jc w:val="left"/>
        <w:textAlignment w:val="auto"/>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（16）《产业结构调整指导目录》(2019修正）国家发展改革委第29号令</w:t>
      </w:r>
    </w:p>
    <w:p>
      <w:pPr>
        <w:keepNext w:val="0"/>
        <w:keepLines w:val="0"/>
        <w:pageBreakBefore w:val="0"/>
        <w:widowControl w:val="0"/>
        <w:kinsoku/>
        <w:wordWrap/>
        <w:overflowPunct/>
        <w:topLinePunct w:val="0"/>
        <w:autoSpaceDE/>
        <w:autoSpaceDN/>
        <w:bidi w:val="0"/>
        <w:adjustRightInd/>
        <w:snapToGrid/>
        <w:spacing w:line="360" w:lineRule="auto"/>
        <w:ind w:firstLine="0" w:firstLineChars="0"/>
        <w:jc w:val="left"/>
        <w:textAlignment w:val="auto"/>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（17）《高耗能落后机电设备（产品）淘汰目录（第四批）》（2016年3月发布）</w:t>
      </w:r>
    </w:p>
    <w:p>
      <w:pPr>
        <w:keepNext w:val="0"/>
        <w:keepLines w:val="0"/>
        <w:pageBreakBefore w:val="0"/>
        <w:widowControl w:val="0"/>
        <w:kinsoku/>
        <w:wordWrap/>
        <w:overflowPunct/>
        <w:topLinePunct w:val="0"/>
        <w:autoSpaceDE/>
        <w:autoSpaceDN/>
        <w:bidi w:val="0"/>
        <w:adjustRightInd/>
        <w:snapToGrid/>
        <w:spacing w:line="360" w:lineRule="auto"/>
        <w:ind w:firstLine="0" w:firstLineChars="0"/>
        <w:jc w:val="left"/>
        <w:textAlignment w:val="auto"/>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（18）关于印发《清洁生产审核评估与验收指南》的通知（环办科技〔2018〕5号）</w:t>
      </w:r>
    </w:p>
    <w:p>
      <w:pPr>
        <w:keepNext w:val="0"/>
        <w:keepLines w:val="0"/>
        <w:pageBreakBefore w:val="0"/>
        <w:widowControl w:val="0"/>
        <w:kinsoku/>
        <w:wordWrap/>
        <w:overflowPunct/>
        <w:topLinePunct w:val="0"/>
        <w:autoSpaceDE/>
        <w:autoSpaceDN/>
        <w:bidi w:val="0"/>
        <w:adjustRightInd/>
        <w:snapToGrid/>
        <w:spacing w:line="360" w:lineRule="auto"/>
        <w:ind w:firstLine="0" w:firstLineChars="0"/>
        <w:jc w:val="left"/>
        <w:textAlignment w:val="auto"/>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（19）河南省发展和改革委员会河南省环境保护厅关于印发《河南省清洁生产审核实施细则》的通知（豫发改环资〔2018〕161号）</w:t>
      </w:r>
    </w:p>
    <w:p>
      <w:pPr>
        <w:keepNext w:val="0"/>
        <w:keepLines w:val="0"/>
        <w:pageBreakBefore w:val="0"/>
        <w:widowControl w:val="0"/>
        <w:kinsoku/>
        <w:wordWrap/>
        <w:overflowPunct/>
        <w:topLinePunct w:val="0"/>
        <w:autoSpaceDE/>
        <w:autoSpaceDN/>
        <w:bidi w:val="0"/>
        <w:adjustRightInd/>
        <w:snapToGrid/>
        <w:spacing w:line="360" w:lineRule="auto"/>
        <w:ind w:firstLine="0" w:firstLineChars="0"/>
        <w:jc w:val="left"/>
        <w:textAlignment w:val="auto"/>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（20）河南省人民政府办公厅《关于印发河南省2019年大气污染防治攻坚战实施方案的通知》（豫环攻坚办〔2019〕25号）</w:t>
      </w:r>
    </w:p>
    <w:p>
      <w:pPr>
        <w:spacing w:line="360" w:lineRule="auto"/>
        <w:jc w:val="left"/>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（21）《河南省人民政府关于印发河南省污染防治攻坚战三年行动计划（2018-2020年）的通知》（豫政〔2018〕30号）</w:t>
      </w:r>
    </w:p>
    <w:p>
      <w:pPr>
        <w:spacing w:line="360" w:lineRule="auto"/>
        <w:jc w:val="left"/>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（22）《河南省2021年大气、水、土壤污染防治攻坚战及农业农村污染治理攻坚战实施方案的通知》（豫环攻坚办〔2021〕20号）</w:t>
      </w:r>
    </w:p>
    <w:p>
      <w:pPr>
        <w:spacing w:line="360" w:lineRule="auto"/>
        <w:jc w:val="left"/>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（23）《河南省 2021 年工业企业大气污染物全面达标提升行动方案》</w:t>
      </w:r>
    </w:p>
    <w:p>
      <w:pPr>
        <w:spacing w:line="360" w:lineRule="auto"/>
        <w:jc w:val="left"/>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（24）《新乡市环境污染防治攻坚指挥部办公室关于印发新乡市 2021 年大气、水、土壤污染防治攻坚战及农业农村污染治理攻坚战实施方案的通知》（新环攻坚办〔2021〕90号）</w:t>
      </w:r>
    </w:p>
    <w:p>
      <w:pPr>
        <w:spacing w:line="360" w:lineRule="auto"/>
        <w:jc w:val="left"/>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（25）《重污染天气重点行业应急减排措施制定技术指南（2020年修订版）》</w:t>
      </w:r>
    </w:p>
    <w:p>
      <w:pPr>
        <w:spacing w:line="360" w:lineRule="auto"/>
        <w:jc w:val="left"/>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（23）《河南省重污染天气机械加工等13个行业应急减排措施制定技术指南（2020年修订版）</w:t>
      </w:r>
    </w:p>
    <w:p>
      <w:pPr>
        <w:spacing w:line="360" w:lineRule="auto"/>
        <w:jc w:val="left"/>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1.8.2标准及技术规范</w:t>
      </w:r>
    </w:p>
    <w:p>
      <w:pPr>
        <w:spacing w:line="360" w:lineRule="auto"/>
        <w:jc w:val="left"/>
        <w:rPr>
          <w:rFonts w:hint="default" w:ascii="Times New Roman" w:hAnsi="Times New Roman" w:cs="Times New Roman"/>
          <w:b w:val="0"/>
          <w:bCs w:val="0"/>
          <w:color w:val="000000" w:themeColor="text1"/>
          <w:sz w:val="24"/>
          <w:szCs w:val="24"/>
          <w:lang w:val="en-US" w:eastAsia="zh-CN"/>
          <w14:textFill>
            <w14:solidFill>
              <w14:schemeClr w14:val="tx1"/>
            </w14:solidFill>
          </w14:textFill>
        </w:rPr>
      </w:pPr>
      <w:r>
        <w:rPr>
          <w:rFonts w:hint="default" w:ascii="Times New Roman" w:hAnsi="Times New Roman" w:cs="Times New Roman"/>
          <w:b w:val="0"/>
          <w:bCs w:val="0"/>
          <w:color w:val="000000" w:themeColor="text1"/>
          <w:sz w:val="24"/>
          <w:szCs w:val="24"/>
          <w:lang w:val="en-US" w:eastAsia="zh-CN"/>
          <w14:textFill>
            <w14:solidFill>
              <w14:schemeClr w14:val="tx1"/>
            </w14:solidFill>
          </w14:textFill>
        </w:rPr>
        <w:t>（1）《大气污染物综合排放标准》（GB16297-1996）（1997年01月01日起实施）</w:t>
      </w:r>
    </w:p>
    <w:p>
      <w:pPr>
        <w:spacing w:line="360" w:lineRule="auto"/>
        <w:jc w:val="left"/>
        <w:rPr>
          <w:rFonts w:hint="default" w:ascii="Times New Roman" w:hAnsi="Times New Roman" w:cs="Times New Roman"/>
          <w:b w:val="0"/>
          <w:bCs w:val="0"/>
          <w:color w:val="000000" w:themeColor="text1"/>
          <w:sz w:val="24"/>
          <w:szCs w:val="24"/>
          <w:lang w:val="en-US" w:eastAsia="zh-CN"/>
          <w14:textFill>
            <w14:solidFill>
              <w14:schemeClr w14:val="tx1"/>
            </w14:solidFill>
          </w14:textFill>
        </w:rPr>
      </w:pPr>
      <w:r>
        <w:rPr>
          <w:rFonts w:hint="default" w:ascii="Times New Roman" w:hAnsi="Times New Roman" w:cs="Times New Roman"/>
          <w:b w:val="0"/>
          <w:bCs w:val="0"/>
          <w:color w:val="000000" w:themeColor="text1"/>
          <w:sz w:val="24"/>
          <w:szCs w:val="24"/>
          <w:lang w:val="en-US" w:eastAsia="zh-CN"/>
          <w14:textFill>
            <w14:solidFill>
              <w14:schemeClr w14:val="tx1"/>
            </w14:solidFill>
          </w14:textFill>
        </w:rPr>
        <w:t>（2）《新乡市生态环境局关于进一步规范工业企业颗粒物排放限值的通知》</w:t>
      </w:r>
    </w:p>
    <w:p>
      <w:pPr>
        <w:spacing w:line="360" w:lineRule="auto"/>
        <w:jc w:val="left"/>
        <w:rPr>
          <w:rFonts w:hint="default" w:ascii="Times New Roman" w:hAnsi="Times New Roman" w:cs="Times New Roman"/>
          <w:b w:val="0"/>
          <w:bCs w:val="0"/>
          <w:color w:val="000000" w:themeColor="text1"/>
          <w:sz w:val="24"/>
          <w:szCs w:val="24"/>
          <w:lang w:val="en-US" w:eastAsia="zh-CN"/>
          <w14:textFill>
            <w14:solidFill>
              <w14:schemeClr w14:val="tx1"/>
            </w14:solidFill>
          </w14:textFill>
        </w:rPr>
      </w:pPr>
      <w:r>
        <w:rPr>
          <w:rFonts w:hint="default" w:ascii="Times New Roman" w:hAnsi="Times New Roman" w:cs="Times New Roman"/>
          <w:b w:val="0"/>
          <w:bCs w:val="0"/>
          <w:color w:val="000000" w:themeColor="text1"/>
          <w:sz w:val="24"/>
          <w:szCs w:val="24"/>
          <w:lang w:val="en-US" w:eastAsia="zh-CN"/>
          <w14:textFill>
            <w14:solidFill>
              <w14:schemeClr w14:val="tx1"/>
            </w14:solidFill>
          </w14:textFill>
        </w:rPr>
        <w:t>（3）《声环境质量标准》（GB3096-2008）（2008年10月01日起实施）</w:t>
      </w:r>
    </w:p>
    <w:p>
      <w:pPr>
        <w:spacing w:line="360" w:lineRule="auto"/>
        <w:jc w:val="left"/>
        <w:rPr>
          <w:rFonts w:hint="default" w:ascii="Times New Roman" w:hAnsi="Times New Roman" w:cs="Times New Roman"/>
          <w:b w:val="0"/>
          <w:bCs w:val="0"/>
          <w:color w:val="000000" w:themeColor="text1"/>
          <w:sz w:val="24"/>
          <w:szCs w:val="24"/>
          <w:lang w:val="en-US" w:eastAsia="zh-CN"/>
          <w14:textFill>
            <w14:solidFill>
              <w14:schemeClr w14:val="tx1"/>
            </w14:solidFill>
          </w14:textFill>
        </w:rPr>
      </w:pPr>
      <w:r>
        <w:rPr>
          <w:rFonts w:hint="default" w:ascii="Times New Roman" w:hAnsi="Times New Roman" w:cs="Times New Roman"/>
          <w:b w:val="0"/>
          <w:bCs w:val="0"/>
          <w:color w:val="000000" w:themeColor="text1"/>
          <w:sz w:val="24"/>
          <w:szCs w:val="24"/>
          <w:lang w:val="en-US" w:eastAsia="zh-CN"/>
          <w14:textFill>
            <w14:solidFill>
              <w14:schemeClr w14:val="tx1"/>
            </w14:solidFill>
          </w14:textFill>
        </w:rPr>
        <w:t>（4）《工业企业厂界环境噪声排放标准》（GB12348-2008）</w:t>
      </w:r>
    </w:p>
    <w:p>
      <w:pPr>
        <w:spacing w:line="360" w:lineRule="auto"/>
        <w:jc w:val="left"/>
        <w:rPr>
          <w:rFonts w:hint="default" w:ascii="Times New Roman" w:hAnsi="Times New Roman" w:cs="Times New Roman"/>
          <w:b w:val="0"/>
          <w:bCs w:val="0"/>
          <w:color w:val="000000" w:themeColor="text1"/>
          <w:sz w:val="24"/>
          <w:szCs w:val="24"/>
          <w:lang w:val="en-US" w:eastAsia="zh-CN"/>
          <w14:textFill>
            <w14:solidFill>
              <w14:schemeClr w14:val="tx1"/>
            </w14:solidFill>
          </w14:textFill>
        </w:rPr>
      </w:pPr>
      <w:r>
        <w:rPr>
          <w:rFonts w:hint="default" w:ascii="Times New Roman" w:hAnsi="Times New Roman" w:cs="Times New Roman"/>
          <w:b w:val="0"/>
          <w:bCs w:val="0"/>
          <w:color w:val="000000" w:themeColor="text1"/>
          <w:sz w:val="24"/>
          <w:szCs w:val="24"/>
          <w:lang w:val="en-US" w:eastAsia="zh-CN"/>
          <w14:textFill>
            <w14:solidFill>
              <w14:schemeClr w14:val="tx1"/>
            </w14:solidFill>
          </w14:textFill>
        </w:rPr>
        <w:t>（5）《污水综合排放标准》（GB8978-1996）（1998年01月01日起实施）</w:t>
      </w:r>
    </w:p>
    <w:p>
      <w:pPr>
        <w:spacing w:line="360" w:lineRule="auto"/>
        <w:jc w:val="left"/>
        <w:rPr>
          <w:rFonts w:hint="default" w:ascii="Times New Roman" w:hAnsi="Times New Roman" w:cs="Times New Roman"/>
          <w:b w:val="0"/>
          <w:bCs w:val="0"/>
          <w:color w:val="000000" w:themeColor="text1"/>
          <w:sz w:val="24"/>
          <w:szCs w:val="24"/>
          <w:lang w:val="en-US" w:eastAsia="zh-CN"/>
          <w14:textFill>
            <w14:solidFill>
              <w14:schemeClr w14:val="tx1"/>
            </w14:solidFill>
          </w14:textFill>
        </w:rPr>
      </w:pPr>
      <w:r>
        <w:rPr>
          <w:rFonts w:hint="default" w:ascii="Times New Roman" w:hAnsi="Times New Roman" w:cs="Times New Roman"/>
          <w:b w:val="0"/>
          <w:bCs w:val="0"/>
          <w:color w:val="000000" w:themeColor="text1"/>
          <w:sz w:val="24"/>
          <w:szCs w:val="24"/>
          <w:lang w:val="en-US" w:eastAsia="zh-CN"/>
          <w14:textFill>
            <w14:solidFill>
              <w14:schemeClr w14:val="tx1"/>
            </w14:solidFill>
          </w14:textFill>
        </w:rPr>
        <w:t>（6）《一般工业固体废物贮存和填埋污染控制标准（GB 18599-2020）》</w:t>
      </w:r>
    </w:p>
    <w:p>
      <w:pPr>
        <w:spacing w:line="360" w:lineRule="auto"/>
        <w:jc w:val="left"/>
        <w:rPr>
          <w:rFonts w:hint="default" w:ascii="Times New Roman" w:hAnsi="Times New Roman" w:cs="Times New Roman"/>
          <w:b w:val="0"/>
          <w:bCs w:val="0"/>
          <w:color w:val="000000" w:themeColor="text1"/>
          <w:sz w:val="24"/>
          <w:szCs w:val="24"/>
          <w:lang w:val="en-US" w:eastAsia="zh-CN"/>
          <w14:textFill>
            <w14:solidFill>
              <w14:schemeClr w14:val="tx1"/>
            </w14:solidFill>
          </w14:textFill>
        </w:rPr>
      </w:pPr>
      <w:r>
        <w:rPr>
          <w:rFonts w:hint="default" w:ascii="Times New Roman" w:hAnsi="Times New Roman" w:cs="Times New Roman"/>
          <w:b w:val="0"/>
          <w:bCs w:val="0"/>
          <w:color w:val="000000" w:themeColor="text1"/>
          <w:sz w:val="24"/>
          <w:szCs w:val="24"/>
          <w:lang w:val="en-US" w:eastAsia="zh-CN"/>
          <w14:textFill>
            <w14:solidFill>
              <w14:schemeClr w14:val="tx1"/>
            </w14:solidFill>
          </w14:textFill>
        </w:rPr>
        <w:t>（7）《危险废物贮存污染控制标准》（GB 18597-2001）及其修改单</w:t>
      </w:r>
    </w:p>
    <w:p>
      <w:pPr>
        <w:spacing w:line="360" w:lineRule="auto"/>
        <w:jc w:val="left"/>
        <w:rPr>
          <w:rFonts w:hint="default" w:ascii="Times New Roman" w:hAnsi="Times New Roman" w:cs="Times New Roman"/>
          <w:b w:val="0"/>
          <w:bCs w:val="0"/>
          <w:color w:val="000000" w:themeColor="text1"/>
          <w:sz w:val="24"/>
          <w:szCs w:val="24"/>
          <w:lang w:val="en-US" w:eastAsia="zh-CN"/>
          <w14:textFill>
            <w14:solidFill>
              <w14:schemeClr w14:val="tx1"/>
            </w14:solidFill>
          </w14:textFill>
        </w:rPr>
      </w:pPr>
      <w:r>
        <w:rPr>
          <w:rFonts w:hint="default" w:ascii="Times New Roman" w:hAnsi="Times New Roman" w:cs="Times New Roman"/>
          <w:b w:val="0"/>
          <w:bCs w:val="0"/>
          <w:color w:val="000000" w:themeColor="text1"/>
          <w:sz w:val="24"/>
          <w:szCs w:val="24"/>
          <w:lang w:val="en-US" w:eastAsia="zh-CN"/>
          <w14:textFill>
            <w14:solidFill>
              <w14:schemeClr w14:val="tx1"/>
            </w14:solidFill>
          </w14:textFill>
        </w:rPr>
        <w:t>（8）《电镀污染排放标准》（GB21900-2008）</w:t>
      </w:r>
    </w:p>
    <w:p>
      <w:pPr>
        <w:spacing w:line="360" w:lineRule="auto"/>
        <w:jc w:val="left"/>
        <w:rPr>
          <w:rFonts w:hint="default" w:ascii="Times New Roman" w:hAnsi="Times New Roman" w:cs="Times New Roman"/>
          <w:b w:val="0"/>
          <w:bCs w:val="0"/>
          <w:color w:val="000000" w:themeColor="text1"/>
          <w:sz w:val="24"/>
          <w:szCs w:val="24"/>
          <w:lang w:val="en-US" w:eastAsia="zh-CN"/>
          <w14:textFill>
            <w14:solidFill>
              <w14:schemeClr w14:val="tx1"/>
            </w14:solidFill>
          </w14:textFill>
        </w:rPr>
      </w:pPr>
      <w:r>
        <w:rPr>
          <w:rFonts w:hint="default" w:ascii="Times New Roman" w:hAnsi="Times New Roman" w:cs="Times New Roman"/>
          <w:b w:val="0"/>
          <w:bCs w:val="0"/>
          <w:color w:val="000000" w:themeColor="text1"/>
          <w:sz w:val="24"/>
          <w:szCs w:val="24"/>
          <w:lang w:val="en-US" w:eastAsia="zh-CN"/>
          <w14:textFill>
            <w14:solidFill>
              <w14:schemeClr w14:val="tx1"/>
            </w14:solidFill>
          </w14:textFill>
        </w:rPr>
        <w:t>（9）《清洁生产标准 电镀行业》（HJ/T314-2006）</w:t>
      </w:r>
    </w:p>
    <w:p>
      <w:pPr>
        <w:spacing w:line="360" w:lineRule="auto"/>
        <w:jc w:val="left"/>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1.8.3其他参考资料</w:t>
      </w:r>
    </w:p>
    <w:p>
      <w:pPr>
        <w:spacing w:line="360" w:lineRule="auto"/>
        <w:jc w:val="left"/>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（1）《新乡市龙飞钢圈有限公司年加工2万平方米电池钢壳项目现状环境影响评估报告》</w:t>
      </w:r>
    </w:p>
    <w:p>
      <w:pPr>
        <w:spacing w:line="360" w:lineRule="auto"/>
        <w:jc w:val="left"/>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（2）新乡市龙飞钢圈有限公司排污许可证</w:t>
      </w:r>
    </w:p>
    <w:p>
      <w:pPr>
        <w:spacing w:line="360" w:lineRule="auto"/>
        <w:jc w:val="left"/>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（3）新乡市龙飞钢圈有限公司自行监测报告</w:t>
      </w:r>
    </w:p>
    <w:p>
      <w:pPr>
        <w:spacing w:line="360" w:lineRule="auto"/>
        <w:jc w:val="left"/>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（4）企业提供的有关的基础数据、技术资料</w:t>
      </w:r>
    </w:p>
    <w:p>
      <w:pPr>
        <w:spacing w:line="360" w:lineRule="auto"/>
        <w:jc w:val="left"/>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（5）现场考察勘测资料等</w:t>
      </w:r>
    </w:p>
    <w:p>
      <w:pPr>
        <w:spacing w:line="360" w:lineRule="auto"/>
        <w:ind w:firstLine="480" w:firstLineChars="200"/>
        <w:jc w:val="left"/>
        <w:rPr>
          <w:rFonts w:hint="default" w:ascii="Times New Roman" w:hAnsi="Times New Roman" w:cs="Times New Roman"/>
          <w:b w:val="0"/>
          <w:bCs w:val="0"/>
          <w:color w:val="FF0000"/>
          <w:sz w:val="24"/>
          <w:szCs w:val="24"/>
          <w:lang w:eastAsia="zh-CN"/>
        </w:rPr>
      </w:pPr>
    </w:p>
    <w:p>
      <w:pPr>
        <w:spacing w:line="360" w:lineRule="auto"/>
        <w:ind w:firstLine="480" w:firstLineChars="200"/>
        <w:jc w:val="left"/>
        <w:rPr>
          <w:rFonts w:hint="default" w:ascii="Times New Roman" w:hAnsi="Times New Roman" w:cs="Times New Roman"/>
          <w:b w:val="0"/>
          <w:bCs w:val="0"/>
          <w:color w:val="FF0000"/>
          <w:sz w:val="24"/>
          <w:szCs w:val="24"/>
          <w:lang w:eastAsia="zh-CN"/>
        </w:rPr>
      </w:pPr>
    </w:p>
    <w:p>
      <w:pPr>
        <w:spacing w:line="360" w:lineRule="auto"/>
        <w:ind w:firstLine="480" w:firstLineChars="200"/>
        <w:jc w:val="left"/>
        <w:rPr>
          <w:rFonts w:hint="default" w:ascii="Times New Roman" w:hAnsi="Times New Roman" w:cs="Times New Roman"/>
          <w:b w:val="0"/>
          <w:bCs w:val="0"/>
          <w:color w:val="FF0000"/>
          <w:sz w:val="24"/>
          <w:szCs w:val="24"/>
          <w:lang w:eastAsia="zh-CN"/>
        </w:rPr>
      </w:pPr>
    </w:p>
    <w:p>
      <w:pPr>
        <w:rPr>
          <w:rFonts w:hint="default" w:ascii="Times New Roman" w:hAnsi="Times New Roman" w:cs="Times New Roman"/>
          <w:lang w:eastAsia="zh-CN"/>
        </w:rPr>
      </w:pPr>
      <w:r>
        <w:rPr>
          <w:rFonts w:hint="default" w:ascii="Times New Roman" w:hAnsi="Times New Roman" w:cs="Times New Roman"/>
          <w:lang w:eastAsia="zh-CN"/>
        </w:rPr>
        <w:br w:type="page"/>
      </w:r>
    </w:p>
    <w:p>
      <w:pPr>
        <w:pStyle w:val="3"/>
        <w:bidi w:val="0"/>
        <w:jc w:val="center"/>
        <w:rPr>
          <w:rFonts w:hint="default" w:ascii="Times New Roman" w:hAnsi="Times New Roman" w:cs="Times New Roman"/>
          <w:lang w:eastAsia="zh-CN"/>
        </w:rPr>
      </w:pPr>
      <w:bookmarkStart w:id="78" w:name="_Toc484"/>
      <w:bookmarkStart w:id="79" w:name="_Toc31822"/>
      <w:bookmarkStart w:id="80" w:name="_Toc6655"/>
      <w:bookmarkStart w:id="81" w:name="_Toc26646"/>
      <w:r>
        <w:rPr>
          <w:rFonts w:hint="default" w:ascii="Times New Roman" w:hAnsi="Times New Roman" w:cs="Times New Roman"/>
          <w:lang w:eastAsia="zh-CN"/>
        </w:rPr>
        <w:t>第二章</w:t>
      </w:r>
      <w:r>
        <w:rPr>
          <w:rFonts w:hint="default" w:ascii="Times New Roman" w:hAnsi="Times New Roman" w:cs="Times New Roman"/>
          <w:lang w:val="en-US" w:eastAsia="zh-CN"/>
        </w:rPr>
        <w:t xml:space="preserve"> </w:t>
      </w:r>
      <w:r>
        <w:rPr>
          <w:rFonts w:hint="default" w:ascii="Times New Roman" w:hAnsi="Times New Roman" w:cs="Times New Roman"/>
          <w:lang w:eastAsia="zh-CN"/>
        </w:rPr>
        <w:t>审核准备</w:t>
      </w:r>
      <w:bookmarkEnd w:id="78"/>
      <w:bookmarkEnd w:id="79"/>
      <w:bookmarkEnd w:id="80"/>
      <w:bookmarkEnd w:id="81"/>
    </w:p>
    <w:p>
      <w:pPr>
        <w:spacing w:line="360" w:lineRule="auto"/>
        <w:ind w:firstLine="480" w:firstLineChars="200"/>
        <w:jc w:val="left"/>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 xml:space="preserve">审核准备是企业进行清洁生产审核工作第一个阶段。目的是通过宣传教育使企业的领导和职工对清洁生产有一个初步的、比较正确的认识，消除思想和观念上的障碍；了解企业清洁生产审核的工作内容、要求及其工作程序。本阶段工作的重点是取得企业高层领导的支持和参与，组建清洁生产审核小组，制定审核工作计划和宣传清洁生产思想。 </w:t>
      </w:r>
    </w:p>
    <w:p>
      <w:pPr>
        <w:pStyle w:val="5"/>
        <w:bidi w:val="0"/>
        <w:rPr>
          <w:rFonts w:hint="default" w:ascii="Times New Roman" w:hAnsi="Times New Roman" w:cs="Times New Roman"/>
          <w:lang w:val="en-US" w:eastAsia="zh-CN"/>
        </w:rPr>
      </w:pPr>
      <w:bookmarkStart w:id="82" w:name="_Toc23150"/>
      <w:bookmarkStart w:id="83" w:name="_Toc9797"/>
      <w:bookmarkStart w:id="84" w:name="_Toc11592"/>
      <w:r>
        <w:rPr>
          <w:rFonts w:hint="default" w:ascii="Times New Roman" w:hAnsi="Times New Roman" w:cs="Times New Roman"/>
          <w:lang w:val="en-US" w:eastAsia="zh-CN"/>
        </w:rPr>
        <w:t>2.1 宣传教育</w:t>
      </w:r>
      <w:bookmarkEnd w:id="82"/>
      <w:bookmarkEnd w:id="83"/>
      <w:bookmarkEnd w:id="84"/>
      <w:r>
        <w:rPr>
          <w:rFonts w:hint="default" w:ascii="Times New Roman" w:hAnsi="Times New Roman" w:cs="Times New Roman"/>
          <w:lang w:val="en-US" w:eastAsia="zh-CN"/>
        </w:rPr>
        <w:t xml:space="preserve"> </w:t>
      </w:r>
    </w:p>
    <w:p>
      <w:pPr>
        <w:spacing w:line="360" w:lineRule="auto"/>
        <w:ind w:firstLine="480" w:firstLineChars="200"/>
        <w:jc w:val="left"/>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广泛开展宣传教育活动，争取公司广大员工的大力支持，尤其是生产一线员工的积极参与，是清洁生产审核工作顺利进行和取得成效的保证。</w:t>
      </w:r>
    </w:p>
    <w:p>
      <w:pPr>
        <w:spacing w:line="360" w:lineRule="auto"/>
        <w:ind w:firstLine="480" w:firstLineChars="200"/>
        <w:jc w:val="left"/>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河南睿嘉环保科技有限责任公司清洁生产审核师就清洁生产的目的、意义、对企业长远发展的重要性与公司领导层进行了充分沟通、交流，介绍了国内其他企业开展审核所取得的成果，公司存在的实施清洁生产的潜力，预期取得的环境、社会和经济效益，取得了公司领导对清洁生产审核工作的理解和支持。</w:t>
      </w:r>
    </w:p>
    <w:p>
      <w:pPr>
        <w:spacing w:line="360" w:lineRule="auto"/>
        <w:ind w:firstLine="480" w:firstLineChars="200"/>
        <w:jc w:val="left"/>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新乡市龙飞钢圈有限公司召开了清洁生产审核动员会。动员会由公司总经理戴树佳主持并做了动员会报告，要求各单位积极发动清洁生产审核工作，同时充分利用简报、标语等形式进行广泛宣传，使全体员工认识到开展清洁生产审核的意义，提高了广大员工对清洁生产的认识，增强员工节能降耗、保护环境的清洁生产意识。</w:t>
      </w:r>
    </w:p>
    <w:p>
      <w:pPr>
        <w:spacing w:line="360" w:lineRule="auto"/>
        <w:ind w:firstLine="480" w:firstLineChars="200"/>
        <w:jc w:val="left"/>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河南睿嘉环保科技有限责任公司组织技术专家进行了清洁生产审核技术培训，使大家比较系统、全面地认识和了解清洁生产审核理念；同时对清洁生产审核的七个阶段的工作内容进行了详细地讲解；组织培训人员参加清洁生产审核知识培训，进行清洁生产知识有奖考试，进一步促使全员对清洁生产的认识。</w:t>
      </w:r>
    </w:p>
    <w:p>
      <w:pPr>
        <w:pStyle w:val="5"/>
        <w:bidi w:val="0"/>
        <w:rPr>
          <w:rFonts w:hint="default" w:ascii="Times New Roman" w:hAnsi="Times New Roman" w:cs="Times New Roman"/>
          <w:lang w:val="en-US" w:eastAsia="zh-CN"/>
        </w:rPr>
      </w:pPr>
      <w:bookmarkStart w:id="85" w:name="_Toc22658"/>
      <w:r>
        <w:rPr>
          <w:rFonts w:hint="default" w:ascii="Times New Roman" w:hAnsi="Times New Roman" w:cs="Times New Roman"/>
          <w:lang w:val="en-US" w:eastAsia="zh-CN"/>
        </w:rPr>
        <w:t>2.2审核小组组建</w:t>
      </w:r>
      <w:bookmarkEnd w:id="85"/>
    </w:p>
    <w:p>
      <w:pPr>
        <w:spacing w:line="360" w:lineRule="auto"/>
        <w:ind w:firstLine="480" w:firstLineChars="200"/>
        <w:jc w:val="left"/>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为了便于清洁生产审核工作的顺利进行，加快实施清洁生产的步伐，持续有效的开展清洁生产工作，推动企业节能、综合利用、提高资源利用效率，达到</w:t>
      </w:r>
      <w:r>
        <w:rPr>
          <w:rFonts w:hint="eastAsia" w:ascii="Times New Roman" w:hAnsi="Times New Roman" w:cs="Times New Roman"/>
          <w:b w:val="0"/>
          <w:bCs w:val="0"/>
          <w:color w:val="auto"/>
          <w:sz w:val="24"/>
          <w:szCs w:val="24"/>
          <w:lang w:val="en-US" w:eastAsia="zh-CN"/>
        </w:rPr>
        <w:t>“</w:t>
      </w:r>
      <w:r>
        <w:rPr>
          <w:rFonts w:hint="default" w:ascii="Times New Roman" w:hAnsi="Times New Roman" w:cs="Times New Roman"/>
          <w:b w:val="0"/>
          <w:bCs w:val="0"/>
          <w:color w:val="auto"/>
          <w:sz w:val="24"/>
          <w:szCs w:val="24"/>
          <w:lang w:val="en-US" w:eastAsia="zh-CN"/>
        </w:rPr>
        <w:t>节能、降耗、减污、增效</w:t>
      </w:r>
      <w:r>
        <w:rPr>
          <w:rFonts w:hint="eastAsia" w:ascii="Times New Roman" w:hAnsi="Times New Roman" w:cs="Times New Roman"/>
          <w:b w:val="0"/>
          <w:bCs w:val="0"/>
          <w:color w:val="auto"/>
          <w:sz w:val="24"/>
          <w:szCs w:val="24"/>
          <w:lang w:val="en-US" w:eastAsia="zh-CN"/>
        </w:rPr>
        <w:t>”</w:t>
      </w:r>
      <w:r>
        <w:rPr>
          <w:rFonts w:hint="default" w:ascii="Times New Roman" w:hAnsi="Times New Roman" w:cs="Times New Roman"/>
          <w:b w:val="0"/>
          <w:bCs w:val="0"/>
          <w:color w:val="auto"/>
          <w:sz w:val="24"/>
          <w:szCs w:val="24"/>
          <w:lang w:val="en-US" w:eastAsia="zh-CN"/>
        </w:rPr>
        <w:t>的目的，实现经济效益和环境效益的有机统一，结合企业组织机构实际，企业迅速成立了清洁生产审核领导小组，具体成员名单见表 2-1。</w:t>
      </w:r>
    </w:p>
    <w:p>
      <w:pPr>
        <w:spacing w:line="360" w:lineRule="auto"/>
        <w:ind w:firstLine="480" w:firstLineChars="200"/>
        <w:jc w:val="center"/>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表2-1  企业清洁生产审核工作小组成员表</w:t>
      </w:r>
    </w:p>
    <w:tbl>
      <w:tblPr>
        <w:tblStyle w:val="23"/>
        <w:tblW w:w="5000"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554"/>
        <w:gridCol w:w="1980"/>
        <w:gridCol w:w="1830"/>
        <w:gridCol w:w="3158"/>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554" w:type="dxa"/>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eastAsia="zh-CN"/>
              </w:rPr>
            </w:pPr>
            <w:r>
              <w:rPr>
                <w:rFonts w:hint="default" w:ascii="Times New Roman" w:hAnsi="Times New Roman" w:cs="Times New Roman"/>
                <w:b w:val="0"/>
                <w:bCs w:val="0"/>
                <w:color w:val="auto"/>
                <w:sz w:val="21"/>
                <w:szCs w:val="21"/>
                <w:vertAlign w:val="baseline"/>
                <w:lang w:eastAsia="zh-CN"/>
              </w:rPr>
              <w:t>成员</w:t>
            </w:r>
          </w:p>
        </w:tc>
        <w:tc>
          <w:tcPr>
            <w:tcW w:w="1980" w:type="dxa"/>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eastAsia="zh-CN"/>
              </w:rPr>
            </w:pPr>
            <w:r>
              <w:rPr>
                <w:rFonts w:hint="default" w:ascii="Times New Roman" w:hAnsi="Times New Roman" w:cs="Times New Roman"/>
                <w:b w:val="0"/>
                <w:bCs w:val="0"/>
                <w:color w:val="auto"/>
                <w:sz w:val="21"/>
                <w:szCs w:val="21"/>
                <w:vertAlign w:val="baseline"/>
                <w:lang w:eastAsia="zh-CN"/>
              </w:rPr>
              <w:t>审核小组职务</w:t>
            </w:r>
          </w:p>
        </w:tc>
        <w:tc>
          <w:tcPr>
            <w:tcW w:w="1830" w:type="dxa"/>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eastAsia="zh-CN"/>
              </w:rPr>
            </w:pPr>
            <w:r>
              <w:rPr>
                <w:rFonts w:hint="default" w:ascii="Times New Roman" w:hAnsi="Times New Roman" w:cs="Times New Roman"/>
                <w:b w:val="0"/>
                <w:bCs w:val="0"/>
                <w:color w:val="auto"/>
                <w:sz w:val="21"/>
                <w:szCs w:val="21"/>
                <w:vertAlign w:val="baseline"/>
                <w:lang w:eastAsia="zh-CN"/>
              </w:rPr>
              <w:t>公司职务</w:t>
            </w:r>
          </w:p>
        </w:tc>
        <w:tc>
          <w:tcPr>
            <w:tcW w:w="3158" w:type="dxa"/>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eastAsia="zh-CN"/>
              </w:rPr>
            </w:pPr>
            <w:r>
              <w:rPr>
                <w:rFonts w:hint="default" w:ascii="Times New Roman" w:hAnsi="Times New Roman" w:cs="Times New Roman"/>
                <w:b w:val="0"/>
                <w:bCs w:val="0"/>
                <w:color w:val="auto"/>
                <w:sz w:val="21"/>
                <w:szCs w:val="21"/>
                <w:vertAlign w:val="baseline"/>
                <w:lang w:eastAsia="zh-CN"/>
              </w:rPr>
              <w:t>职责</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554" w:type="dxa"/>
            <w:tcBorders>
              <w:tl2br w:val="nil"/>
              <w:tr2bl w:val="nil"/>
            </w:tcBorders>
            <w:vAlign w:val="center"/>
          </w:tcPr>
          <w:p>
            <w:pPr>
              <w:jc w:val="center"/>
              <w:rPr>
                <w:rFonts w:hint="default" w:ascii="Times New Roman" w:hAnsi="Times New Roman" w:cs="Times New Roman"/>
                <w:b w:val="0"/>
                <w:bCs w:val="0"/>
                <w:color w:val="auto"/>
                <w:sz w:val="21"/>
                <w:szCs w:val="21"/>
                <w:vertAlign w:val="baseline"/>
                <w:lang w:eastAsia="zh-CN"/>
              </w:rPr>
            </w:pPr>
            <w:r>
              <w:rPr>
                <w:rFonts w:hint="default" w:ascii="Times New Roman" w:hAnsi="Times New Roman" w:cs="Times New Roman"/>
                <w:color w:val="auto"/>
                <w:szCs w:val="21"/>
              </w:rPr>
              <w:t>戴树佳</w:t>
            </w:r>
          </w:p>
        </w:tc>
        <w:tc>
          <w:tcPr>
            <w:tcW w:w="1980" w:type="dxa"/>
            <w:tcBorders>
              <w:tl2br w:val="nil"/>
              <w:tr2bl w:val="nil"/>
            </w:tcBorders>
            <w:vAlign w:val="center"/>
          </w:tcPr>
          <w:p>
            <w:pPr>
              <w:jc w:val="center"/>
              <w:rPr>
                <w:rFonts w:hint="default" w:ascii="Times New Roman" w:hAnsi="Times New Roman" w:cs="Times New Roman"/>
                <w:b w:val="0"/>
                <w:bCs w:val="0"/>
                <w:color w:val="auto"/>
                <w:sz w:val="21"/>
                <w:szCs w:val="21"/>
                <w:vertAlign w:val="baseline"/>
                <w:lang w:eastAsia="zh-CN"/>
              </w:rPr>
            </w:pPr>
            <w:r>
              <w:rPr>
                <w:rFonts w:hint="default" w:ascii="Times New Roman" w:hAnsi="Times New Roman" w:cs="Times New Roman"/>
                <w:color w:val="auto"/>
                <w:szCs w:val="21"/>
              </w:rPr>
              <w:t>组长</w:t>
            </w:r>
          </w:p>
        </w:tc>
        <w:tc>
          <w:tcPr>
            <w:tcW w:w="1830" w:type="dxa"/>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eastAsia="zh-CN"/>
              </w:rPr>
            </w:pPr>
            <w:r>
              <w:rPr>
                <w:rFonts w:hint="default" w:ascii="Times New Roman" w:hAnsi="Times New Roman" w:cs="Times New Roman"/>
                <w:b w:val="0"/>
                <w:bCs w:val="0"/>
                <w:color w:val="auto"/>
                <w:sz w:val="21"/>
                <w:szCs w:val="21"/>
                <w:vertAlign w:val="baseline"/>
                <w:lang w:eastAsia="zh-CN"/>
              </w:rPr>
              <w:t>总经理</w:t>
            </w:r>
          </w:p>
        </w:tc>
        <w:tc>
          <w:tcPr>
            <w:tcW w:w="3158" w:type="dxa"/>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eastAsia="zh-CN"/>
              </w:rPr>
            </w:pPr>
            <w:r>
              <w:rPr>
                <w:rFonts w:hint="default" w:ascii="Times New Roman" w:hAnsi="Times New Roman" w:cs="Times New Roman"/>
                <w:b w:val="0"/>
                <w:bCs w:val="0"/>
                <w:color w:val="auto"/>
                <w:sz w:val="21"/>
                <w:szCs w:val="21"/>
                <w:vertAlign w:val="baseline"/>
                <w:lang w:val="en-US" w:eastAsia="zh-CN"/>
              </w:rPr>
              <w:t>负责全面工作</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554" w:type="dxa"/>
            <w:tcBorders>
              <w:tl2br w:val="nil"/>
              <w:tr2bl w:val="nil"/>
            </w:tcBorders>
            <w:vAlign w:val="center"/>
          </w:tcPr>
          <w:p>
            <w:pPr>
              <w:jc w:val="center"/>
              <w:rPr>
                <w:rFonts w:hint="default" w:ascii="Times New Roman" w:hAnsi="Times New Roman" w:cs="Times New Roman"/>
                <w:b w:val="0"/>
                <w:bCs w:val="0"/>
                <w:color w:val="auto"/>
                <w:sz w:val="21"/>
                <w:szCs w:val="21"/>
                <w:vertAlign w:val="baseline"/>
                <w:lang w:eastAsia="zh-CN"/>
              </w:rPr>
            </w:pPr>
            <w:r>
              <w:rPr>
                <w:rFonts w:hint="default" w:ascii="Times New Roman" w:hAnsi="Times New Roman" w:cs="Times New Roman"/>
                <w:color w:val="auto"/>
                <w:szCs w:val="21"/>
              </w:rPr>
              <w:t>刘珍珍</w:t>
            </w:r>
          </w:p>
        </w:tc>
        <w:tc>
          <w:tcPr>
            <w:tcW w:w="1980" w:type="dxa"/>
            <w:tcBorders>
              <w:tl2br w:val="nil"/>
              <w:tr2bl w:val="nil"/>
            </w:tcBorders>
            <w:vAlign w:val="center"/>
          </w:tcPr>
          <w:p>
            <w:pPr>
              <w:jc w:val="center"/>
              <w:rPr>
                <w:rFonts w:hint="default" w:ascii="Times New Roman" w:hAnsi="Times New Roman" w:cs="Times New Roman"/>
                <w:b w:val="0"/>
                <w:bCs w:val="0"/>
                <w:color w:val="auto"/>
                <w:sz w:val="21"/>
                <w:szCs w:val="21"/>
                <w:vertAlign w:val="baseline"/>
                <w:lang w:eastAsia="zh-CN"/>
              </w:rPr>
            </w:pPr>
            <w:r>
              <w:rPr>
                <w:rFonts w:hint="default" w:ascii="Times New Roman" w:hAnsi="Times New Roman" w:cs="Times New Roman"/>
                <w:color w:val="auto"/>
                <w:szCs w:val="21"/>
              </w:rPr>
              <w:t>组员</w:t>
            </w:r>
          </w:p>
        </w:tc>
        <w:tc>
          <w:tcPr>
            <w:tcW w:w="1830" w:type="dxa"/>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eastAsia="zh-CN"/>
              </w:rPr>
            </w:pPr>
            <w:r>
              <w:rPr>
                <w:rFonts w:hint="default" w:ascii="Times New Roman" w:hAnsi="Times New Roman" w:cs="Times New Roman"/>
                <w:b w:val="0"/>
                <w:bCs w:val="0"/>
                <w:color w:val="auto"/>
                <w:sz w:val="21"/>
                <w:szCs w:val="21"/>
                <w:vertAlign w:val="baseline"/>
                <w:lang w:eastAsia="zh-CN"/>
              </w:rPr>
              <w:t>生产部经理</w:t>
            </w:r>
          </w:p>
        </w:tc>
        <w:tc>
          <w:tcPr>
            <w:tcW w:w="3158" w:type="dxa"/>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eastAsia="zh-CN"/>
              </w:rPr>
            </w:pPr>
            <w:r>
              <w:rPr>
                <w:rFonts w:hint="default" w:ascii="Times New Roman" w:hAnsi="Times New Roman" w:cs="Times New Roman"/>
                <w:b w:val="0"/>
                <w:bCs w:val="0"/>
                <w:color w:val="auto"/>
                <w:sz w:val="21"/>
                <w:szCs w:val="21"/>
                <w:vertAlign w:val="baseline"/>
                <w:lang w:eastAsia="zh-CN"/>
              </w:rPr>
              <w:t>负责车间各工段生产过程</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554" w:type="dxa"/>
            <w:tcBorders>
              <w:tl2br w:val="nil"/>
              <w:tr2bl w:val="nil"/>
            </w:tcBorders>
            <w:vAlign w:val="center"/>
          </w:tcPr>
          <w:p>
            <w:pPr>
              <w:jc w:val="center"/>
              <w:rPr>
                <w:rFonts w:hint="default" w:ascii="Times New Roman" w:hAnsi="Times New Roman" w:cs="Times New Roman"/>
                <w:b w:val="0"/>
                <w:bCs w:val="0"/>
                <w:color w:val="auto"/>
                <w:sz w:val="21"/>
                <w:szCs w:val="21"/>
                <w:vertAlign w:val="baseline"/>
                <w:lang w:eastAsia="zh-CN"/>
              </w:rPr>
            </w:pPr>
            <w:r>
              <w:rPr>
                <w:rFonts w:hint="default" w:ascii="Times New Roman" w:hAnsi="Times New Roman" w:cs="Times New Roman"/>
                <w:color w:val="auto"/>
                <w:szCs w:val="21"/>
              </w:rPr>
              <w:t>葛全喜</w:t>
            </w:r>
          </w:p>
        </w:tc>
        <w:tc>
          <w:tcPr>
            <w:tcW w:w="1980" w:type="dxa"/>
            <w:tcBorders>
              <w:tl2br w:val="nil"/>
              <w:tr2bl w:val="nil"/>
            </w:tcBorders>
            <w:vAlign w:val="center"/>
          </w:tcPr>
          <w:p>
            <w:pPr>
              <w:jc w:val="center"/>
              <w:rPr>
                <w:rFonts w:hint="default" w:ascii="Times New Roman" w:hAnsi="Times New Roman" w:cs="Times New Roman"/>
                <w:b w:val="0"/>
                <w:bCs w:val="0"/>
                <w:color w:val="auto"/>
                <w:sz w:val="21"/>
                <w:szCs w:val="21"/>
                <w:vertAlign w:val="baseline"/>
                <w:lang w:eastAsia="zh-CN"/>
              </w:rPr>
            </w:pPr>
            <w:r>
              <w:rPr>
                <w:rFonts w:hint="default" w:ascii="Times New Roman" w:hAnsi="Times New Roman" w:cs="Times New Roman"/>
                <w:color w:val="auto"/>
                <w:szCs w:val="21"/>
              </w:rPr>
              <w:t>组员</w:t>
            </w:r>
          </w:p>
        </w:tc>
        <w:tc>
          <w:tcPr>
            <w:tcW w:w="1830" w:type="dxa"/>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eastAsia="zh-CN"/>
              </w:rPr>
            </w:pPr>
            <w:r>
              <w:rPr>
                <w:rFonts w:hint="default" w:ascii="Times New Roman" w:hAnsi="Times New Roman" w:cs="Times New Roman"/>
                <w:b w:val="0"/>
                <w:bCs w:val="0"/>
                <w:color w:val="auto"/>
                <w:sz w:val="21"/>
                <w:szCs w:val="21"/>
                <w:vertAlign w:val="baseline"/>
                <w:lang w:eastAsia="zh-CN"/>
              </w:rPr>
              <w:t>保安部经理</w:t>
            </w:r>
          </w:p>
        </w:tc>
        <w:tc>
          <w:tcPr>
            <w:tcW w:w="3158" w:type="dxa"/>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eastAsia="zh-CN"/>
              </w:rPr>
            </w:pPr>
            <w:r>
              <w:rPr>
                <w:rFonts w:hint="default" w:ascii="Times New Roman" w:hAnsi="Times New Roman" w:cs="Times New Roman"/>
                <w:b w:val="0"/>
                <w:bCs w:val="0"/>
                <w:color w:val="auto"/>
                <w:sz w:val="21"/>
                <w:szCs w:val="21"/>
                <w:vertAlign w:val="baseline"/>
                <w:lang w:eastAsia="zh-CN"/>
              </w:rPr>
              <w:t>负责安全环保工作</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554" w:type="dxa"/>
            <w:tcBorders>
              <w:tl2br w:val="nil"/>
              <w:tr2bl w:val="nil"/>
            </w:tcBorders>
            <w:vAlign w:val="center"/>
          </w:tcPr>
          <w:p>
            <w:pPr>
              <w:jc w:val="center"/>
              <w:rPr>
                <w:rFonts w:hint="default" w:ascii="Times New Roman" w:hAnsi="Times New Roman" w:cs="Times New Roman"/>
                <w:b w:val="0"/>
                <w:bCs w:val="0"/>
                <w:color w:val="auto"/>
                <w:sz w:val="21"/>
                <w:szCs w:val="21"/>
                <w:vertAlign w:val="baseline"/>
                <w:lang w:eastAsia="zh-CN"/>
              </w:rPr>
            </w:pPr>
            <w:r>
              <w:rPr>
                <w:rFonts w:hint="default" w:ascii="Times New Roman" w:hAnsi="Times New Roman" w:cs="Times New Roman"/>
                <w:color w:val="auto"/>
                <w:szCs w:val="21"/>
              </w:rPr>
              <w:t>张丽</w:t>
            </w:r>
          </w:p>
        </w:tc>
        <w:tc>
          <w:tcPr>
            <w:tcW w:w="1980" w:type="dxa"/>
            <w:tcBorders>
              <w:tl2br w:val="nil"/>
              <w:tr2bl w:val="nil"/>
            </w:tcBorders>
            <w:vAlign w:val="center"/>
          </w:tcPr>
          <w:p>
            <w:pPr>
              <w:jc w:val="center"/>
              <w:rPr>
                <w:rFonts w:hint="default" w:ascii="Times New Roman" w:hAnsi="Times New Roman" w:cs="Times New Roman"/>
                <w:b w:val="0"/>
                <w:bCs w:val="0"/>
                <w:color w:val="auto"/>
                <w:sz w:val="21"/>
                <w:szCs w:val="21"/>
                <w:vertAlign w:val="baseline"/>
                <w:lang w:eastAsia="zh-CN"/>
              </w:rPr>
            </w:pPr>
            <w:r>
              <w:rPr>
                <w:rFonts w:hint="default" w:ascii="Times New Roman" w:hAnsi="Times New Roman" w:cs="Times New Roman"/>
                <w:color w:val="auto"/>
                <w:szCs w:val="21"/>
              </w:rPr>
              <w:t>组员</w:t>
            </w:r>
          </w:p>
        </w:tc>
        <w:tc>
          <w:tcPr>
            <w:tcW w:w="1830" w:type="dxa"/>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eastAsia="zh-CN"/>
              </w:rPr>
            </w:pPr>
            <w:r>
              <w:rPr>
                <w:rFonts w:hint="default" w:ascii="Times New Roman" w:hAnsi="Times New Roman" w:cs="Times New Roman"/>
                <w:b w:val="0"/>
                <w:bCs w:val="0"/>
                <w:color w:val="auto"/>
                <w:sz w:val="21"/>
                <w:szCs w:val="21"/>
                <w:vertAlign w:val="baseline"/>
                <w:lang w:eastAsia="zh-CN"/>
              </w:rPr>
              <w:t>设备管理干员</w:t>
            </w:r>
          </w:p>
        </w:tc>
        <w:tc>
          <w:tcPr>
            <w:tcW w:w="3158" w:type="dxa"/>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eastAsia="zh-CN"/>
              </w:rPr>
            </w:pPr>
            <w:r>
              <w:rPr>
                <w:rFonts w:hint="default" w:ascii="Times New Roman" w:hAnsi="Times New Roman" w:cs="Times New Roman"/>
                <w:b w:val="0"/>
                <w:bCs w:val="0"/>
                <w:color w:val="auto"/>
                <w:sz w:val="21"/>
                <w:szCs w:val="21"/>
                <w:vertAlign w:val="baseline"/>
                <w:lang w:eastAsia="zh-CN"/>
              </w:rPr>
              <w:t>负责生产设备设施</w:t>
            </w:r>
            <w:r>
              <w:rPr>
                <w:rFonts w:hint="eastAsia" w:ascii="Times New Roman" w:hAnsi="Times New Roman" w:cs="Times New Roman"/>
                <w:b w:val="0"/>
                <w:bCs w:val="0"/>
                <w:color w:val="auto"/>
                <w:sz w:val="21"/>
                <w:szCs w:val="21"/>
                <w:vertAlign w:val="baseline"/>
                <w:lang w:eastAsia="zh-CN"/>
              </w:rPr>
              <w:t>管理</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554" w:type="dxa"/>
            <w:tcBorders>
              <w:tl2br w:val="nil"/>
              <w:tr2bl w:val="nil"/>
            </w:tcBorders>
            <w:vAlign w:val="center"/>
          </w:tcPr>
          <w:p>
            <w:pPr>
              <w:jc w:val="center"/>
              <w:rPr>
                <w:rFonts w:hint="default" w:ascii="Times New Roman" w:hAnsi="Times New Roman" w:cs="Times New Roman"/>
                <w:b w:val="0"/>
                <w:bCs w:val="0"/>
                <w:color w:val="auto"/>
                <w:sz w:val="21"/>
                <w:szCs w:val="21"/>
                <w:vertAlign w:val="baseline"/>
                <w:lang w:eastAsia="zh-CN"/>
              </w:rPr>
            </w:pPr>
            <w:r>
              <w:rPr>
                <w:rFonts w:hint="default" w:ascii="Times New Roman" w:hAnsi="Times New Roman" w:cs="Times New Roman"/>
                <w:color w:val="auto"/>
                <w:szCs w:val="21"/>
              </w:rPr>
              <w:t>张素云</w:t>
            </w:r>
          </w:p>
        </w:tc>
        <w:tc>
          <w:tcPr>
            <w:tcW w:w="1980" w:type="dxa"/>
            <w:tcBorders>
              <w:tl2br w:val="nil"/>
              <w:tr2bl w:val="nil"/>
            </w:tcBorders>
            <w:vAlign w:val="center"/>
          </w:tcPr>
          <w:p>
            <w:pPr>
              <w:jc w:val="center"/>
              <w:rPr>
                <w:rFonts w:hint="default" w:ascii="Times New Roman" w:hAnsi="Times New Roman" w:cs="Times New Roman"/>
                <w:b w:val="0"/>
                <w:bCs w:val="0"/>
                <w:color w:val="auto"/>
                <w:sz w:val="21"/>
                <w:szCs w:val="21"/>
                <w:vertAlign w:val="baseline"/>
                <w:lang w:eastAsia="zh-CN"/>
              </w:rPr>
            </w:pPr>
            <w:r>
              <w:rPr>
                <w:rFonts w:hint="default" w:ascii="Times New Roman" w:hAnsi="Times New Roman" w:cs="Times New Roman"/>
                <w:color w:val="auto"/>
                <w:szCs w:val="21"/>
              </w:rPr>
              <w:t>组员</w:t>
            </w:r>
          </w:p>
        </w:tc>
        <w:tc>
          <w:tcPr>
            <w:tcW w:w="1830" w:type="dxa"/>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eastAsia="zh-CN"/>
              </w:rPr>
            </w:pPr>
            <w:r>
              <w:rPr>
                <w:rFonts w:hint="default" w:ascii="Times New Roman" w:hAnsi="Times New Roman" w:cs="Times New Roman"/>
                <w:b w:val="0"/>
                <w:bCs w:val="0"/>
                <w:color w:val="auto"/>
                <w:sz w:val="21"/>
                <w:szCs w:val="21"/>
                <w:vertAlign w:val="baseline"/>
                <w:lang w:eastAsia="zh-CN"/>
              </w:rPr>
              <w:t>财务部经理</w:t>
            </w:r>
          </w:p>
        </w:tc>
        <w:tc>
          <w:tcPr>
            <w:tcW w:w="3158" w:type="dxa"/>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eastAsia="zh-CN"/>
              </w:rPr>
            </w:pPr>
            <w:r>
              <w:rPr>
                <w:rFonts w:hint="default" w:ascii="Times New Roman" w:hAnsi="Times New Roman" w:cs="Times New Roman"/>
                <w:b w:val="0"/>
                <w:bCs w:val="0"/>
                <w:color w:val="auto"/>
                <w:sz w:val="21"/>
                <w:szCs w:val="21"/>
                <w:vertAlign w:val="baseline"/>
                <w:lang w:eastAsia="zh-CN"/>
              </w:rPr>
              <w:t>负责清洁生产资金保障</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554" w:type="dxa"/>
            <w:tcBorders>
              <w:tl2br w:val="nil"/>
              <w:tr2bl w:val="nil"/>
            </w:tcBorders>
            <w:vAlign w:val="center"/>
          </w:tcPr>
          <w:p>
            <w:pPr>
              <w:jc w:val="center"/>
              <w:rPr>
                <w:rFonts w:hint="default" w:ascii="Times New Roman" w:hAnsi="Times New Roman" w:cs="Times New Roman"/>
                <w:b w:val="0"/>
                <w:bCs w:val="0"/>
                <w:color w:val="auto"/>
                <w:sz w:val="21"/>
                <w:szCs w:val="21"/>
                <w:vertAlign w:val="baseline"/>
                <w:lang w:eastAsia="zh-CN"/>
              </w:rPr>
            </w:pPr>
            <w:r>
              <w:rPr>
                <w:rFonts w:hint="default" w:ascii="Times New Roman" w:hAnsi="Times New Roman" w:cs="Times New Roman"/>
                <w:color w:val="auto"/>
                <w:szCs w:val="21"/>
              </w:rPr>
              <w:t>张砚香</w:t>
            </w:r>
          </w:p>
        </w:tc>
        <w:tc>
          <w:tcPr>
            <w:tcW w:w="1980" w:type="dxa"/>
            <w:tcBorders>
              <w:tl2br w:val="nil"/>
              <w:tr2bl w:val="nil"/>
            </w:tcBorders>
            <w:vAlign w:val="center"/>
          </w:tcPr>
          <w:p>
            <w:pPr>
              <w:jc w:val="center"/>
              <w:rPr>
                <w:rFonts w:hint="default" w:ascii="Times New Roman" w:hAnsi="Times New Roman" w:cs="Times New Roman"/>
                <w:b w:val="0"/>
                <w:bCs w:val="0"/>
                <w:color w:val="auto"/>
                <w:sz w:val="21"/>
                <w:szCs w:val="21"/>
                <w:vertAlign w:val="baseline"/>
                <w:lang w:eastAsia="zh-CN"/>
              </w:rPr>
            </w:pPr>
            <w:r>
              <w:rPr>
                <w:rFonts w:hint="default" w:ascii="Times New Roman" w:hAnsi="Times New Roman" w:cs="Times New Roman"/>
                <w:color w:val="auto"/>
                <w:szCs w:val="21"/>
              </w:rPr>
              <w:t>组员</w:t>
            </w:r>
          </w:p>
        </w:tc>
        <w:tc>
          <w:tcPr>
            <w:tcW w:w="1830" w:type="dxa"/>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eastAsia="zh-CN"/>
              </w:rPr>
            </w:pPr>
            <w:r>
              <w:rPr>
                <w:rFonts w:hint="default" w:ascii="Times New Roman" w:hAnsi="Times New Roman" w:cs="Times New Roman"/>
                <w:b w:val="0"/>
                <w:bCs w:val="0"/>
                <w:color w:val="auto"/>
                <w:sz w:val="21"/>
                <w:szCs w:val="21"/>
                <w:vertAlign w:val="baseline"/>
                <w:lang w:eastAsia="zh-CN"/>
              </w:rPr>
              <w:t>综合部经理</w:t>
            </w:r>
          </w:p>
        </w:tc>
        <w:tc>
          <w:tcPr>
            <w:tcW w:w="3158" w:type="dxa"/>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eastAsia="zh-CN"/>
              </w:rPr>
            </w:pPr>
            <w:r>
              <w:rPr>
                <w:rFonts w:hint="default" w:ascii="Times New Roman" w:hAnsi="Times New Roman" w:cs="Times New Roman"/>
                <w:b w:val="0"/>
                <w:bCs w:val="0"/>
                <w:color w:val="auto"/>
                <w:sz w:val="21"/>
                <w:szCs w:val="21"/>
                <w:vertAlign w:val="baseline"/>
                <w:lang w:eastAsia="zh-CN"/>
              </w:rPr>
              <w:t>负责清洁生产各项协调工作</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554" w:type="dxa"/>
            <w:tcBorders>
              <w:tl2br w:val="nil"/>
              <w:tr2bl w:val="nil"/>
            </w:tcBorders>
            <w:vAlign w:val="center"/>
          </w:tcPr>
          <w:p>
            <w:pPr>
              <w:jc w:val="center"/>
              <w:rPr>
                <w:rFonts w:hint="default" w:ascii="Times New Roman" w:hAnsi="Times New Roman" w:cs="Times New Roman"/>
                <w:b w:val="0"/>
                <w:bCs w:val="0"/>
                <w:color w:val="auto"/>
                <w:sz w:val="21"/>
                <w:szCs w:val="21"/>
                <w:vertAlign w:val="baseline"/>
                <w:lang w:eastAsia="zh-CN"/>
              </w:rPr>
            </w:pPr>
            <w:r>
              <w:rPr>
                <w:rFonts w:hint="default" w:ascii="Times New Roman" w:hAnsi="Times New Roman" w:cs="Times New Roman"/>
                <w:color w:val="auto"/>
                <w:szCs w:val="21"/>
              </w:rPr>
              <w:t>赵素西</w:t>
            </w:r>
          </w:p>
        </w:tc>
        <w:tc>
          <w:tcPr>
            <w:tcW w:w="1980" w:type="dxa"/>
            <w:tcBorders>
              <w:tl2br w:val="nil"/>
              <w:tr2bl w:val="nil"/>
            </w:tcBorders>
            <w:vAlign w:val="center"/>
          </w:tcPr>
          <w:p>
            <w:pPr>
              <w:jc w:val="center"/>
              <w:rPr>
                <w:rFonts w:hint="default" w:ascii="Times New Roman" w:hAnsi="Times New Roman" w:cs="Times New Roman"/>
                <w:b w:val="0"/>
                <w:bCs w:val="0"/>
                <w:color w:val="auto"/>
                <w:sz w:val="21"/>
                <w:szCs w:val="21"/>
                <w:vertAlign w:val="baseline"/>
                <w:lang w:eastAsia="zh-CN"/>
              </w:rPr>
            </w:pPr>
            <w:r>
              <w:rPr>
                <w:rFonts w:hint="default" w:ascii="Times New Roman" w:hAnsi="Times New Roman" w:cs="Times New Roman"/>
                <w:color w:val="auto"/>
                <w:szCs w:val="21"/>
              </w:rPr>
              <w:t>组员</w:t>
            </w:r>
          </w:p>
        </w:tc>
        <w:tc>
          <w:tcPr>
            <w:tcW w:w="1830" w:type="dxa"/>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eastAsia="zh-CN"/>
              </w:rPr>
            </w:pPr>
            <w:r>
              <w:rPr>
                <w:rFonts w:hint="default" w:ascii="Times New Roman" w:hAnsi="Times New Roman" w:cs="Times New Roman"/>
                <w:b w:val="0"/>
                <w:bCs w:val="0"/>
                <w:color w:val="auto"/>
                <w:sz w:val="21"/>
                <w:szCs w:val="21"/>
                <w:vertAlign w:val="baseline"/>
                <w:lang w:eastAsia="zh-CN"/>
              </w:rPr>
              <w:t>办公室职员</w:t>
            </w:r>
          </w:p>
        </w:tc>
        <w:tc>
          <w:tcPr>
            <w:tcW w:w="3158" w:type="dxa"/>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eastAsia="zh-CN"/>
              </w:rPr>
            </w:pPr>
            <w:r>
              <w:rPr>
                <w:rFonts w:hint="default" w:ascii="Times New Roman" w:hAnsi="Times New Roman" w:cs="Times New Roman"/>
                <w:b w:val="0"/>
                <w:bCs w:val="0"/>
                <w:color w:val="auto"/>
                <w:sz w:val="21"/>
                <w:szCs w:val="21"/>
                <w:vertAlign w:val="baseline"/>
                <w:lang w:eastAsia="zh-CN"/>
              </w:rPr>
              <w:t>负责日常基础工作及建档</w:t>
            </w:r>
          </w:p>
        </w:tc>
      </w:tr>
    </w:tbl>
    <w:p>
      <w:pPr>
        <w:spacing w:line="360" w:lineRule="auto"/>
        <w:ind w:firstLine="480" w:firstLineChars="200"/>
        <w:jc w:val="left"/>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清洁生产实施过程中，河南睿嘉环保科技有限责任公司提供了相关的技术支持工作，清洁生产审核技术指导小组成员名单：</w:t>
      </w:r>
    </w:p>
    <w:p>
      <w:pPr>
        <w:spacing w:line="360" w:lineRule="auto"/>
        <w:ind w:firstLine="480" w:firstLineChars="200"/>
        <w:jc w:val="left"/>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组 长：贾保军</w:t>
      </w:r>
    </w:p>
    <w:p>
      <w:pPr>
        <w:spacing w:line="360" w:lineRule="auto"/>
        <w:ind w:firstLine="480" w:firstLineChars="200"/>
        <w:jc w:val="left"/>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成 员：杨伟  刘红霞  刘怡  王渤雅  刘强</w:t>
      </w:r>
    </w:p>
    <w:p>
      <w:pPr>
        <w:spacing w:line="360" w:lineRule="auto"/>
        <w:ind w:firstLine="480" w:firstLineChars="200"/>
        <w:jc w:val="left"/>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清洁生产审核工作小组的职责为：</w:t>
      </w:r>
    </w:p>
    <w:p>
      <w:pPr>
        <w:spacing w:line="360" w:lineRule="auto"/>
        <w:ind w:firstLine="480" w:firstLineChars="200"/>
        <w:jc w:val="left"/>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（1）组织本单位清洁生产的相关培训工作；</w:t>
      </w:r>
    </w:p>
    <w:p>
      <w:pPr>
        <w:spacing w:line="360" w:lineRule="auto"/>
        <w:ind w:firstLine="480" w:firstLineChars="200"/>
        <w:jc w:val="left"/>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（2）协助本单位领导组织清洁生产的工作分析，寻求节能、降耗、减污、</w:t>
      </w:r>
    </w:p>
    <w:p>
      <w:pPr>
        <w:spacing w:line="360" w:lineRule="auto"/>
        <w:jc w:val="left"/>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增效的机会；</w:t>
      </w:r>
    </w:p>
    <w:p>
      <w:pPr>
        <w:spacing w:line="360" w:lineRule="auto"/>
        <w:ind w:firstLine="480" w:firstLineChars="200"/>
        <w:jc w:val="left"/>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（3）负责本单位清洁生产建议的征集、登记、筛选与汇总工作；</w:t>
      </w:r>
    </w:p>
    <w:p>
      <w:pPr>
        <w:spacing w:line="360" w:lineRule="auto"/>
        <w:ind w:firstLine="480" w:firstLineChars="200"/>
        <w:jc w:val="left"/>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（4）协调进行清洁生产方案的评审、实施和验收等工作；</w:t>
      </w:r>
    </w:p>
    <w:p>
      <w:pPr>
        <w:spacing w:line="360" w:lineRule="auto"/>
        <w:ind w:firstLine="480" w:firstLineChars="200"/>
        <w:jc w:val="left"/>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（5）负责本单位清洁生产工作的总结，对做出贡献的集体和个人提出奖励</w:t>
      </w:r>
    </w:p>
    <w:p>
      <w:pPr>
        <w:spacing w:line="360" w:lineRule="auto"/>
        <w:jc w:val="left"/>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建议。</w:t>
      </w:r>
    </w:p>
    <w:p>
      <w:pPr>
        <w:spacing w:line="360" w:lineRule="auto"/>
        <w:ind w:firstLine="480" w:firstLineChars="200"/>
        <w:jc w:val="left"/>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清洁生产审核技术指导小组的职责：</w:t>
      </w:r>
    </w:p>
    <w:p>
      <w:pPr>
        <w:spacing w:line="360" w:lineRule="auto"/>
        <w:ind w:firstLine="480" w:firstLineChars="200"/>
        <w:jc w:val="left"/>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（1）进行清洁生产培训，开展现状调研、现场考察、工艺分析；</w:t>
      </w:r>
    </w:p>
    <w:p>
      <w:pPr>
        <w:spacing w:line="360" w:lineRule="auto"/>
        <w:ind w:firstLine="480" w:firstLineChars="200"/>
        <w:jc w:val="left"/>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（2）提供政策、法规、标准、先进的工艺设备、废弃物回收利用等信息；</w:t>
      </w:r>
    </w:p>
    <w:p>
      <w:pPr>
        <w:spacing w:line="360" w:lineRule="auto"/>
        <w:ind w:firstLine="480" w:firstLineChars="200"/>
        <w:jc w:val="left"/>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（3）指导企业制定清洁生产方案，并进行分析、评价、筛选、落实；</w:t>
      </w:r>
    </w:p>
    <w:p>
      <w:pPr>
        <w:spacing w:line="360" w:lineRule="auto"/>
        <w:ind w:firstLine="480" w:firstLineChars="200"/>
        <w:jc w:val="left"/>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（4）指导编制清洁生产审核验收报告。</w:t>
      </w:r>
    </w:p>
    <w:p>
      <w:pPr>
        <w:spacing w:line="360" w:lineRule="auto"/>
        <w:jc w:val="left"/>
        <w:rPr>
          <w:rFonts w:hint="default" w:ascii="Times New Roman" w:hAnsi="Times New Roman" w:cs="Times New Roman"/>
          <w:b w:val="0"/>
          <w:bCs w:val="0"/>
          <w:color w:val="auto"/>
          <w:sz w:val="24"/>
          <w:szCs w:val="24"/>
          <w:lang w:val="en-US" w:eastAsia="zh-CN"/>
        </w:rPr>
      </w:pPr>
    </w:p>
    <w:p>
      <w:pPr>
        <w:spacing w:line="360" w:lineRule="auto"/>
        <w:jc w:val="left"/>
        <w:rPr>
          <w:rFonts w:hint="default" w:ascii="Times New Roman" w:hAnsi="Times New Roman" w:cs="Times New Roman"/>
          <w:b w:val="0"/>
          <w:bCs w:val="0"/>
          <w:color w:val="auto"/>
          <w:sz w:val="24"/>
          <w:szCs w:val="24"/>
          <w:lang w:val="en-US" w:eastAsia="zh-CN"/>
        </w:rPr>
      </w:pPr>
    </w:p>
    <w:p>
      <w:pPr>
        <w:pStyle w:val="5"/>
        <w:bidi w:val="0"/>
        <w:rPr>
          <w:rFonts w:hint="default" w:ascii="Times New Roman" w:hAnsi="Times New Roman" w:cs="Times New Roman"/>
          <w:lang w:val="en-US" w:eastAsia="zh-CN"/>
        </w:rPr>
      </w:pPr>
      <w:bookmarkStart w:id="86" w:name="_Toc1503"/>
      <w:r>
        <w:rPr>
          <w:rFonts w:hint="default" w:ascii="Times New Roman" w:hAnsi="Times New Roman" w:cs="Times New Roman"/>
          <w:lang w:val="en-US" w:eastAsia="zh-CN"/>
        </w:rPr>
        <w:t>2.3行业专家指导</w:t>
      </w:r>
      <w:bookmarkEnd w:id="86"/>
    </w:p>
    <w:p>
      <w:pPr>
        <w:spacing w:line="360" w:lineRule="auto"/>
        <w:ind w:firstLine="480" w:firstLineChars="200"/>
        <w:jc w:val="left"/>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本轮清洁生产审核邀请了河南新太行电源股份有限公司的</w:t>
      </w:r>
      <w:r>
        <w:rPr>
          <w:rFonts w:hint="eastAsia" w:ascii="Times New Roman" w:hAnsi="Times New Roman" w:cs="Times New Roman"/>
          <w:b w:val="0"/>
          <w:bCs w:val="0"/>
          <w:color w:val="auto"/>
          <w:sz w:val="24"/>
          <w:szCs w:val="24"/>
          <w:lang w:val="en-US" w:eastAsia="zh-CN"/>
        </w:rPr>
        <w:t>李加勇高级</w:t>
      </w:r>
      <w:r>
        <w:rPr>
          <w:rFonts w:hint="default" w:ascii="Times New Roman" w:hAnsi="Times New Roman" w:cs="Times New Roman"/>
          <w:b w:val="0"/>
          <w:bCs w:val="0"/>
          <w:color w:val="auto"/>
          <w:sz w:val="24"/>
          <w:szCs w:val="24"/>
          <w:lang w:val="en-US" w:eastAsia="zh-CN"/>
        </w:rPr>
        <w:t>工程师</w:t>
      </w:r>
      <w:r>
        <w:rPr>
          <w:rFonts w:hint="default" w:ascii="Times New Roman" w:hAnsi="Times New Roman" w:cs="Times New Roman"/>
          <w:b w:val="0"/>
          <w:bCs w:val="0"/>
          <w:color w:val="auto"/>
          <w:sz w:val="24"/>
          <w:szCs w:val="24"/>
          <w:highlight w:val="none"/>
          <w:lang w:val="en-US" w:eastAsia="zh-CN"/>
        </w:rPr>
        <w:t>指导</w:t>
      </w:r>
      <w:r>
        <w:rPr>
          <w:rFonts w:hint="default" w:ascii="Times New Roman" w:hAnsi="Times New Roman" w:cs="Times New Roman"/>
          <w:b w:val="0"/>
          <w:bCs w:val="0"/>
          <w:color w:val="auto"/>
          <w:sz w:val="24"/>
          <w:szCs w:val="24"/>
          <w:lang w:val="en-US" w:eastAsia="zh-CN"/>
        </w:rPr>
        <w:t>本轮审核工作，审核过程中，行业专家给予了现场指导，并给予了宝贵的自动化改造建议。具体的专家简介及意见见附件。</w:t>
      </w:r>
    </w:p>
    <w:p>
      <w:pPr>
        <w:pStyle w:val="5"/>
        <w:bidi w:val="0"/>
        <w:rPr>
          <w:rFonts w:hint="default" w:ascii="Times New Roman" w:hAnsi="Times New Roman" w:cs="Times New Roman"/>
          <w:lang w:val="en-US" w:eastAsia="zh-CN"/>
        </w:rPr>
      </w:pPr>
      <w:bookmarkStart w:id="87" w:name="_Toc21037"/>
      <w:r>
        <w:rPr>
          <w:rFonts w:hint="default" w:ascii="Times New Roman" w:hAnsi="Times New Roman" w:cs="Times New Roman"/>
          <w:lang w:val="en-US" w:eastAsia="zh-CN"/>
        </w:rPr>
        <w:t>2.4审核前公示</w:t>
      </w:r>
      <w:bookmarkEnd w:id="87"/>
    </w:p>
    <w:p>
      <w:pPr>
        <w:spacing w:line="360" w:lineRule="auto"/>
        <w:ind w:firstLine="480" w:firstLineChars="200"/>
        <w:jc w:val="left"/>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企业于2021年5月2</w:t>
      </w:r>
      <w:r>
        <w:rPr>
          <w:rFonts w:hint="eastAsia" w:ascii="Times New Roman" w:hAnsi="Times New Roman" w:cs="Times New Roman"/>
          <w:b w:val="0"/>
          <w:bCs w:val="0"/>
          <w:color w:val="auto"/>
          <w:sz w:val="24"/>
          <w:szCs w:val="24"/>
          <w:lang w:val="en-US" w:eastAsia="zh-CN"/>
        </w:rPr>
        <w:t>2</w:t>
      </w:r>
      <w:r>
        <w:rPr>
          <w:rFonts w:hint="default" w:ascii="Times New Roman" w:hAnsi="Times New Roman" w:cs="Times New Roman"/>
          <w:b w:val="0"/>
          <w:bCs w:val="0"/>
          <w:color w:val="auto"/>
          <w:sz w:val="24"/>
          <w:szCs w:val="24"/>
          <w:lang w:val="en-US" w:eastAsia="zh-CN"/>
        </w:rPr>
        <w:t>日在公共环保网站上进行了审核前公示，详见附件。</w:t>
      </w:r>
    </w:p>
    <w:p>
      <w:pPr>
        <w:pStyle w:val="5"/>
        <w:bidi w:val="0"/>
        <w:rPr>
          <w:rFonts w:hint="default" w:ascii="Times New Roman" w:hAnsi="Times New Roman" w:cs="Times New Roman"/>
          <w:lang w:val="en-US" w:eastAsia="zh-CN"/>
        </w:rPr>
      </w:pPr>
      <w:bookmarkStart w:id="88" w:name="_Toc20099"/>
      <w:bookmarkStart w:id="89" w:name="_Toc3024"/>
      <w:bookmarkStart w:id="90" w:name="_Toc19391"/>
      <w:r>
        <w:rPr>
          <w:rFonts w:hint="default" w:ascii="Times New Roman" w:hAnsi="Times New Roman" w:cs="Times New Roman"/>
          <w:lang w:val="en-US" w:eastAsia="zh-CN"/>
        </w:rPr>
        <w:t>2.5 克服障碍</w:t>
      </w:r>
      <w:bookmarkEnd w:id="88"/>
      <w:bookmarkEnd w:id="89"/>
      <w:bookmarkEnd w:id="90"/>
      <w:r>
        <w:rPr>
          <w:rFonts w:hint="default" w:ascii="Times New Roman" w:hAnsi="Times New Roman" w:cs="Times New Roman"/>
          <w:lang w:val="en-US" w:eastAsia="zh-CN"/>
        </w:rPr>
        <w:t xml:space="preserve"> </w:t>
      </w:r>
    </w:p>
    <w:p>
      <w:pPr>
        <w:spacing w:line="360" w:lineRule="auto"/>
        <w:ind w:firstLine="480" w:firstLineChars="200"/>
        <w:jc w:val="left"/>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清洁生产在国外虽然已经开展了多年，但由于我国经济发展的不平衡性和管理理念的滞后，造成许多企业在该项工作已经引入国内多年的今天，对之认识还仍然很不够。所以在开展清洁生产审核工作的时候，不可避免会遇到各种各样的障碍，结合公司清洁生产审核过程中的实际情况，遇到的障碍主要有思想观念、技术水平等几个方面。针对公司领导和各级员工提出的相关问题，通过积极认真的讲解清洁生产的基础知识和介绍清洁生产的成功实例，圆满的解决这些问题，从根本上消除了公司领导及员工的思想障碍，最终取得本公司全体人员的理解和支持；在清洁生产审核开展的过程中，从公司领导到基层员工，都积极认真的对待清洁生产审核工作，踏踏实实的领悟清洁生产的含义，并快速的落实到生产行动中，为</w:t>
      </w:r>
      <w:r>
        <w:rPr>
          <w:rFonts w:hint="eastAsia" w:ascii="Times New Roman" w:hAnsi="Times New Roman" w:cs="Times New Roman"/>
          <w:b w:val="0"/>
          <w:bCs w:val="0"/>
          <w:color w:val="auto"/>
          <w:sz w:val="24"/>
          <w:szCs w:val="24"/>
          <w:lang w:val="en-US" w:eastAsia="zh-CN"/>
        </w:rPr>
        <w:t>“</w:t>
      </w:r>
      <w:r>
        <w:rPr>
          <w:rFonts w:hint="default" w:ascii="Times New Roman" w:hAnsi="Times New Roman" w:cs="Times New Roman"/>
          <w:b w:val="0"/>
          <w:bCs w:val="0"/>
          <w:color w:val="auto"/>
          <w:sz w:val="24"/>
          <w:szCs w:val="24"/>
          <w:lang w:val="en-US" w:eastAsia="zh-CN"/>
        </w:rPr>
        <w:t>节能、降耗、减污、增效</w:t>
      </w:r>
      <w:r>
        <w:rPr>
          <w:rFonts w:hint="eastAsia" w:ascii="Times New Roman" w:hAnsi="Times New Roman" w:cs="Times New Roman"/>
          <w:b w:val="0"/>
          <w:bCs w:val="0"/>
          <w:color w:val="auto"/>
          <w:sz w:val="24"/>
          <w:szCs w:val="24"/>
          <w:lang w:val="en-US" w:eastAsia="zh-CN"/>
        </w:rPr>
        <w:t>”</w:t>
      </w:r>
      <w:r>
        <w:rPr>
          <w:rFonts w:hint="default" w:ascii="Times New Roman" w:hAnsi="Times New Roman" w:cs="Times New Roman"/>
          <w:b w:val="0"/>
          <w:bCs w:val="0"/>
          <w:color w:val="auto"/>
          <w:sz w:val="24"/>
          <w:szCs w:val="24"/>
          <w:lang w:val="en-US" w:eastAsia="zh-CN"/>
        </w:rPr>
        <w:t>、落实科学的发展观，坚持贯彻可持续发展的理念做出自己的贡献。下表为审核过程中所遇到的具体问题和解决方法：</w:t>
      </w:r>
    </w:p>
    <w:p>
      <w:pPr>
        <w:spacing w:line="360" w:lineRule="auto"/>
        <w:ind w:firstLine="480" w:firstLineChars="200"/>
        <w:jc w:val="center"/>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表 2-2 开展清洁生产审核的障碍及解决方法</w:t>
      </w:r>
    </w:p>
    <w:tbl>
      <w:tblPr>
        <w:tblStyle w:val="23"/>
        <w:tblW w:w="5000"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909"/>
        <w:gridCol w:w="3090"/>
        <w:gridCol w:w="4523"/>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09" w:type="dxa"/>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eastAsia="zh-CN"/>
              </w:rPr>
            </w:pPr>
            <w:r>
              <w:rPr>
                <w:rFonts w:hint="default" w:ascii="Times New Roman" w:hAnsi="Times New Roman" w:cs="Times New Roman"/>
                <w:b w:val="0"/>
                <w:bCs w:val="0"/>
                <w:color w:val="auto"/>
                <w:sz w:val="21"/>
                <w:szCs w:val="21"/>
                <w:vertAlign w:val="baseline"/>
                <w:lang w:eastAsia="zh-CN"/>
              </w:rPr>
              <w:t>障碍类型</w:t>
            </w:r>
          </w:p>
        </w:tc>
        <w:tc>
          <w:tcPr>
            <w:tcW w:w="3090" w:type="dxa"/>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eastAsia="zh-CN"/>
              </w:rPr>
            </w:pPr>
            <w:r>
              <w:rPr>
                <w:rFonts w:hint="default" w:ascii="Times New Roman" w:hAnsi="Times New Roman" w:cs="Times New Roman"/>
                <w:b w:val="0"/>
                <w:bCs w:val="0"/>
                <w:color w:val="auto"/>
                <w:sz w:val="21"/>
                <w:szCs w:val="21"/>
                <w:vertAlign w:val="baseline"/>
                <w:lang w:eastAsia="zh-CN"/>
              </w:rPr>
              <w:t>障碍表现</w:t>
            </w:r>
          </w:p>
        </w:tc>
        <w:tc>
          <w:tcPr>
            <w:tcW w:w="4523" w:type="dxa"/>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eastAsia="zh-CN"/>
              </w:rPr>
            </w:pPr>
            <w:r>
              <w:rPr>
                <w:rFonts w:hint="default" w:ascii="Times New Roman" w:hAnsi="Times New Roman" w:cs="Times New Roman"/>
                <w:b w:val="0"/>
                <w:bCs w:val="0"/>
                <w:color w:val="auto"/>
                <w:sz w:val="21"/>
                <w:szCs w:val="21"/>
                <w:vertAlign w:val="baseline"/>
                <w:lang w:eastAsia="zh-CN"/>
              </w:rPr>
              <w:t>解决方案</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09" w:type="dxa"/>
            <w:vMerge w:val="restart"/>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eastAsia="zh-CN"/>
              </w:rPr>
            </w:pPr>
            <w:r>
              <w:rPr>
                <w:rFonts w:hint="default" w:ascii="Times New Roman" w:hAnsi="Times New Roman" w:cs="Times New Roman"/>
                <w:b w:val="0"/>
                <w:bCs w:val="0"/>
                <w:color w:val="auto"/>
                <w:sz w:val="21"/>
                <w:szCs w:val="21"/>
                <w:vertAlign w:val="baseline"/>
                <w:lang w:eastAsia="zh-CN"/>
              </w:rPr>
              <w:t>思想观念障碍</w:t>
            </w:r>
          </w:p>
        </w:tc>
        <w:tc>
          <w:tcPr>
            <w:tcW w:w="3090" w:type="dxa"/>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1、清洁生产审核无非是过去环保管理办法的老调重弹</w:t>
            </w:r>
          </w:p>
        </w:tc>
        <w:tc>
          <w:tcPr>
            <w:tcW w:w="4523" w:type="dxa"/>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eastAsia="zh-CN"/>
              </w:rPr>
            </w:pPr>
            <w:r>
              <w:rPr>
                <w:rFonts w:hint="default" w:ascii="Times New Roman" w:hAnsi="Times New Roman" w:cs="Times New Roman"/>
                <w:b w:val="0"/>
                <w:bCs w:val="0"/>
                <w:color w:val="auto"/>
                <w:sz w:val="21"/>
                <w:szCs w:val="21"/>
                <w:vertAlign w:val="baseline"/>
                <w:lang w:eastAsia="zh-CN"/>
              </w:rPr>
              <w:t>1、讲透清洁生产审核与过去的污染预防政策、八项管理制度、污染物流失总量管理、三分治理七分管理之间的关系</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09" w:type="dxa"/>
            <w:vMerge w:val="continue"/>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eastAsia="zh-CN"/>
              </w:rPr>
            </w:pPr>
          </w:p>
        </w:tc>
        <w:tc>
          <w:tcPr>
            <w:tcW w:w="3090" w:type="dxa"/>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2、任务没有专项的清洁生产资金，不更新设备，一切都是空谈</w:t>
            </w:r>
          </w:p>
        </w:tc>
        <w:tc>
          <w:tcPr>
            <w:tcW w:w="4523" w:type="dxa"/>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eastAsia="zh-CN"/>
              </w:rPr>
            </w:pPr>
            <w:r>
              <w:rPr>
                <w:rFonts w:hint="default" w:ascii="Times New Roman" w:hAnsi="Times New Roman" w:cs="Times New Roman"/>
                <w:b w:val="0"/>
                <w:bCs w:val="0"/>
                <w:color w:val="auto"/>
                <w:sz w:val="21"/>
                <w:szCs w:val="21"/>
                <w:vertAlign w:val="baseline"/>
                <w:lang w:val="en-US" w:eastAsia="zh-CN"/>
              </w:rPr>
              <w:t>2、</w:t>
            </w:r>
            <w:r>
              <w:rPr>
                <w:rFonts w:hint="default" w:ascii="Times New Roman" w:hAnsi="Times New Roman" w:cs="Times New Roman"/>
                <w:b w:val="0"/>
                <w:bCs w:val="0"/>
                <w:color w:val="auto"/>
                <w:sz w:val="21"/>
                <w:szCs w:val="21"/>
                <w:vertAlign w:val="baseline"/>
                <w:lang w:eastAsia="zh-CN"/>
              </w:rPr>
              <w:t>用国内外事例讲明无/低费方案巨大的经济与环境效益，阐明无/低费方案与设备更新方案的关系，强调企业清洁生产审核的核心思想是</w:t>
            </w:r>
            <w:r>
              <w:rPr>
                <w:rFonts w:hint="eastAsia" w:ascii="Times New Roman" w:hAnsi="Times New Roman" w:cs="Times New Roman"/>
                <w:b w:val="0"/>
                <w:bCs w:val="0"/>
                <w:color w:val="auto"/>
                <w:sz w:val="21"/>
                <w:szCs w:val="21"/>
                <w:vertAlign w:val="baseline"/>
                <w:lang w:eastAsia="zh-CN"/>
              </w:rPr>
              <w:t>“</w:t>
            </w:r>
            <w:r>
              <w:rPr>
                <w:rFonts w:hint="default" w:ascii="Times New Roman" w:hAnsi="Times New Roman" w:cs="Times New Roman"/>
                <w:b w:val="0"/>
                <w:bCs w:val="0"/>
                <w:color w:val="auto"/>
                <w:sz w:val="21"/>
                <w:szCs w:val="21"/>
                <w:vertAlign w:val="baseline"/>
                <w:lang w:eastAsia="zh-CN"/>
              </w:rPr>
              <w:t>从我做起、从现在做起</w:t>
            </w:r>
            <w:r>
              <w:rPr>
                <w:rFonts w:hint="eastAsia" w:ascii="Times New Roman" w:hAnsi="Times New Roman" w:cs="Times New Roman"/>
                <w:b w:val="0"/>
                <w:bCs w:val="0"/>
                <w:color w:val="auto"/>
                <w:sz w:val="21"/>
                <w:szCs w:val="21"/>
                <w:vertAlign w:val="baseline"/>
                <w:lang w:eastAsia="zh-CN"/>
              </w:rPr>
              <w:t>”</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09" w:type="dxa"/>
            <w:vMerge w:val="continue"/>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eastAsia="zh-CN"/>
              </w:rPr>
            </w:pPr>
          </w:p>
        </w:tc>
        <w:tc>
          <w:tcPr>
            <w:tcW w:w="3090" w:type="dxa"/>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3、清洁生产审核工作比较复杂，是否会影响企业正常生产</w:t>
            </w:r>
          </w:p>
        </w:tc>
        <w:tc>
          <w:tcPr>
            <w:tcW w:w="4523" w:type="dxa"/>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eastAsia="zh-CN"/>
              </w:rPr>
            </w:pPr>
            <w:r>
              <w:rPr>
                <w:rFonts w:hint="default" w:ascii="Times New Roman" w:hAnsi="Times New Roman" w:cs="Times New Roman"/>
                <w:b w:val="0"/>
                <w:bCs w:val="0"/>
                <w:color w:val="auto"/>
                <w:sz w:val="21"/>
                <w:szCs w:val="21"/>
                <w:vertAlign w:val="baseline"/>
                <w:lang w:eastAsia="zh-CN"/>
              </w:rPr>
              <w:t>3、讲清审核的工作量和它带来的各种效益之间的关系</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09" w:type="dxa"/>
            <w:vMerge w:val="continue"/>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eastAsia="zh-CN"/>
              </w:rPr>
            </w:pPr>
          </w:p>
        </w:tc>
        <w:tc>
          <w:tcPr>
            <w:tcW w:w="3090" w:type="dxa"/>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4、审核工作只是清洁生产小组的事情，与其他人无关</w:t>
            </w:r>
          </w:p>
        </w:tc>
        <w:tc>
          <w:tcPr>
            <w:tcW w:w="4523" w:type="dxa"/>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eastAsia="zh-CN"/>
              </w:rPr>
            </w:pPr>
            <w:r>
              <w:rPr>
                <w:rFonts w:hint="default" w:ascii="Times New Roman" w:hAnsi="Times New Roman" w:cs="Times New Roman"/>
                <w:b w:val="0"/>
                <w:bCs w:val="0"/>
                <w:color w:val="auto"/>
                <w:sz w:val="21"/>
                <w:szCs w:val="21"/>
                <w:vertAlign w:val="baseline"/>
                <w:lang w:eastAsia="zh-CN"/>
              </w:rPr>
              <w:t>4、讲清清洁生产是对企业生产实行全过程、全方位的污染预防与控制</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09" w:type="dxa"/>
            <w:vMerge w:val="restart"/>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eastAsia="zh-CN"/>
              </w:rPr>
            </w:pPr>
            <w:r>
              <w:rPr>
                <w:rFonts w:hint="default" w:ascii="Times New Roman" w:hAnsi="Times New Roman" w:cs="Times New Roman"/>
                <w:b w:val="0"/>
                <w:bCs w:val="0"/>
                <w:color w:val="auto"/>
                <w:sz w:val="21"/>
                <w:szCs w:val="21"/>
                <w:vertAlign w:val="baseline"/>
                <w:lang w:eastAsia="zh-CN"/>
              </w:rPr>
              <w:t>技术障碍</w:t>
            </w:r>
          </w:p>
        </w:tc>
        <w:tc>
          <w:tcPr>
            <w:tcW w:w="3090" w:type="dxa"/>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1、缺乏清洁生产审核能力</w:t>
            </w:r>
          </w:p>
        </w:tc>
        <w:tc>
          <w:tcPr>
            <w:tcW w:w="4523" w:type="dxa"/>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eastAsia="zh-CN"/>
              </w:rPr>
            </w:pPr>
            <w:r>
              <w:rPr>
                <w:rFonts w:hint="default" w:ascii="Times New Roman" w:hAnsi="Times New Roman" w:cs="Times New Roman"/>
                <w:b w:val="0"/>
                <w:bCs w:val="0"/>
                <w:color w:val="auto"/>
                <w:sz w:val="21"/>
                <w:szCs w:val="21"/>
                <w:vertAlign w:val="baseline"/>
                <w:lang w:eastAsia="zh-CN"/>
              </w:rPr>
              <w:t>1、聘请并充分向外部清洁审核专家咨询、参加培训班、学习有关资料。</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09" w:type="dxa"/>
            <w:vMerge w:val="continue"/>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eastAsia="zh-CN"/>
              </w:rPr>
            </w:pPr>
          </w:p>
        </w:tc>
        <w:tc>
          <w:tcPr>
            <w:tcW w:w="3090" w:type="dxa"/>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2、不了解清洁生产工艺</w:t>
            </w:r>
          </w:p>
        </w:tc>
        <w:tc>
          <w:tcPr>
            <w:tcW w:w="4523" w:type="dxa"/>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eastAsia="zh-CN"/>
              </w:rPr>
            </w:pPr>
            <w:r>
              <w:rPr>
                <w:rFonts w:hint="default" w:ascii="Times New Roman" w:hAnsi="Times New Roman" w:cs="Times New Roman"/>
                <w:b w:val="0"/>
                <w:bCs w:val="0"/>
                <w:color w:val="auto"/>
                <w:sz w:val="21"/>
                <w:szCs w:val="21"/>
                <w:vertAlign w:val="baseline"/>
                <w:lang w:eastAsia="zh-CN"/>
              </w:rPr>
              <w:t>2、聘请并充分向外部清洁生产工艺专家咨询</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09" w:type="dxa"/>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eastAsia="zh-CN"/>
              </w:rPr>
            </w:pPr>
            <w:r>
              <w:rPr>
                <w:rFonts w:hint="default" w:ascii="Times New Roman" w:hAnsi="Times New Roman" w:cs="Times New Roman"/>
                <w:b w:val="0"/>
                <w:bCs w:val="0"/>
                <w:color w:val="auto"/>
                <w:sz w:val="21"/>
                <w:szCs w:val="21"/>
                <w:vertAlign w:val="baseline"/>
                <w:lang w:eastAsia="zh-CN"/>
              </w:rPr>
              <w:t>政策法律障碍</w:t>
            </w:r>
          </w:p>
        </w:tc>
        <w:tc>
          <w:tcPr>
            <w:tcW w:w="3090" w:type="dxa"/>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eastAsia="zh-CN"/>
              </w:rPr>
            </w:pPr>
            <w:r>
              <w:rPr>
                <w:rFonts w:hint="default" w:ascii="Times New Roman" w:hAnsi="Times New Roman" w:cs="Times New Roman"/>
                <w:b w:val="0"/>
                <w:bCs w:val="0"/>
                <w:color w:val="auto"/>
                <w:sz w:val="21"/>
                <w:szCs w:val="21"/>
                <w:vertAlign w:val="baseline"/>
                <w:lang w:eastAsia="zh-CN"/>
              </w:rPr>
              <w:t>实施清洁生产与现行环境管理制度规定有矛盾</w:t>
            </w:r>
          </w:p>
        </w:tc>
        <w:tc>
          <w:tcPr>
            <w:tcW w:w="4523" w:type="dxa"/>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eastAsia="zh-CN"/>
              </w:rPr>
            </w:pPr>
            <w:r>
              <w:rPr>
                <w:rFonts w:hint="default" w:ascii="Times New Roman" w:hAnsi="Times New Roman" w:cs="Times New Roman"/>
                <w:b w:val="0"/>
                <w:bCs w:val="0"/>
                <w:color w:val="auto"/>
                <w:sz w:val="21"/>
                <w:szCs w:val="21"/>
                <w:vertAlign w:val="baseline"/>
                <w:lang w:eastAsia="zh-CN"/>
              </w:rPr>
              <w:t>国家已经颁布并实施了《清洁生产审核办法》、《中华人民共和国清洁生产促进法》等相关法规</w:t>
            </w:r>
          </w:p>
        </w:tc>
      </w:tr>
    </w:tbl>
    <w:p>
      <w:pPr>
        <w:pStyle w:val="5"/>
        <w:bidi w:val="0"/>
        <w:rPr>
          <w:rFonts w:hint="default" w:ascii="Times New Roman" w:hAnsi="Times New Roman" w:cs="Times New Roman"/>
          <w:lang w:val="en-US" w:eastAsia="zh-CN"/>
        </w:rPr>
      </w:pPr>
      <w:bookmarkStart w:id="91" w:name="_Toc1497"/>
      <w:r>
        <w:rPr>
          <w:rFonts w:hint="default" w:ascii="Times New Roman" w:hAnsi="Times New Roman" w:cs="Times New Roman"/>
          <w:lang w:val="en-US" w:eastAsia="zh-CN"/>
        </w:rPr>
        <w:t>2.6 清洁生产审核工作计划</w:t>
      </w:r>
      <w:bookmarkEnd w:id="91"/>
    </w:p>
    <w:p>
      <w:pPr>
        <w:spacing w:line="360" w:lineRule="auto"/>
        <w:ind w:firstLine="480" w:firstLineChars="200"/>
        <w:jc w:val="left"/>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为了使清洁生产审核工作能够按计划完成，达到预期效果，审核小组成员根据清洁生产审核的程序和步骤及具体要求，并结合</w:t>
      </w:r>
      <w:r>
        <w:rPr>
          <w:rFonts w:hint="default" w:ascii="Times New Roman" w:hAnsi="Times New Roman" w:cs="Times New Roman"/>
          <w:b w:val="0"/>
          <w:bCs w:val="0"/>
          <w:color w:val="auto"/>
          <w:sz w:val="24"/>
          <w:szCs w:val="24"/>
          <w:highlight w:val="none"/>
          <w:lang w:val="en-US" w:eastAsia="zh-CN"/>
        </w:rPr>
        <w:t>新乡市龙飞钢圈有限公司</w:t>
      </w:r>
      <w:r>
        <w:rPr>
          <w:rFonts w:hint="default" w:ascii="Times New Roman" w:hAnsi="Times New Roman" w:cs="Times New Roman"/>
          <w:b w:val="0"/>
          <w:bCs w:val="0"/>
          <w:color w:val="auto"/>
          <w:sz w:val="24"/>
          <w:szCs w:val="24"/>
          <w:lang w:val="en-US" w:eastAsia="zh-CN"/>
        </w:rPr>
        <w:t>的实际情况，对每一阶段需要开展的工作内容、进度、参与部门的责任人、工作人员及产出都进行了详细安排。清洁生产审核小组工作计划见表2-3。</w:t>
      </w:r>
    </w:p>
    <w:p>
      <w:pPr>
        <w:pStyle w:val="5"/>
        <w:bidi w:val="0"/>
        <w:rPr>
          <w:rFonts w:hint="default" w:ascii="Times New Roman" w:hAnsi="Times New Roman" w:cs="Times New Roman"/>
          <w:lang w:val="en-US" w:eastAsia="zh-CN"/>
        </w:rPr>
        <w:sectPr>
          <w:pgSz w:w="11906" w:h="16838"/>
          <w:pgMar w:top="1440" w:right="1800" w:bottom="1440" w:left="1800" w:header="851" w:footer="992" w:gutter="0"/>
          <w:pgBorders>
            <w:top w:val="none" w:sz="0" w:space="0"/>
            <w:left w:val="none" w:sz="0" w:space="0"/>
            <w:bottom w:val="none" w:sz="0" w:space="0"/>
            <w:right w:val="none" w:sz="0" w:space="0"/>
          </w:pgBorders>
          <w:pgNumType w:fmt="numberInDash"/>
          <w:cols w:space="425" w:num="1"/>
          <w:docGrid w:type="lines" w:linePitch="312" w:charSpace="0"/>
        </w:sectPr>
      </w:pPr>
      <w:bookmarkStart w:id="92" w:name="_Toc30640"/>
      <w:bookmarkStart w:id="93" w:name="_Toc18597"/>
    </w:p>
    <w:p>
      <w:pPr>
        <w:spacing w:line="360" w:lineRule="auto"/>
        <w:ind w:firstLine="480" w:firstLineChars="200"/>
        <w:jc w:val="center"/>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表2-3 清洁生产审核工作计划</w:t>
      </w:r>
    </w:p>
    <w:tbl>
      <w:tblPr>
        <w:tblStyle w:val="23"/>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8"/>
        <w:gridCol w:w="2568"/>
        <w:gridCol w:w="456"/>
        <w:gridCol w:w="318"/>
        <w:gridCol w:w="318"/>
        <w:gridCol w:w="318"/>
        <w:gridCol w:w="318"/>
        <w:gridCol w:w="318"/>
        <w:gridCol w:w="318"/>
        <w:gridCol w:w="319"/>
        <w:gridCol w:w="319"/>
        <w:gridCol w:w="319"/>
        <w:gridCol w:w="319"/>
        <w:gridCol w:w="319"/>
        <w:gridCol w:w="319"/>
        <w:gridCol w:w="319"/>
        <w:gridCol w:w="319"/>
        <w:gridCol w:w="319"/>
        <w:gridCol w:w="319"/>
        <w:gridCol w:w="319"/>
        <w:gridCol w:w="319"/>
        <w:gridCol w:w="319"/>
        <w:gridCol w:w="319"/>
        <w:gridCol w:w="319"/>
        <w:gridCol w:w="320"/>
        <w:gridCol w:w="320"/>
        <w:gridCol w:w="320"/>
        <w:gridCol w:w="320"/>
        <w:gridCol w:w="320"/>
        <w:gridCol w:w="320"/>
        <w:gridCol w:w="320"/>
        <w:gridCol w:w="320"/>
        <w:gridCol w:w="320"/>
        <w:gridCol w:w="21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blHeader/>
          <w:jc w:val="center"/>
        </w:trPr>
        <w:tc>
          <w:tcPr>
            <w:tcW w:w="858"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阶段</w:t>
            </w:r>
          </w:p>
        </w:tc>
        <w:tc>
          <w:tcPr>
            <w:tcW w:w="2568" w:type="dxa"/>
            <w:vAlign w:val="center"/>
          </w:tcPr>
          <w:p>
            <w:pPr>
              <w:keepNext w:val="0"/>
              <w:keepLines w:val="0"/>
              <w:pageBreakBefore w:val="0"/>
              <w:widowControl w:val="0"/>
              <w:kinsoku/>
              <w:wordWrap/>
              <w:overflowPunct/>
              <w:topLinePunct w:val="0"/>
              <w:autoSpaceDE/>
              <w:autoSpaceDN/>
              <w:bidi w:val="0"/>
              <w:adjustRightInd/>
              <w:snapToGrid/>
              <w:spacing w:line="240" w:lineRule="atLeast"/>
              <w:ind w:left="-105" w:leftChars="-50" w:right="-105" w:rightChars="-50"/>
              <w:jc w:val="center"/>
              <w:textAlignment w:val="auto"/>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工作任务</w:t>
            </w:r>
          </w:p>
        </w:tc>
        <w:tc>
          <w:tcPr>
            <w:tcW w:w="10029" w:type="dxa"/>
            <w:gridSpan w:val="31"/>
            <w:vAlign w:val="center"/>
          </w:tcPr>
          <w:p>
            <w:pPr>
              <w:keepNext w:val="0"/>
              <w:keepLines w:val="0"/>
              <w:pageBreakBefore w:val="0"/>
              <w:widowControl w:val="0"/>
              <w:kinsoku/>
              <w:wordWrap/>
              <w:overflowPunct/>
              <w:topLinePunct w:val="0"/>
              <w:autoSpaceDE/>
              <w:autoSpaceDN/>
              <w:bidi w:val="0"/>
              <w:adjustRightInd/>
              <w:snapToGrid/>
              <w:spacing w:line="240" w:lineRule="auto"/>
              <w:ind w:right="-105" w:rightChars="-50"/>
              <w:jc w:val="center"/>
              <w:textAlignment w:val="auto"/>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时标</w:t>
            </w:r>
          </w:p>
        </w:tc>
        <w:tc>
          <w:tcPr>
            <w:tcW w:w="2159"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责任部门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blHeader/>
          <w:jc w:val="center"/>
        </w:trPr>
        <w:tc>
          <w:tcPr>
            <w:tcW w:w="858"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审核准备</w:t>
            </w:r>
          </w:p>
        </w:tc>
        <w:tc>
          <w:tcPr>
            <w:tcW w:w="2568" w:type="dxa"/>
            <w:vAlign w:val="center"/>
          </w:tcPr>
          <w:p>
            <w:pPr>
              <w:keepNext w:val="0"/>
              <w:keepLines w:val="0"/>
              <w:pageBreakBefore w:val="0"/>
              <w:widowControl w:val="0"/>
              <w:kinsoku/>
              <w:wordWrap/>
              <w:overflowPunct/>
              <w:topLinePunct w:val="0"/>
              <w:autoSpaceDE/>
              <w:autoSpaceDN/>
              <w:bidi w:val="0"/>
              <w:adjustRightInd/>
              <w:snapToGrid/>
              <w:spacing w:line="240" w:lineRule="atLeast"/>
              <w:ind w:left="-105" w:leftChars="-50" w:right="-105" w:rightChars="-50"/>
              <w:jc w:val="center"/>
              <w:textAlignment w:val="auto"/>
              <w:rPr>
                <w:rFonts w:hint="default" w:ascii="Times New Roman" w:hAnsi="Times New Roman" w:eastAsia="宋体" w:cs="Times New Roman"/>
                <w:b w:val="0"/>
                <w:bCs w:val="0"/>
                <w:color w:val="auto"/>
                <w:sz w:val="21"/>
                <w:szCs w:val="21"/>
                <w:vertAlign w:val="baseline"/>
                <w:lang w:val="en-US" w:eastAsia="zh-CN"/>
              </w:rPr>
            </w:pPr>
          </w:p>
        </w:tc>
        <w:tc>
          <w:tcPr>
            <w:tcW w:w="456"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val="en-US" w:eastAsia="zh-CN"/>
              </w:rPr>
              <w:t>7.1</w:t>
            </w:r>
          </w:p>
        </w:tc>
        <w:tc>
          <w:tcPr>
            <w:tcW w:w="318"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val="en-US" w:eastAsia="zh-CN"/>
              </w:rPr>
              <w:t>2</w:t>
            </w:r>
          </w:p>
        </w:tc>
        <w:tc>
          <w:tcPr>
            <w:tcW w:w="318"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val="en-US" w:eastAsia="zh-CN"/>
              </w:rPr>
              <w:t>3</w:t>
            </w:r>
          </w:p>
        </w:tc>
        <w:tc>
          <w:tcPr>
            <w:tcW w:w="318"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val="en-US" w:eastAsia="zh-CN"/>
              </w:rPr>
              <w:t>4</w:t>
            </w:r>
          </w:p>
        </w:tc>
        <w:tc>
          <w:tcPr>
            <w:tcW w:w="318"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val="en-US" w:eastAsia="zh-CN"/>
              </w:rPr>
              <w:t>5</w:t>
            </w:r>
          </w:p>
        </w:tc>
        <w:tc>
          <w:tcPr>
            <w:tcW w:w="318"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val="en-US" w:eastAsia="zh-CN"/>
              </w:rPr>
              <w:t>6</w:t>
            </w:r>
          </w:p>
        </w:tc>
        <w:tc>
          <w:tcPr>
            <w:tcW w:w="318"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val="en-US" w:eastAsia="zh-CN"/>
              </w:rPr>
              <w:t>7</w:t>
            </w: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val="en-US" w:eastAsia="zh-CN"/>
              </w:rPr>
              <w:t>8</w:t>
            </w: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val="en-US" w:eastAsia="zh-CN"/>
              </w:rPr>
              <w:t>9</w:t>
            </w: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val="en-US" w:eastAsia="zh-CN"/>
              </w:rPr>
              <w:t>10</w:t>
            </w: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val="en-US" w:eastAsia="zh-CN"/>
              </w:rPr>
              <w:t>11</w:t>
            </w: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val="en-US" w:eastAsia="zh-CN"/>
              </w:rPr>
              <w:t>12</w:t>
            </w: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val="en-US" w:eastAsia="zh-CN"/>
              </w:rPr>
              <w:t>13</w:t>
            </w: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val="en-US" w:eastAsia="zh-CN"/>
              </w:rPr>
              <w:t>14</w:t>
            </w: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val="en-US" w:eastAsia="zh-CN"/>
              </w:rPr>
              <w:t>15</w:t>
            </w: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val="en-US" w:eastAsia="zh-CN"/>
              </w:rPr>
              <w:t>16</w:t>
            </w: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val="en-US" w:eastAsia="zh-CN"/>
              </w:rPr>
              <w:t>17</w:t>
            </w: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val="en-US" w:eastAsia="zh-CN"/>
              </w:rPr>
              <w:t>18</w:t>
            </w: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val="en-US" w:eastAsia="zh-CN"/>
              </w:rPr>
              <w:t>19</w:t>
            </w: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val="en-US" w:eastAsia="zh-CN"/>
              </w:rPr>
              <w:t>20</w:t>
            </w: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val="en-US" w:eastAsia="zh-CN"/>
              </w:rPr>
              <w:t>21</w:t>
            </w: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val="en-US" w:eastAsia="zh-CN"/>
              </w:rPr>
              <w:t>22</w:t>
            </w:r>
          </w:p>
        </w:tc>
        <w:tc>
          <w:tcPr>
            <w:tcW w:w="3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val="en-US" w:eastAsia="zh-CN"/>
              </w:rPr>
              <w:t>23</w:t>
            </w:r>
          </w:p>
        </w:tc>
        <w:tc>
          <w:tcPr>
            <w:tcW w:w="3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val="en-US" w:eastAsia="zh-CN"/>
              </w:rPr>
              <w:t>24</w:t>
            </w:r>
          </w:p>
        </w:tc>
        <w:tc>
          <w:tcPr>
            <w:tcW w:w="3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val="en-US" w:eastAsia="zh-CN"/>
              </w:rPr>
              <w:t>25</w:t>
            </w:r>
          </w:p>
        </w:tc>
        <w:tc>
          <w:tcPr>
            <w:tcW w:w="3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val="en-US" w:eastAsia="zh-CN"/>
              </w:rPr>
              <w:t>26</w:t>
            </w:r>
          </w:p>
        </w:tc>
        <w:tc>
          <w:tcPr>
            <w:tcW w:w="3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val="en-US" w:eastAsia="zh-CN"/>
              </w:rPr>
              <w:t>27</w:t>
            </w:r>
          </w:p>
        </w:tc>
        <w:tc>
          <w:tcPr>
            <w:tcW w:w="3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val="en-US" w:eastAsia="zh-CN"/>
              </w:rPr>
              <w:t>28</w:t>
            </w:r>
          </w:p>
        </w:tc>
        <w:tc>
          <w:tcPr>
            <w:tcW w:w="3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val="en-US" w:eastAsia="zh-CN"/>
              </w:rPr>
              <w:t>29</w:t>
            </w:r>
          </w:p>
        </w:tc>
        <w:tc>
          <w:tcPr>
            <w:tcW w:w="3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val="en-US" w:eastAsia="zh-CN"/>
              </w:rPr>
              <w:t>30</w:t>
            </w:r>
          </w:p>
        </w:tc>
        <w:tc>
          <w:tcPr>
            <w:tcW w:w="3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val="en-US" w:eastAsia="zh-CN"/>
              </w:rPr>
              <w:t>31</w:t>
            </w:r>
          </w:p>
        </w:tc>
        <w:tc>
          <w:tcPr>
            <w:tcW w:w="2159"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blHeader/>
          <w:jc w:val="center"/>
        </w:trPr>
        <w:tc>
          <w:tcPr>
            <w:tcW w:w="858"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sz w:val="21"/>
                <w:szCs w:val="21"/>
                <w:vertAlign w:val="baseline"/>
                <w:lang w:val="en-US" w:eastAsia="zh-CN"/>
              </w:rPr>
            </w:pPr>
          </w:p>
        </w:tc>
        <w:tc>
          <w:tcPr>
            <w:tcW w:w="2568" w:type="dxa"/>
            <w:vAlign w:val="center"/>
          </w:tcPr>
          <w:p>
            <w:pPr>
              <w:keepNext w:val="0"/>
              <w:keepLines w:val="0"/>
              <w:pageBreakBefore w:val="0"/>
              <w:widowControl w:val="0"/>
              <w:kinsoku/>
              <w:wordWrap/>
              <w:overflowPunct/>
              <w:topLinePunct w:val="0"/>
              <w:autoSpaceDE/>
              <w:autoSpaceDN/>
              <w:bidi w:val="0"/>
              <w:adjustRightInd/>
              <w:snapToGrid/>
              <w:spacing w:line="240" w:lineRule="atLeast"/>
              <w:ind w:left="-105" w:leftChars="-50" w:right="-105" w:rightChars="-50"/>
              <w:jc w:val="center"/>
              <w:textAlignment w:val="auto"/>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①调查企业基本情况</w:t>
            </w:r>
          </w:p>
        </w:tc>
        <w:tc>
          <w:tcPr>
            <w:tcW w:w="456"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sz w:val="21"/>
                <w:szCs w:val="21"/>
                <w:vertAlign w:val="baseline"/>
                <w:lang w:val="en-US" w:eastAsia="zh-CN"/>
              </w:rPr>
            </w:pPr>
          </w:p>
        </w:tc>
        <w:tc>
          <w:tcPr>
            <w:tcW w:w="318"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sz w:val="21"/>
                <w:szCs w:val="21"/>
                <w:vertAlign w:val="baseline"/>
                <w:lang w:val="en-US" w:eastAsia="zh-CN"/>
              </w:rPr>
            </w:pPr>
          </w:p>
        </w:tc>
        <w:tc>
          <w:tcPr>
            <w:tcW w:w="318"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sz w:val="21"/>
                <w:szCs w:val="21"/>
                <w:vertAlign w:val="baseline"/>
                <w:lang w:val="en-US" w:eastAsia="zh-CN"/>
              </w:rPr>
            </w:pPr>
          </w:p>
        </w:tc>
        <w:tc>
          <w:tcPr>
            <w:tcW w:w="318"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sz w:val="21"/>
                <w:szCs w:val="21"/>
                <w:vertAlign w:val="baseline"/>
                <w:lang w:val="en-US" w:eastAsia="zh-CN"/>
              </w:rPr>
            </w:pPr>
          </w:p>
        </w:tc>
        <w:tc>
          <w:tcPr>
            <w:tcW w:w="318"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sz w:val="21"/>
                <w:szCs w:val="21"/>
                <w:vertAlign w:val="baseline"/>
                <w:lang w:val="en-US" w:eastAsia="zh-CN"/>
              </w:rPr>
            </w:pPr>
          </w:p>
        </w:tc>
        <w:tc>
          <w:tcPr>
            <w:tcW w:w="318"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sz w:val="21"/>
                <w:szCs w:val="21"/>
                <w:vertAlign w:val="baseline"/>
                <w:lang w:val="en-US" w:eastAsia="zh-CN"/>
              </w:rPr>
            </w:pPr>
          </w:p>
        </w:tc>
        <w:tc>
          <w:tcPr>
            <w:tcW w:w="318"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sz w:val="21"/>
                <w:szCs w:val="21"/>
                <w:vertAlign w:val="baseline"/>
                <w:lang w:val="en-US" w:eastAsia="zh-CN"/>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sz w:val="21"/>
                <w:szCs w:val="21"/>
                <w:vertAlign w:val="baseline"/>
                <w:lang w:val="en-US" w:eastAsia="zh-CN"/>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sz w:val="21"/>
                <w:szCs w:val="21"/>
                <w:vertAlign w:val="baseline"/>
                <w:lang w:val="en-US" w:eastAsia="zh-CN"/>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cs="Times New Roman"/>
                <w:sz w:val="21"/>
              </w:rPr>
              <mc:AlternateContent>
                <mc:Choice Requires="wps">
                  <w:drawing>
                    <wp:anchor distT="0" distB="0" distL="114300" distR="114300" simplePos="0" relativeHeight="251659264" behindDoc="0" locked="0" layoutInCell="1" allowOverlap="1">
                      <wp:simplePos x="0" y="0"/>
                      <wp:positionH relativeFrom="column">
                        <wp:posOffset>8255</wp:posOffset>
                      </wp:positionH>
                      <wp:positionV relativeFrom="paragraph">
                        <wp:posOffset>87630</wp:posOffset>
                      </wp:positionV>
                      <wp:extent cx="1222375" cy="0"/>
                      <wp:effectExtent l="0" t="0" r="0" b="0"/>
                      <wp:wrapNone/>
                      <wp:docPr id="5" name="直接连接符 5"/>
                      <wp:cNvGraphicFramePr/>
                      <a:graphic xmlns:a="http://schemas.openxmlformats.org/drawingml/2006/main">
                        <a:graphicData uri="http://schemas.microsoft.com/office/word/2010/wordprocessingShape">
                          <wps:wsp>
                            <wps:cNvCnPr/>
                            <wps:spPr>
                              <a:xfrm>
                                <a:off x="4582795" y="2004060"/>
                                <a:ext cx="1222375" cy="0"/>
                              </a:xfrm>
                              <a:prstGeom prst="line">
                                <a:avLst/>
                              </a:prstGeom>
                              <a:ln w="28575">
                                <a:solidFill>
                                  <a:schemeClr val="tx1"/>
                                </a:solidFill>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0.65pt;margin-top:6.9pt;height:0pt;width:96.25pt;z-index:251659264;mso-width-relative:page;mso-height-relative:page;" filled="f" stroked="t" coordsize="21600,21600" o:gfxdata="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">
                      <v:fill on="f" focussize="0,0"/>
                      <v:stroke weight="2.25pt" color="#000000 [3213]" miterlimit="8" joinstyle="miter"/>
                      <v:imagedata o:title=""/>
                      <o:lock v:ext="edit" aspectratio="f"/>
                    </v:line>
                  </w:pict>
                </mc:Fallback>
              </mc:AlternateContent>
            </w: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sz w:val="21"/>
                <w:szCs w:val="21"/>
                <w:vertAlign w:val="baseline"/>
                <w:lang w:val="en-US" w:eastAsia="zh-CN"/>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sz w:val="21"/>
                <w:szCs w:val="21"/>
                <w:vertAlign w:val="baseline"/>
                <w:lang w:val="en-US" w:eastAsia="zh-CN"/>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sz w:val="21"/>
                <w:szCs w:val="21"/>
                <w:vertAlign w:val="baseline"/>
                <w:lang w:val="en-US" w:eastAsia="zh-CN"/>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sz w:val="21"/>
                <w:szCs w:val="21"/>
                <w:vertAlign w:val="baseline"/>
                <w:lang w:val="en-US" w:eastAsia="zh-CN"/>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sz w:val="21"/>
                <w:szCs w:val="21"/>
                <w:vertAlign w:val="baseline"/>
                <w:lang w:val="en-US" w:eastAsia="zh-CN"/>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sz w:val="21"/>
                <w:szCs w:val="21"/>
                <w:vertAlign w:val="baseline"/>
                <w:lang w:val="en-US" w:eastAsia="zh-CN"/>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sz w:val="21"/>
                <w:szCs w:val="21"/>
                <w:vertAlign w:val="baseline"/>
                <w:lang w:val="en-US" w:eastAsia="zh-CN"/>
              </w:rPr>
            </w:pPr>
          </w:p>
        </w:tc>
        <w:tc>
          <w:tcPr>
            <w:tcW w:w="3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sz w:val="21"/>
                <w:szCs w:val="21"/>
                <w:vertAlign w:val="baseline"/>
                <w:lang w:val="en-US" w:eastAsia="zh-CN"/>
              </w:rPr>
            </w:pPr>
          </w:p>
        </w:tc>
        <w:tc>
          <w:tcPr>
            <w:tcW w:w="3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sz w:val="21"/>
                <w:szCs w:val="21"/>
                <w:vertAlign w:val="baseline"/>
                <w:lang w:val="en-US" w:eastAsia="zh-CN"/>
              </w:rPr>
            </w:pPr>
          </w:p>
        </w:tc>
        <w:tc>
          <w:tcPr>
            <w:tcW w:w="3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sz w:val="21"/>
                <w:szCs w:val="21"/>
                <w:vertAlign w:val="baseline"/>
                <w:lang w:val="en-US" w:eastAsia="zh-CN"/>
              </w:rPr>
            </w:pPr>
          </w:p>
        </w:tc>
        <w:tc>
          <w:tcPr>
            <w:tcW w:w="3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sz w:val="21"/>
                <w:szCs w:val="21"/>
                <w:vertAlign w:val="baseline"/>
                <w:lang w:val="en-US" w:eastAsia="zh-CN"/>
              </w:rPr>
            </w:pPr>
          </w:p>
        </w:tc>
        <w:tc>
          <w:tcPr>
            <w:tcW w:w="3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sz w:val="21"/>
                <w:szCs w:val="21"/>
                <w:vertAlign w:val="baseline"/>
                <w:lang w:val="en-US" w:eastAsia="zh-CN"/>
              </w:rPr>
            </w:pPr>
          </w:p>
        </w:tc>
        <w:tc>
          <w:tcPr>
            <w:tcW w:w="3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sz w:val="21"/>
                <w:szCs w:val="21"/>
                <w:vertAlign w:val="baseline"/>
                <w:lang w:val="en-US" w:eastAsia="zh-CN"/>
              </w:rPr>
            </w:pPr>
          </w:p>
        </w:tc>
        <w:tc>
          <w:tcPr>
            <w:tcW w:w="215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 xml:space="preserve">各相关部门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blHeader/>
          <w:jc w:val="center"/>
        </w:trPr>
        <w:tc>
          <w:tcPr>
            <w:tcW w:w="858"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sz w:val="21"/>
                <w:szCs w:val="21"/>
                <w:vertAlign w:val="baseline"/>
                <w:lang w:val="en-US" w:eastAsia="zh-CN"/>
              </w:rPr>
            </w:pPr>
          </w:p>
        </w:tc>
        <w:tc>
          <w:tcPr>
            <w:tcW w:w="2568" w:type="dxa"/>
            <w:vAlign w:val="center"/>
          </w:tcPr>
          <w:p>
            <w:pPr>
              <w:keepNext w:val="0"/>
              <w:keepLines w:val="0"/>
              <w:pageBreakBefore w:val="0"/>
              <w:widowControl w:val="0"/>
              <w:kinsoku/>
              <w:wordWrap/>
              <w:overflowPunct/>
              <w:topLinePunct w:val="0"/>
              <w:autoSpaceDE/>
              <w:autoSpaceDN/>
              <w:bidi w:val="0"/>
              <w:adjustRightInd/>
              <w:snapToGrid/>
              <w:spacing w:line="240" w:lineRule="atLeast"/>
              <w:ind w:left="-105" w:leftChars="-50" w:right="-105" w:rightChars="-50"/>
              <w:jc w:val="center"/>
              <w:textAlignment w:val="auto"/>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②成立审核小组</w:t>
            </w:r>
          </w:p>
        </w:tc>
        <w:tc>
          <w:tcPr>
            <w:tcW w:w="456"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sz w:val="21"/>
                <w:szCs w:val="21"/>
                <w:vertAlign w:val="baseline"/>
                <w:lang w:val="en-US" w:eastAsia="zh-CN"/>
              </w:rPr>
            </w:pPr>
          </w:p>
        </w:tc>
        <w:tc>
          <w:tcPr>
            <w:tcW w:w="318"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sz w:val="21"/>
                <w:szCs w:val="21"/>
                <w:vertAlign w:val="baseline"/>
                <w:lang w:val="en-US" w:eastAsia="zh-CN"/>
              </w:rPr>
            </w:pPr>
          </w:p>
        </w:tc>
        <w:tc>
          <w:tcPr>
            <w:tcW w:w="318"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sz w:val="21"/>
                <w:szCs w:val="21"/>
                <w:vertAlign w:val="baseline"/>
                <w:lang w:val="en-US" w:eastAsia="zh-CN"/>
              </w:rPr>
            </w:pPr>
          </w:p>
        </w:tc>
        <w:tc>
          <w:tcPr>
            <w:tcW w:w="318"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sz w:val="21"/>
                <w:szCs w:val="21"/>
                <w:vertAlign w:val="baseline"/>
                <w:lang w:val="en-US" w:eastAsia="zh-CN"/>
              </w:rPr>
            </w:pPr>
          </w:p>
        </w:tc>
        <w:tc>
          <w:tcPr>
            <w:tcW w:w="318"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sz w:val="21"/>
                <w:szCs w:val="21"/>
                <w:vertAlign w:val="baseline"/>
                <w:lang w:val="en-US" w:eastAsia="zh-CN"/>
              </w:rPr>
            </w:pPr>
          </w:p>
        </w:tc>
        <w:tc>
          <w:tcPr>
            <w:tcW w:w="318"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sz w:val="21"/>
                <w:szCs w:val="21"/>
                <w:vertAlign w:val="baseline"/>
                <w:lang w:val="en-US" w:eastAsia="zh-CN"/>
              </w:rPr>
            </w:pPr>
          </w:p>
        </w:tc>
        <w:tc>
          <w:tcPr>
            <w:tcW w:w="318"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sz w:val="21"/>
                <w:szCs w:val="21"/>
                <w:vertAlign w:val="baseline"/>
                <w:lang w:val="en-US" w:eastAsia="zh-CN"/>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sz w:val="21"/>
                <w:szCs w:val="21"/>
                <w:vertAlign w:val="baseline"/>
                <w:lang w:val="en-US" w:eastAsia="zh-CN"/>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sz w:val="21"/>
                <w:szCs w:val="21"/>
                <w:vertAlign w:val="baseline"/>
                <w:lang w:val="en-US" w:eastAsia="zh-CN"/>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sz w:val="21"/>
                <w:szCs w:val="21"/>
                <w:vertAlign w:val="baseline"/>
                <w:lang w:val="en-US" w:eastAsia="zh-CN"/>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sz w:val="21"/>
                <w:szCs w:val="21"/>
                <w:vertAlign w:val="baseline"/>
                <w:lang w:val="en-US" w:eastAsia="zh-CN"/>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sz w:val="21"/>
                <w:szCs w:val="21"/>
                <w:vertAlign w:val="baseline"/>
                <w:lang w:val="en-US" w:eastAsia="zh-CN"/>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sz w:val="21"/>
                <w:szCs w:val="21"/>
                <w:vertAlign w:val="baseline"/>
                <w:lang w:val="en-US" w:eastAsia="zh-CN"/>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sz w:val="21"/>
                <w:szCs w:val="21"/>
                <w:vertAlign w:val="baseline"/>
                <w:lang w:val="en-US" w:eastAsia="zh-CN"/>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sz w:val="21"/>
                <w:szCs w:val="21"/>
                <w:vertAlign w:val="baseline"/>
                <w:lang w:val="en-US" w:eastAsia="zh-CN"/>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sz w:val="21"/>
                <w:szCs w:val="21"/>
                <w:vertAlign w:val="baseline"/>
                <w:lang w:val="en-US" w:eastAsia="zh-CN"/>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cs="Times New Roman"/>
                <w:sz w:val="21"/>
              </w:rPr>
              <mc:AlternateContent>
                <mc:Choice Requires="wps">
                  <w:drawing>
                    <wp:anchor distT="0" distB="0" distL="114300" distR="114300" simplePos="0" relativeHeight="251661312" behindDoc="0" locked="0" layoutInCell="1" allowOverlap="1">
                      <wp:simplePos x="0" y="0"/>
                      <wp:positionH relativeFrom="column">
                        <wp:posOffset>-17145</wp:posOffset>
                      </wp:positionH>
                      <wp:positionV relativeFrom="paragraph">
                        <wp:posOffset>97790</wp:posOffset>
                      </wp:positionV>
                      <wp:extent cx="1483360" cy="0"/>
                      <wp:effectExtent l="0" t="13970" r="2540" b="24130"/>
                      <wp:wrapNone/>
                      <wp:docPr id="6" name="直接连接符 6"/>
                      <wp:cNvGraphicFramePr/>
                      <a:graphic xmlns:a="http://schemas.openxmlformats.org/drawingml/2006/main">
                        <a:graphicData uri="http://schemas.microsoft.com/office/word/2010/wordprocessingShape">
                          <wps:wsp>
                            <wps:cNvCnPr/>
                            <wps:spPr>
                              <a:xfrm>
                                <a:off x="0" y="0"/>
                                <a:ext cx="1483360" cy="0"/>
                              </a:xfrm>
                              <a:prstGeom prst="line">
                                <a:avLst/>
                              </a:prstGeom>
                              <a:ln w="28575">
                                <a:solidFill>
                                  <a:schemeClr val="tx1"/>
                                </a:solidFill>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1.35pt;margin-top:7.7pt;height:0pt;width:116.8pt;z-index:251661312;mso-width-relative:page;mso-height-relative:page;" filled="f" stroked="t" coordsize="21600,21600" o:gfxdata="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">
                      <v:fill on="f" focussize="0,0"/>
                      <v:stroke weight="2.25pt" color="#000000 [3213]" miterlimit="8" joinstyle="miter"/>
                      <v:imagedata o:title=""/>
                      <o:lock v:ext="edit" aspectratio="f"/>
                    </v:line>
                  </w:pict>
                </mc:Fallback>
              </mc:AlternateContent>
            </w: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sz w:val="21"/>
                <w:szCs w:val="21"/>
                <w:vertAlign w:val="baseline"/>
                <w:lang w:val="en-US" w:eastAsia="zh-CN"/>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sz w:val="21"/>
                <w:szCs w:val="21"/>
                <w:vertAlign w:val="baseline"/>
                <w:lang w:val="en-US" w:eastAsia="zh-CN"/>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sz w:val="21"/>
                <w:szCs w:val="21"/>
                <w:vertAlign w:val="baseline"/>
                <w:lang w:val="en-US" w:eastAsia="zh-CN"/>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sz w:val="21"/>
                <w:szCs w:val="21"/>
                <w:vertAlign w:val="baseline"/>
                <w:lang w:val="en-US" w:eastAsia="zh-CN"/>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sz w:val="21"/>
                <w:szCs w:val="21"/>
                <w:vertAlign w:val="baseline"/>
                <w:lang w:val="en-US" w:eastAsia="zh-CN"/>
              </w:rPr>
            </w:pPr>
          </w:p>
        </w:tc>
        <w:tc>
          <w:tcPr>
            <w:tcW w:w="3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sz w:val="21"/>
                <w:szCs w:val="21"/>
                <w:vertAlign w:val="baseline"/>
                <w:lang w:val="en-US" w:eastAsia="zh-CN"/>
              </w:rPr>
            </w:pPr>
          </w:p>
        </w:tc>
        <w:tc>
          <w:tcPr>
            <w:tcW w:w="3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sz w:val="21"/>
                <w:szCs w:val="21"/>
                <w:vertAlign w:val="baseline"/>
                <w:lang w:val="en-US" w:eastAsia="zh-CN"/>
              </w:rPr>
            </w:pPr>
          </w:p>
        </w:tc>
        <w:tc>
          <w:tcPr>
            <w:tcW w:w="3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sz w:val="21"/>
                <w:szCs w:val="21"/>
                <w:vertAlign w:val="baseline"/>
                <w:lang w:val="en-US" w:eastAsia="zh-CN"/>
              </w:rPr>
            </w:pPr>
          </w:p>
        </w:tc>
        <w:tc>
          <w:tcPr>
            <w:tcW w:w="3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sz w:val="21"/>
                <w:szCs w:val="21"/>
                <w:vertAlign w:val="baseline"/>
                <w:lang w:val="en-US" w:eastAsia="zh-CN"/>
              </w:rPr>
            </w:pPr>
          </w:p>
        </w:tc>
        <w:tc>
          <w:tcPr>
            <w:tcW w:w="3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sz w:val="21"/>
                <w:szCs w:val="21"/>
                <w:vertAlign w:val="baseline"/>
                <w:lang w:val="en-US" w:eastAsia="zh-CN"/>
              </w:rPr>
            </w:pPr>
          </w:p>
        </w:tc>
        <w:tc>
          <w:tcPr>
            <w:tcW w:w="3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sz w:val="21"/>
                <w:szCs w:val="21"/>
                <w:vertAlign w:val="baseline"/>
                <w:lang w:val="en-US" w:eastAsia="zh-CN"/>
              </w:rPr>
            </w:pPr>
          </w:p>
        </w:tc>
        <w:tc>
          <w:tcPr>
            <w:tcW w:w="3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sz w:val="21"/>
                <w:szCs w:val="21"/>
                <w:vertAlign w:val="baseline"/>
                <w:lang w:val="en-US" w:eastAsia="zh-CN"/>
              </w:rPr>
            </w:pPr>
          </w:p>
        </w:tc>
        <w:tc>
          <w:tcPr>
            <w:tcW w:w="3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sz w:val="21"/>
                <w:szCs w:val="21"/>
                <w:vertAlign w:val="baseline"/>
                <w:lang w:val="en-US" w:eastAsia="zh-CN"/>
              </w:rPr>
            </w:pPr>
          </w:p>
        </w:tc>
        <w:tc>
          <w:tcPr>
            <w:tcW w:w="3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sz w:val="21"/>
                <w:szCs w:val="21"/>
                <w:vertAlign w:val="baseline"/>
                <w:lang w:val="en-US" w:eastAsia="zh-CN"/>
              </w:rPr>
            </w:pPr>
          </w:p>
        </w:tc>
        <w:tc>
          <w:tcPr>
            <w:tcW w:w="215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kern w:val="2"/>
                <w:sz w:val="21"/>
                <w:szCs w:val="21"/>
                <w:vertAlign w:val="baseline"/>
                <w:lang w:val="en-US" w:eastAsia="zh-CN" w:bidi="ar-SA"/>
              </w:rPr>
              <w:t>相关部门+</w:t>
            </w:r>
            <w:r>
              <w:rPr>
                <w:rFonts w:hint="default" w:ascii="Times New Roman" w:hAnsi="Times New Roman" w:eastAsia="宋体" w:cs="Times New Roman"/>
                <w:b w:val="0"/>
                <w:bCs w:val="0"/>
                <w:color w:val="auto"/>
                <w:sz w:val="21"/>
                <w:szCs w:val="21"/>
                <w:vertAlign w:val="baseline"/>
                <w:lang w:val="en-US" w:eastAsia="zh-CN"/>
              </w:rPr>
              <w:t>审核小组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blHeader/>
          <w:jc w:val="center"/>
        </w:trPr>
        <w:tc>
          <w:tcPr>
            <w:tcW w:w="858"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sz w:val="21"/>
                <w:szCs w:val="21"/>
                <w:vertAlign w:val="baseline"/>
                <w:lang w:val="en-US" w:eastAsia="zh-CN"/>
              </w:rPr>
            </w:pPr>
          </w:p>
        </w:tc>
        <w:tc>
          <w:tcPr>
            <w:tcW w:w="2568" w:type="dxa"/>
            <w:vAlign w:val="center"/>
          </w:tcPr>
          <w:p>
            <w:pPr>
              <w:keepNext w:val="0"/>
              <w:keepLines w:val="0"/>
              <w:pageBreakBefore w:val="0"/>
              <w:widowControl w:val="0"/>
              <w:kinsoku/>
              <w:wordWrap/>
              <w:overflowPunct/>
              <w:topLinePunct w:val="0"/>
              <w:autoSpaceDE/>
              <w:autoSpaceDN/>
              <w:bidi w:val="0"/>
              <w:adjustRightInd/>
              <w:snapToGrid/>
              <w:spacing w:line="240" w:lineRule="atLeast"/>
              <w:ind w:left="-105" w:leftChars="-50" w:right="-105" w:rightChars="-50"/>
              <w:jc w:val="center"/>
              <w:textAlignment w:val="auto"/>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③制定审核工作计划</w:t>
            </w:r>
          </w:p>
        </w:tc>
        <w:tc>
          <w:tcPr>
            <w:tcW w:w="456"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sz w:val="21"/>
                <w:szCs w:val="21"/>
                <w:vertAlign w:val="baseline"/>
                <w:lang w:val="en-US" w:eastAsia="zh-CN"/>
              </w:rPr>
            </w:pPr>
          </w:p>
        </w:tc>
        <w:tc>
          <w:tcPr>
            <w:tcW w:w="318"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sz w:val="21"/>
                <w:szCs w:val="21"/>
                <w:vertAlign w:val="baseline"/>
                <w:lang w:val="en-US" w:eastAsia="zh-CN"/>
              </w:rPr>
            </w:pPr>
          </w:p>
        </w:tc>
        <w:tc>
          <w:tcPr>
            <w:tcW w:w="318"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sz w:val="21"/>
                <w:szCs w:val="21"/>
                <w:vertAlign w:val="baseline"/>
                <w:lang w:val="en-US" w:eastAsia="zh-CN"/>
              </w:rPr>
            </w:pPr>
          </w:p>
        </w:tc>
        <w:tc>
          <w:tcPr>
            <w:tcW w:w="318"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sz w:val="21"/>
                <w:szCs w:val="21"/>
                <w:vertAlign w:val="baseline"/>
                <w:lang w:val="en-US" w:eastAsia="zh-CN"/>
              </w:rPr>
            </w:pPr>
          </w:p>
        </w:tc>
        <w:tc>
          <w:tcPr>
            <w:tcW w:w="318"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sz w:val="21"/>
                <w:szCs w:val="21"/>
                <w:vertAlign w:val="baseline"/>
                <w:lang w:val="en-US" w:eastAsia="zh-CN"/>
              </w:rPr>
            </w:pPr>
          </w:p>
        </w:tc>
        <w:tc>
          <w:tcPr>
            <w:tcW w:w="318"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sz w:val="21"/>
                <w:szCs w:val="21"/>
                <w:vertAlign w:val="baseline"/>
                <w:lang w:val="en-US" w:eastAsia="zh-CN"/>
              </w:rPr>
            </w:pPr>
          </w:p>
        </w:tc>
        <w:tc>
          <w:tcPr>
            <w:tcW w:w="318"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sz w:val="21"/>
                <w:szCs w:val="21"/>
                <w:vertAlign w:val="baseline"/>
                <w:lang w:val="en-US" w:eastAsia="zh-CN"/>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sz w:val="21"/>
                <w:szCs w:val="21"/>
                <w:vertAlign w:val="baseline"/>
                <w:lang w:val="en-US" w:eastAsia="zh-CN"/>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sz w:val="21"/>
                <w:szCs w:val="21"/>
                <w:vertAlign w:val="baseline"/>
                <w:lang w:val="en-US" w:eastAsia="zh-CN"/>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sz w:val="21"/>
                <w:szCs w:val="21"/>
                <w:vertAlign w:val="baseline"/>
                <w:lang w:val="en-US" w:eastAsia="zh-CN"/>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sz w:val="21"/>
                <w:szCs w:val="21"/>
                <w:vertAlign w:val="baseline"/>
                <w:lang w:val="en-US" w:eastAsia="zh-CN"/>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sz w:val="21"/>
                <w:szCs w:val="21"/>
                <w:vertAlign w:val="baseline"/>
                <w:lang w:val="en-US" w:eastAsia="zh-CN"/>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sz w:val="21"/>
                <w:szCs w:val="21"/>
                <w:vertAlign w:val="baseline"/>
                <w:lang w:val="en-US" w:eastAsia="zh-CN"/>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sz w:val="21"/>
                <w:szCs w:val="21"/>
                <w:vertAlign w:val="baseline"/>
                <w:lang w:val="en-US" w:eastAsia="zh-CN"/>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sz w:val="21"/>
                <w:szCs w:val="21"/>
                <w:vertAlign w:val="baseline"/>
                <w:lang w:val="en-US" w:eastAsia="zh-CN"/>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sz w:val="21"/>
                <w:szCs w:val="21"/>
                <w:vertAlign w:val="baseline"/>
                <w:lang w:val="en-US" w:eastAsia="zh-CN"/>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sz w:val="21"/>
                <w:szCs w:val="21"/>
                <w:vertAlign w:val="baseline"/>
                <w:lang w:val="en-US" w:eastAsia="zh-CN"/>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sz w:val="21"/>
                <w:szCs w:val="21"/>
                <w:vertAlign w:val="baseline"/>
                <w:lang w:val="en-US" w:eastAsia="zh-CN"/>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sz w:val="21"/>
                <w:szCs w:val="21"/>
                <w:vertAlign w:val="baseline"/>
                <w:lang w:val="en-US" w:eastAsia="zh-CN"/>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sz w:val="21"/>
                <w:szCs w:val="21"/>
                <w:vertAlign w:val="baseline"/>
                <w:lang w:val="en-US" w:eastAsia="zh-CN"/>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sz w:val="21"/>
                <w:szCs w:val="21"/>
                <w:vertAlign w:val="baseline"/>
                <w:lang w:val="en-US" w:eastAsia="zh-CN"/>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sz w:val="21"/>
                <w:szCs w:val="21"/>
                <w:vertAlign w:val="baseline"/>
                <w:lang w:val="en-US" w:eastAsia="zh-CN"/>
              </w:rPr>
            </w:pPr>
          </w:p>
        </w:tc>
        <w:tc>
          <w:tcPr>
            <w:tcW w:w="3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sz w:val="21"/>
                <w:szCs w:val="21"/>
                <w:vertAlign w:val="baseline"/>
                <w:lang w:val="en-US" w:eastAsia="zh-CN"/>
              </w:rPr>
            </w:pPr>
          </w:p>
        </w:tc>
        <w:tc>
          <w:tcPr>
            <w:tcW w:w="3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cs="Times New Roman"/>
                <w:sz w:val="21"/>
              </w:rPr>
              <mc:AlternateContent>
                <mc:Choice Requires="wps">
                  <w:drawing>
                    <wp:anchor distT="0" distB="0" distL="114300" distR="114300" simplePos="0" relativeHeight="251665408" behindDoc="0" locked="0" layoutInCell="1" allowOverlap="1">
                      <wp:simplePos x="0" y="0"/>
                      <wp:positionH relativeFrom="column">
                        <wp:posOffset>19685</wp:posOffset>
                      </wp:positionH>
                      <wp:positionV relativeFrom="paragraph">
                        <wp:posOffset>92075</wp:posOffset>
                      </wp:positionV>
                      <wp:extent cx="1028700" cy="4445"/>
                      <wp:effectExtent l="0" t="0" r="0" b="0"/>
                      <wp:wrapNone/>
                      <wp:docPr id="7" name="直接连接符 7"/>
                      <wp:cNvGraphicFramePr/>
                      <a:graphic xmlns:a="http://schemas.openxmlformats.org/drawingml/2006/main">
                        <a:graphicData uri="http://schemas.microsoft.com/office/word/2010/wordprocessingShape">
                          <wps:wsp>
                            <wps:cNvCnPr/>
                            <wps:spPr>
                              <a:xfrm flipV="1">
                                <a:off x="0" y="0"/>
                                <a:ext cx="1028700" cy="4445"/>
                              </a:xfrm>
                              <a:prstGeom prst="line">
                                <a:avLst/>
                              </a:prstGeom>
                              <a:ln w="28575">
                                <a:solidFill>
                                  <a:schemeClr val="tx1"/>
                                </a:solidFill>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flip:y;margin-left:1.55pt;margin-top:7.25pt;height:0.35pt;width:81pt;z-index:251665408;mso-width-relative:page;mso-height-relative:page;" filled="f" stroked="t" coordsize="21600,21600" o:gfxdata="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">
                      <v:fill on="f" focussize="0,0"/>
                      <v:stroke weight="2.25pt" color="#000000 [3213]" miterlimit="8" joinstyle="miter"/>
                      <v:imagedata o:title=""/>
                      <o:lock v:ext="edit" aspectratio="f"/>
                    </v:line>
                  </w:pict>
                </mc:Fallback>
              </mc:AlternateContent>
            </w:r>
          </w:p>
        </w:tc>
        <w:tc>
          <w:tcPr>
            <w:tcW w:w="3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sz w:val="21"/>
                <w:szCs w:val="21"/>
                <w:vertAlign w:val="baseline"/>
                <w:lang w:val="en-US" w:eastAsia="zh-CN"/>
              </w:rPr>
            </w:pPr>
          </w:p>
        </w:tc>
        <w:tc>
          <w:tcPr>
            <w:tcW w:w="3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sz w:val="21"/>
                <w:szCs w:val="21"/>
                <w:vertAlign w:val="baseline"/>
                <w:lang w:val="en-US" w:eastAsia="zh-CN"/>
              </w:rPr>
            </w:pPr>
          </w:p>
        </w:tc>
        <w:tc>
          <w:tcPr>
            <w:tcW w:w="3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sz w:val="21"/>
                <w:szCs w:val="21"/>
                <w:vertAlign w:val="baseline"/>
                <w:lang w:val="en-US" w:eastAsia="zh-CN"/>
              </w:rPr>
            </w:pPr>
          </w:p>
        </w:tc>
        <w:tc>
          <w:tcPr>
            <w:tcW w:w="3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sz w:val="21"/>
                <w:szCs w:val="21"/>
                <w:vertAlign w:val="baseline"/>
                <w:lang w:val="en-US" w:eastAsia="zh-CN"/>
              </w:rPr>
            </w:pPr>
          </w:p>
        </w:tc>
        <w:tc>
          <w:tcPr>
            <w:tcW w:w="3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sz w:val="21"/>
                <w:szCs w:val="21"/>
                <w:vertAlign w:val="baseline"/>
                <w:lang w:val="en-US" w:eastAsia="zh-CN"/>
              </w:rPr>
            </w:pPr>
          </w:p>
        </w:tc>
        <w:tc>
          <w:tcPr>
            <w:tcW w:w="3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sz w:val="21"/>
                <w:szCs w:val="21"/>
                <w:vertAlign w:val="baseline"/>
                <w:lang w:val="en-US" w:eastAsia="zh-CN"/>
              </w:rPr>
            </w:pPr>
          </w:p>
        </w:tc>
        <w:tc>
          <w:tcPr>
            <w:tcW w:w="3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sz w:val="21"/>
                <w:szCs w:val="21"/>
                <w:vertAlign w:val="baseline"/>
                <w:lang w:val="en-US" w:eastAsia="zh-CN"/>
              </w:rPr>
            </w:pPr>
          </w:p>
        </w:tc>
        <w:tc>
          <w:tcPr>
            <w:tcW w:w="215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审核小组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blHeader/>
          <w:jc w:val="center"/>
        </w:trPr>
        <w:tc>
          <w:tcPr>
            <w:tcW w:w="858"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sz w:val="21"/>
                <w:szCs w:val="21"/>
                <w:vertAlign w:val="baseline"/>
                <w:lang w:val="en-US" w:eastAsia="zh-CN"/>
              </w:rPr>
            </w:pPr>
          </w:p>
        </w:tc>
        <w:tc>
          <w:tcPr>
            <w:tcW w:w="2568" w:type="dxa"/>
            <w:vAlign w:val="center"/>
          </w:tcPr>
          <w:p>
            <w:pPr>
              <w:keepNext w:val="0"/>
              <w:keepLines w:val="0"/>
              <w:pageBreakBefore w:val="0"/>
              <w:widowControl w:val="0"/>
              <w:kinsoku/>
              <w:wordWrap/>
              <w:overflowPunct/>
              <w:topLinePunct w:val="0"/>
              <w:autoSpaceDE/>
              <w:autoSpaceDN/>
              <w:bidi w:val="0"/>
              <w:adjustRightInd/>
              <w:snapToGrid/>
              <w:spacing w:line="240" w:lineRule="atLeast"/>
              <w:ind w:left="-105" w:leftChars="-50" w:right="-105" w:rightChars="-50"/>
              <w:jc w:val="center"/>
              <w:textAlignment w:val="auto"/>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④启动会</w:t>
            </w:r>
          </w:p>
        </w:tc>
        <w:tc>
          <w:tcPr>
            <w:tcW w:w="456"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sz w:val="21"/>
                <w:szCs w:val="21"/>
                <w:vertAlign w:val="baseline"/>
                <w:lang w:val="en-US" w:eastAsia="zh-CN"/>
              </w:rPr>
            </w:pPr>
          </w:p>
        </w:tc>
        <w:tc>
          <w:tcPr>
            <w:tcW w:w="318"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sz w:val="21"/>
                <w:szCs w:val="21"/>
                <w:vertAlign w:val="baseline"/>
                <w:lang w:val="en-US" w:eastAsia="zh-CN"/>
              </w:rPr>
            </w:pPr>
          </w:p>
        </w:tc>
        <w:tc>
          <w:tcPr>
            <w:tcW w:w="318"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sz w:val="21"/>
                <w:szCs w:val="21"/>
                <w:vertAlign w:val="baseline"/>
                <w:lang w:val="en-US" w:eastAsia="zh-CN"/>
              </w:rPr>
            </w:pPr>
          </w:p>
        </w:tc>
        <w:tc>
          <w:tcPr>
            <w:tcW w:w="318"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sz w:val="21"/>
                <w:szCs w:val="21"/>
                <w:vertAlign w:val="baseline"/>
                <w:lang w:val="en-US" w:eastAsia="zh-CN"/>
              </w:rPr>
            </w:pPr>
          </w:p>
        </w:tc>
        <w:tc>
          <w:tcPr>
            <w:tcW w:w="318"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sz w:val="21"/>
                <w:szCs w:val="21"/>
                <w:vertAlign w:val="baseline"/>
                <w:lang w:val="en-US" w:eastAsia="zh-CN"/>
              </w:rPr>
            </w:pPr>
          </w:p>
        </w:tc>
        <w:tc>
          <w:tcPr>
            <w:tcW w:w="318"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sz w:val="21"/>
                <w:szCs w:val="21"/>
                <w:vertAlign w:val="baseline"/>
                <w:lang w:val="en-US" w:eastAsia="zh-CN"/>
              </w:rPr>
            </w:pPr>
          </w:p>
        </w:tc>
        <w:tc>
          <w:tcPr>
            <w:tcW w:w="318"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sz w:val="21"/>
                <w:szCs w:val="21"/>
                <w:vertAlign w:val="baseline"/>
                <w:lang w:val="en-US" w:eastAsia="zh-CN"/>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sz w:val="21"/>
                <w:szCs w:val="21"/>
                <w:vertAlign w:val="baseline"/>
                <w:lang w:val="en-US" w:eastAsia="zh-CN"/>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sz w:val="21"/>
                <w:szCs w:val="21"/>
                <w:vertAlign w:val="baseline"/>
                <w:lang w:val="en-US" w:eastAsia="zh-CN"/>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sz w:val="21"/>
                <w:szCs w:val="21"/>
                <w:vertAlign w:val="baseline"/>
                <w:lang w:val="en-US" w:eastAsia="zh-CN"/>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sz w:val="21"/>
                <w:szCs w:val="21"/>
                <w:vertAlign w:val="baseline"/>
                <w:lang w:val="en-US" w:eastAsia="zh-CN"/>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sz w:val="21"/>
                <w:szCs w:val="21"/>
                <w:vertAlign w:val="baseline"/>
                <w:lang w:val="en-US" w:eastAsia="zh-CN"/>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sz w:val="21"/>
                <w:szCs w:val="21"/>
                <w:vertAlign w:val="baseline"/>
                <w:lang w:val="en-US" w:eastAsia="zh-CN"/>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sz w:val="21"/>
                <w:szCs w:val="21"/>
                <w:vertAlign w:val="baseline"/>
                <w:lang w:val="en-US" w:eastAsia="zh-CN"/>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sz w:val="21"/>
                <w:szCs w:val="21"/>
                <w:vertAlign w:val="baseline"/>
                <w:lang w:val="en-US" w:eastAsia="zh-CN"/>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sz w:val="21"/>
                <w:szCs w:val="21"/>
                <w:vertAlign w:val="baseline"/>
                <w:lang w:val="en-US" w:eastAsia="zh-CN"/>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sz w:val="21"/>
                <w:szCs w:val="21"/>
                <w:vertAlign w:val="baseline"/>
                <w:lang w:val="en-US" w:eastAsia="zh-CN"/>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sz w:val="21"/>
                <w:szCs w:val="21"/>
                <w:vertAlign w:val="baseline"/>
                <w:lang w:val="en-US" w:eastAsia="zh-CN"/>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sz w:val="21"/>
                <w:szCs w:val="21"/>
                <w:vertAlign w:val="baseline"/>
                <w:lang w:val="en-US" w:eastAsia="zh-CN"/>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sz w:val="21"/>
                <w:szCs w:val="21"/>
                <w:vertAlign w:val="baseline"/>
                <w:lang w:val="en-US" w:eastAsia="zh-CN"/>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sz w:val="21"/>
                <w:szCs w:val="21"/>
                <w:vertAlign w:val="baseline"/>
                <w:lang w:val="en-US" w:eastAsia="zh-CN"/>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sz w:val="21"/>
                <w:szCs w:val="21"/>
                <w:vertAlign w:val="baseline"/>
                <w:lang w:val="en-US" w:eastAsia="zh-CN"/>
              </w:rPr>
            </w:pPr>
          </w:p>
        </w:tc>
        <w:tc>
          <w:tcPr>
            <w:tcW w:w="3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sz w:val="21"/>
                <w:szCs w:val="21"/>
                <w:vertAlign w:val="baseline"/>
                <w:lang w:val="en-US" w:eastAsia="zh-CN"/>
              </w:rPr>
            </w:pPr>
          </w:p>
        </w:tc>
        <w:tc>
          <w:tcPr>
            <w:tcW w:w="3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sz w:val="21"/>
                <w:szCs w:val="21"/>
                <w:vertAlign w:val="baseline"/>
                <w:lang w:val="en-US" w:eastAsia="zh-CN"/>
              </w:rPr>
            </w:pPr>
          </w:p>
        </w:tc>
        <w:tc>
          <w:tcPr>
            <w:tcW w:w="3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sz w:val="21"/>
                <w:szCs w:val="21"/>
                <w:vertAlign w:val="baseline"/>
                <w:lang w:val="en-US" w:eastAsia="zh-CN"/>
              </w:rPr>
            </w:pPr>
          </w:p>
        </w:tc>
        <w:tc>
          <w:tcPr>
            <w:tcW w:w="3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sz w:val="21"/>
                <w:szCs w:val="21"/>
                <w:vertAlign w:val="baseline"/>
                <w:lang w:val="en-US" w:eastAsia="zh-CN"/>
              </w:rPr>
            </w:pPr>
          </w:p>
        </w:tc>
        <w:tc>
          <w:tcPr>
            <w:tcW w:w="3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sz w:val="21"/>
                <w:szCs w:val="21"/>
                <w:vertAlign w:val="baseline"/>
                <w:lang w:val="en-US" w:eastAsia="zh-CN"/>
              </w:rPr>
            </w:pPr>
          </w:p>
        </w:tc>
        <w:tc>
          <w:tcPr>
            <w:tcW w:w="3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sz w:val="21"/>
                <w:szCs w:val="21"/>
                <w:vertAlign w:val="baseline"/>
                <w:lang w:val="en-US" w:eastAsia="zh-CN"/>
              </w:rPr>
            </w:pPr>
          </w:p>
        </w:tc>
        <w:tc>
          <w:tcPr>
            <w:tcW w:w="3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cs="Times New Roman"/>
                <w:sz w:val="21"/>
              </w:rPr>
              <mc:AlternateContent>
                <mc:Choice Requires="wps">
                  <w:drawing>
                    <wp:anchor distT="0" distB="0" distL="114300" distR="114300" simplePos="0" relativeHeight="251669504" behindDoc="0" locked="0" layoutInCell="1" allowOverlap="1">
                      <wp:simplePos x="0" y="0"/>
                      <wp:positionH relativeFrom="column">
                        <wp:posOffset>24130</wp:posOffset>
                      </wp:positionH>
                      <wp:positionV relativeFrom="paragraph">
                        <wp:posOffset>97155</wp:posOffset>
                      </wp:positionV>
                      <wp:extent cx="245110" cy="0"/>
                      <wp:effectExtent l="0" t="13970" r="2540" b="24130"/>
                      <wp:wrapNone/>
                      <wp:docPr id="8" name="直接连接符 8"/>
                      <wp:cNvGraphicFramePr/>
                      <a:graphic xmlns:a="http://schemas.openxmlformats.org/drawingml/2006/main">
                        <a:graphicData uri="http://schemas.microsoft.com/office/word/2010/wordprocessingShape">
                          <wps:wsp>
                            <wps:cNvCnPr/>
                            <wps:spPr>
                              <a:xfrm>
                                <a:off x="0" y="0"/>
                                <a:ext cx="245110" cy="0"/>
                              </a:xfrm>
                              <a:prstGeom prst="line">
                                <a:avLst/>
                              </a:prstGeom>
                              <a:ln w="28575">
                                <a:solidFill>
                                  <a:schemeClr val="tx1"/>
                                </a:solidFill>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1.9pt;margin-top:7.65pt;height:0pt;width:19.3pt;z-index:251669504;mso-width-relative:page;mso-height-relative:page;" filled="f" stroked="t" coordsize="21600,21600" o:gfxdata="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bPqKr9EAAAAGAQAADwAAAAAA&#10;AAABACAAAAAiAAAAZHJzL2Rvd25yZXYueG1sUEsBAhQAFAAAAAgAh07iQKRRmVbhAQAAsQMAAA4A&#10;AAAAAAAAAQAgAAAAIAEAAGRycy9lMm9Eb2MueG1sUEsFBgAAAAAGAAYAWQEAAHMFAAAAAA==&#10;">
                      <v:fill on="f" focussize="0,0"/>
                      <v:stroke weight="2.25pt" color="#000000 [3213]" miterlimit="8" joinstyle="miter"/>
                      <v:imagedata o:title=""/>
                      <o:lock v:ext="edit" aspectratio="f"/>
                    </v:line>
                  </w:pict>
                </mc:Fallback>
              </mc:AlternateContent>
            </w:r>
          </w:p>
        </w:tc>
        <w:tc>
          <w:tcPr>
            <w:tcW w:w="3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sz w:val="21"/>
                <w:szCs w:val="21"/>
                <w:vertAlign w:val="baseline"/>
                <w:lang w:val="en-US" w:eastAsia="zh-CN"/>
              </w:rPr>
            </w:pPr>
          </w:p>
        </w:tc>
        <w:tc>
          <w:tcPr>
            <w:tcW w:w="3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sz w:val="21"/>
                <w:szCs w:val="21"/>
                <w:vertAlign w:val="baseline"/>
                <w:lang w:val="en-US" w:eastAsia="zh-CN"/>
              </w:rPr>
            </w:pPr>
          </w:p>
        </w:tc>
        <w:tc>
          <w:tcPr>
            <w:tcW w:w="215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kern w:val="2"/>
                <w:sz w:val="21"/>
                <w:szCs w:val="21"/>
                <w:vertAlign w:val="baseline"/>
                <w:lang w:val="en-US" w:eastAsia="zh-CN" w:bidi="ar-SA"/>
              </w:rPr>
              <w:t>相关部门+</w:t>
            </w:r>
            <w:r>
              <w:rPr>
                <w:rFonts w:hint="default" w:ascii="Times New Roman" w:hAnsi="Times New Roman" w:eastAsia="宋体" w:cs="Times New Roman"/>
                <w:b w:val="0"/>
                <w:bCs w:val="0"/>
                <w:color w:val="auto"/>
                <w:sz w:val="21"/>
                <w:szCs w:val="21"/>
                <w:vertAlign w:val="baseline"/>
                <w:lang w:val="en-US" w:eastAsia="zh-CN"/>
              </w:rPr>
              <w:t>审核小组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blHeader/>
          <w:jc w:val="center"/>
        </w:trPr>
        <w:tc>
          <w:tcPr>
            <w:tcW w:w="858"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sz w:val="21"/>
                <w:szCs w:val="21"/>
                <w:vertAlign w:val="baseline"/>
                <w:lang w:val="en-US" w:eastAsia="zh-CN"/>
              </w:rPr>
            </w:pPr>
          </w:p>
        </w:tc>
        <w:tc>
          <w:tcPr>
            <w:tcW w:w="2568" w:type="dxa"/>
            <w:vAlign w:val="center"/>
          </w:tcPr>
          <w:p>
            <w:pPr>
              <w:keepNext w:val="0"/>
              <w:keepLines w:val="0"/>
              <w:pageBreakBefore w:val="0"/>
              <w:widowControl w:val="0"/>
              <w:kinsoku/>
              <w:wordWrap/>
              <w:overflowPunct/>
              <w:topLinePunct w:val="0"/>
              <w:autoSpaceDE/>
              <w:autoSpaceDN/>
              <w:bidi w:val="0"/>
              <w:adjustRightInd/>
              <w:snapToGrid/>
              <w:spacing w:line="240" w:lineRule="atLeast"/>
              <w:ind w:left="-105" w:leftChars="-50" w:right="-105" w:rightChars="-50"/>
              <w:jc w:val="center"/>
              <w:textAlignment w:val="auto"/>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⑤宣传培训</w:t>
            </w:r>
          </w:p>
        </w:tc>
        <w:tc>
          <w:tcPr>
            <w:tcW w:w="456"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sz w:val="21"/>
                <w:szCs w:val="21"/>
                <w:vertAlign w:val="baseline"/>
                <w:lang w:val="en-US" w:eastAsia="zh-CN"/>
              </w:rPr>
            </w:pPr>
          </w:p>
        </w:tc>
        <w:tc>
          <w:tcPr>
            <w:tcW w:w="318"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sz w:val="21"/>
                <w:szCs w:val="21"/>
                <w:vertAlign w:val="baseline"/>
                <w:lang w:val="en-US" w:eastAsia="zh-CN"/>
              </w:rPr>
            </w:pPr>
          </w:p>
        </w:tc>
        <w:tc>
          <w:tcPr>
            <w:tcW w:w="318"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sz w:val="21"/>
                <w:szCs w:val="21"/>
                <w:vertAlign w:val="baseline"/>
                <w:lang w:val="en-US" w:eastAsia="zh-CN"/>
              </w:rPr>
            </w:pPr>
          </w:p>
        </w:tc>
        <w:tc>
          <w:tcPr>
            <w:tcW w:w="318"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sz w:val="21"/>
                <w:szCs w:val="21"/>
                <w:vertAlign w:val="baseline"/>
                <w:lang w:val="en-US" w:eastAsia="zh-CN"/>
              </w:rPr>
            </w:pPr>
          </w:p>
        </w:tc>
        <w:tc>
          <w:tcPr>
            <w:tcW w:w="318"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sz w:val="21"/>
                <w:szCs w:val="21"/>
                <w:vertAlign w:val="baseline"/>
                <w:lang w:val="en-US" w:eastAsia="zh-CN"/>
              </w:rPr>
            </w:pPr>
          </w:p>
        </w:tc>
        <w:tc>
          <w:tcPr>
            <w:tcW w:w="318"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sz w:val="21"/>
                <w:szCs w:val="21"/>
                <w:vertAlign w:val="baseline"/>
                <w:lang w:val="en-US" w:eastAsia="zh-CN"/>
              </w:rPr>
            </w:pPr>
          </w:p>
        </w:tc>
        <w:tc>
          <w:tcPr>
            <w:tcW w:w="318"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sz w:val="21"/>
                <w:szCs w:val="21"/>
                <w:vertAlign w:val="baseline"/>
                <w:lang w:val="en-US" w:eastAsia="zh-CN"/>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sz w:val="21"/>
                <w:szCs w:val="21"/>
                <w:vertAlign w:val="baseline"/>
                <w:lang w:val="en-US" w:eastAsia="zh-CN"/>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sz w:val="21"/>
                <w:szCs w:val="21"/>
                <w:vertAlign w:val="baseline"/>
                <w:lang w:val="en-US" w:eastAsia="zh-CN"/>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sz w:val="21"/>
                <w:szCs w:val="21"/>
                <w:vertAlign w:val="baseline"/>
                <w:lang w:val="en-US" w:eastAsia="zh-CN"/>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sz w:val="21"/>
                <w:szCs w:val="21"/>
                <w:vertAlign w:val="baseline"/>
                <w:lang w:val="en-US" w:eastAsia="zh-CN"/>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sz w:val="21"/>
                <w:szCs w:val="21"/>
                <w:vertAlign w:val="baseline"/>
                <w:lang w:val="en-US" w:eastAsia="zh-CN"/>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sz w:val="21"/>
                <w:szCs w:val="21"/>
                <w:vertAlign w:val="baseline"/>
                <w:lang w:val="en-US" w:eastAsia="zh-CN"/>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sz w:val="21"/>
                <w:szCs w:val="21"/>
                <w:vertAlign w:val="baseline"/>
                <w:lang w:val="en-US" w:eastAsia="zh-CN"/>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sz w:val="21"/>
                <w:szCs w:val="21"/>
                <w:vertAlign w:val="baseline"/>
                <w:lang w:val="en-US" w:eastAsia="zh-CN"/>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sz w:val="21"/>
                <w:szCs w:val="21"/>
                <w:vertAlign w:val="baseline"/>
                <w:lang w:val="en-US" w:eastAsia="zh-CN"/>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sz w:val="21"/>
                <w:szCs w:val="21"/>
                <w:vertAlign w:val="baseline"/>
                <w:lang w:val="en-US" w:eastAsia="zh-CN"/>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sz w:val="21"/>
                <w:szCs w:val="21"/>
                <w:vertAlign w:val="baseline"/>
                <w:lang w:val="en-US" w:eastAsia="zh-CN"/>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sz w:val="21"/>
                <w:szCs w:val="21"/>
                <w:vertAlign w:val="baseline"/>
                <w:lang w:val="en-US" w:eastAsia="zh-CN"/>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sz w:val="21"/>
                <w:szCs w:val="21"/>
                <w:vertAlign w:val="baseline"/>
                <w:lang w:val="en-US" w:eastAsia="zh-CN"/>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sz w:val="21"/>
                <w:szCs w:val="21"/>
                <w:vertAlign w:val="baseline"/>
                <w:lang w:val="en-US" w:eastAsia="zh-CN"/>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sz w:val="21"/>
                <w:szCs w:val="21"/>
                <w:vertAlign w:val="baseline"/>
                <w:lang w:val="en-US" w:eastAsia="zh-CN"/>
              </w:rPr>
            </w:pPr>
          </w:p>
        </w:tc>
        <w:tc>
          <w:tcPr>
            <w:tcW w:w="3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sz w:val="21"/>
                <w:szCs w:val="21"/>
                <w:vertAlign w:val="baseline"/>
                <w:lang w:val="en-US" w:eastAsia="zh-CN"/>
              </w:rPr>
            </w:pPr>
          </w:p>
        </w:tc>
        <w:tc>
          <w:tcPr>
            <w:tcW w:w="3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sz w:val="21"/>
                <w:szCs w:val="21"/>
                <w:vertAlign w:val="baseline"/>
                <w:lang w:val="en-US" w:eastAsia="zh-CN"/>
              </w:rPr>
            </w:pPr>
          </w:p>
        </w:tc>
        <w:tc>
          <w:tcPr>
            <w:tcW w:w="3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sz w:val="21"/>
                <w:szCs w:val="21"/>
                <w:vertAlign w:val="baseline"/>
                <w:lang w:val="en-US" w:eastAsia="zh-CN"/>
              </w:rPr>
            </w:pPr>
          </w:p>
        </w:tc>
        <w:tc>
          <w:tcPr>
            <w:tcW w:w="3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sz w:val="21"/>
                <w:szCs w:val="21"/>
                <w:vertAlign w:val="baseline"/>
                <w:lang w:val="en-US" w:eastAsia="zh-CN"/>
              </w:rPr>
            </w:pPr>
          </w:p>
        </w:tc>
        <w:tc>
          <w:tcPr>
            <w:tcW w:w="3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sz w:val="21"/>
                <w:szCs w:val="21"/>
                <w:vertAlign w:val="baseline"/>
                <w:lang w:val="en-US" w:eastAsia="zh-CN"/>
              </w:rPr>
            </w:pPr>
          </w:p>
        </w:tc>
        <w:tc>
          <w:tcPr>
            <w:tcW w:w="3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sz w:val="21"/>
                <w:szCs w:val="21"/>
                <w:vertAlign w:val="baseline"/>
                <w:lang w:val="en-US" w:eastAsia="zh-CN"/>
              </w:rPr>
            </w:pPr>
          </w:p>
        </w:tc>
        <w:tc>
          <w:tcPr>
            <w:tcW w:w="3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sz w:val="21"/>
                <w:szCs w:val="21"/>
                <w:vertAlign w:val="baseline"/>
                <w:lang w:val="en-US" w:eastAsia="zh-CN"/>
              </w:rPr>
            </w:pPr>
          </w:p>
        </w:tc>
        <w:tc>
          <w:tcPr>
            <w:tcW w:w="3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cs="Times New Roman"/>
                <w:sz w:val="21"/>
              </w:rPr>
              <mc:AlternateContent>
                <mc:Choice Requires="wps">
                  <w:drawing>
                    <wp:anchor distT="0" distB="0" distL="114300" distR="114300" simplePos="0" relativeHeight="251681792" behindDoc="0" locked="0" layoutInCell="1" allowOverlap="1">
                      <wp:simplePos x="0" y="0"/>
                      <wp:positionH relativeFrom="column">
                        <wp:posOffset>-3175</wp:posOffset>
                      </wp:positionH>
                      <wp:positionV relativeFrom="paragraph">
                        <wp:posOffset>93345</wp:posOffset>
                      </wp:positionV>
                      <wp:extent cx="290195" cy="4445"/>
                      <wp:effectExtent l="0" t="0" r="0" b="0"/>
                      <wp:wrapNone/>
                      <wp:docPr id="9" name="直接连接符 9"/>
                      <wp:cNvGraphicFramePr/>
                      <a:graphic xmlns:a="http://schemas.openxmlformats.org/drawingml/2006/main">
                        <a:graphicData uri="http://schemas.microsoft.com/office/word/2010/wordprocessingShape">
                          <wps:wsp>
                            <wps:cNvCnPr/>
                            <wps:spPr>
                              <a:xfrm>
                                <a:off x="0" y="0"/>
                                <a:ext cx="290195" cy="4445"/>
                              </a:xfrm>
                              <a:prstGeom prst="line">
                                <a:avLst/>
                              </a:prstGeom>
                              <a:ln w="28575">
                                <a:solidFill>
                                  <a:schemeClr val="tx1"/>
                                </a:solidFill>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0.25pt;margin-top:7.35pt;height:0.35pt;width:22.85pt;z-index:251681792;mso-width-relative:page;mso-height-relative:page;" filled="f" stroked="t" coordsize="21600,21600" o:gfxdata="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">
                      <v:fill on="f" focussize="0,0"/>
                      <v:stroke weight="2.25pt" color="#000000 [3213]" miterlimit="8" joinstyle="miter"/>
                      <v:imagedata o:title=""/>
                      <o:lock v:ext="edit" aspectratio="f"/>
                    </v:line>
                  </w:pict>
                </mc:Fallback>
              </mc:AlternateContent>
            </w:r>
          </w:p>
        </w:tc>
        <w:tc>
          <w:tcPr>
            <w:tcW w:w="3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sz w:val="21"/>
                <w:szCs w:val="21"/>
                <w:vertAlign w:val="baseline"/>
                <w:lang w:val="en-US" w:eastAsia="zh-CN"/>
              </w:rPr>
            </w:pPr>
          </w:p>
        </w:tc>
        <w:tc>
          <w:tcPr>
            <w:tcW w:w="215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审核小组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blHeader/>
          <w:jc w:val="center"/>
        </w:trPr>
        <w:tc>
          <w:tcPr>
            <w:tcW w:w="858"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2568" w:type="dxa"/>
            <w:vAlign w:val="center"/>
          </w:tcPr>
          <w:p>
            <w:pPr>
              <w:keepNext w:val="0"/>
              <w:keepLines w:val="0"/>
              <w:pageBreakBefore w:val="0"/>
              <w:widowControl w:val="0"/>
              <w:kinsoku/>
              <w:wordWrap/>
              <w:overflowPunct/>
              <w:topLinePunct w:val="0"/>
              <w:autoSpaceDE/>
              <w:autoSpaceDN/>
              <w:bidi w:val="0"/>
              <w:adjustRightInd/>
              <w:snapToGrid/>
              <w:spacing w:line="240" w:lineRule="atLeast"/>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456"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val="en-US" w:eastAsia="zh-CN"/>
              </w:rPr>
              <w:t>8.1</w:t>
            </w:r>
          </w:p>
        </w:tc>
        <w:tc>
          <w:tcPr>
            <w:tcW w:w="318"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val="en-US" w:eastAsia="zh-CN"/>
              </w:rPr>
              <w:t>2</w:t>
            </w:r>
          </w:p>
        </w:tc>
        <w:tc>
          <w:tcPr>
            <w:tcW w:w="318"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val="en-US" w:eastAsia="zh-CN"/>
              </w:rPr>
              <w:t>3</w:t>
            </w:r>
          </w:p>
        </w:tc>
        <w:tc>
          <w:tcPr>
            <w:tcW w:w="318"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val="en-US" w:eastAsia="zh-CN"/>
              </w:rPr>
              <w:t>4</w:t>
            </w:r>
          </w:p>
        </w:tc>
        <w:tc>
          <w:tcPr>
            <w:tcW w:w="318"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val="en-US" w:eastAsia="zh-CN"/>
              </w:rPr>
              <w:t>5</w:t>
            </w:r>
          </w:p>
        </w:tc>
        <w:tc>
          <w:tcPr>
            <w:tcW w:w="318"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val="en-US" w:eastAsia="zh-CN"/>
              </w:rPr>
              <w:t>6</w:t>
            </w:r>
          </w:p>
        </w:tc>
        <w:tc>
          <w:tcPr>
            <w:tcW w:w="318"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val="en-US" w:eastAsia="zh-CN"/>
              </w:rPr>
              <w:t>7</w:t>
            </w: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val="en-US" w:eastAsia="zh-CN"/>
              </w:rPr>
              <w:t>8</w:t>
            </w: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val="en-US" w:eastAsia="zh-CN"/>
              </w:rPr>
              <w:t>9</w:t>
            </w: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val="en-US" w:eastAsia="zh-CN"/>
              </w:rPr>
              <w:t>10</w:t>
            </w: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val="en-US" w:eastAsia="zh-CN"/>
              </w:rPr>
              <w:t>11</w:t>
            </w: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val="en-US" w:eastAsia="zh-CN"/>
              </w:rPr>
              <w:t>12</w:t>
            </w: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val="en-US" w:eastAsia="zh-CN"/>
              </w:rPr>
              <w:t>13</w:t>
            </w: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val="en-US" w:eastAsia="zh-CN"/>
              </w:rPr>
              <w:t>14</w:t>
            </w: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val="en-US" w:eastAsia="zh-CN"/>
              </w:rPr>
              <w:t>15</w:t>
            </w: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val="en-US" w:eastAsia="zh-CN"/>
              </w:rPr>
              <w:t>16</w:t>
            </w: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val="en-US" w:eastAsia="zh-CN"/>
              </w:rPr>
              <w:t>17</w:t>
            </w: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val="en-US" w:eastAsia="zh-CN"/>
              </w:rPr>
              <w:t>18</w:t>
            </w: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val="en-US" w:eastAsia="zh-CN"/>
              </w:rPr>
              <w:t>19</w:t>
            </w: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val="en-US" w:eastAsia="zh-CN"/>
              </w:rPr>
              <w:t>20</w:t>
            </w: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val="en-US" w:eastAsia="zh-CN"/>
              </w:rPr>
              <w:t>21</w:t>
            </w: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val="en-US" w:eastAsia="zh-CN"/>
              </w:rPr>
              <w:t>22</w:t>
            </w:r>
          </w:p>
        </w:tc>
        <w:tc>
          <w:tcPr>
            <w:tcW w:w="3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val="en-US" w:eastAsia="zh-CN"/>
              </w:rPr>
              <w:t>23</w:t>
            </w:r>
          </w:p>
        </w:tc>
        <w:tc>
          <w:tcPr>
            <w:tcW w:w="3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val="en-US" w:eastAsia="zh-CN"/>
              </w:rPr>
              <w:t>24</w:t>
            </w:r>
          </w:p>
        </w:tc>
        <w:tc>
          <w:tcPr>
            <w:tcW w:w="3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val="en-US" w:eastAsia="zh-CN"/>
              </w:rPr>
              <w:t>25</w:t>
            </w:r>
          </w:p>
        </w:tc>
        <w:tc>
          <w:tcPr>
            <w:tcW w:w="3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val="en-US" w:eastAsia="zh-CN"/>
              </w:rPr>
              <w:t>26</w:t>
            </w:r>
          </w:p>
        </w:tc>
        <w:tc>
          <w:tcPr>
            <w:tcW w:w="3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val="en-US" w:eastAsia="zh-CN"/>
              </w:rPr>
              <w:t>27</w:t>
            </w:r>
          </w:p>
        </w:tc>
        <w:tc>
          <w:tcPr>
            <w:tcW w:w="3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val="en-US" w:eastAsia="zh-CN"/>
              </w:rPr>
              <w:t>28</w:t>
            </w:r>
          </w:p>
        </w:tc>
        <w:tc>
          <w:tcPr>
            <w:tcW w:w="3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val="en-US" w:eastAsia="zh-CN"/>
              </w:rPr>
              <w:t>29</w:t>
            </w:r>
          </w:p>
        </w:tc>
        <w:tc>
          <w:tcPr>
            <w:tcW w:w="3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val="en-US" w:eastAsia="zh-CN"/>
              </w:rPr>
              <w:t>30</w:t>
            </w:r>
          </w:p>
        </w:tc>
        <w:tc>
          <w:tcPr>
            <w:tcW w:w="3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val="en-US" w:eastAsia="zh-CN"/>
              </w:rPr>
              <w:t>31</w:t>
            </w:r>
          </w:p>
        </w:tc>
        <w:tc>
          <w:tcPr>
            <w:tcW w:w="215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blHeader/>
          <w:jc w:val="center"/>
        </w:trPr>
        <w:tc>
          <w:tcPr>
            <w:tcW w:w="858"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2568" w:type="dxa"/>
            <w:vAlign w:val="center"/>
          </w:tcPr>
          <w:p>
            <w:pPr>
              <w:keepNext w:val="0"/>
              <w:keepLines w:val="0"/>
              <w:pageBreakBefore w:val="0"/>
              <w:widowControl w:val="0"/>
              <w:kinsoku/>
              <w:wordWrap/>
              <w:overflowPunct/>
              <w:topLinePunct w:val="0"/>
              <w:autoSpaceDE/>
              <w:autoSpaceDN/>
              <w:bidi w:val="0"/>
              <w:adjustRightInd/>
              <w:snapToGrid/>
              <w:spacing w:line="240" w:lineRule="atLeast"/>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kern w:val="2"/>
                <w:sz w:val="21"/>
                <w:szCs w:val="21"/>
                <w:vertAlign w:val="baseline"/>
                <w:lang w:val="en-US" w:eastAsia="zh-CN" w:bidi="ar-SA"/>
              </w:rPr>
              <w:t>⑥制定奖励机制</w:t>
            </w:r>
          </w:p>
        </w:tc>
        <w:tc>
          <w:tcPr>
            <w:tcW w:w="456"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cs="Times New Roman"/>
                <w:sz w:val="21"/>
              </w:rPr>
              <mc:AlternateContent>
                <mc:Choice Requires="wps">
                  <w:drawing>
                    <wp:anchor distT="0" distB="0" distL="114300" distR="114300" simplePos="0" relativeHeight="251706368" behindDoc="0" locked="0" layoutInCell="1" allowOverlap="1">
                      <wp:simplePos x="0" y="0"/>
                      <wp:positionH relativeFrom="column">
                        <wp:posOffset>-3175</wp:posOffset>
                      </wp:positionH>
                      <wp:positionV relativeFrom="paragraph">
                        <wp:posOffset>90805</wp:posOffset>
                      </wp:positionV>
                      <wp:extent cx="290195" cy="4445"/>
                      <wp:effectExtent l="0" t="0" r="0" b="0"/>
                      <wp:wrapNone/>
                      <wp:docPr id="10" name="直接连接符 10"/>
                      <wp:cNvGraphicFramePr/>
                      <a:graphic xmlns:a="http://schemas.openxmlformats.org/drawingml/2006/main">
                        <a:graphicData uri="http://schemas.microsoft.com/office/word/2010/wordprocessingShape">
                          <wps:wsp>
                            <wps:cNvCnPr/>
                            <wps:spPr>
                              <a:xfrm>
                                <a:off x="0" y="0"/>
                                <a:ext cx="290195" cy="4445"/>
                              </a:xfrm>
                              <a:prstGeom prst="line">
                                <a:avLst/>
                              </a:prstGeom>
                              <a:ln w="28575">
                                <a:solidFill>
                                  <a:schemeClr val="tx1"/>
                                </a:solidFill>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0.25pt;margin-top:7.15pt;height:0.35pt;width:22.85pt;z-index:251706368;mso-width-relative:page;mso-height-relative:page;" filled="f" stroked="t" coordsize="21600,21600" o:gfxdata="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">
                      <v:fill on="f" focussize="0,0"/>
                      <v:stroke weight="2.25pt" color="#000000 [3213]" miterlimit="8" joinstyle="miter"/>
                      <v:imagedata o:title=""/>
                      <o:lock v:ext="edit" aspectratio="f"/>
                    </v:line>
                  </w:pict>
                </mc:Fallback>
              </mc:AlternateContent>
            </w:r>
          </w:p>
        </w:tc>
        <w:tc>
          <w:tcPr>
            <w:tcW w:w="318"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8"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8"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8"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8"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8"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215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val="en-US" w:eastAsia="zh-CN"/>
              </w:rPr>
              <w:t>审核小组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blHeader/>
          <w:jc w:val="center"/>
        </w:trPr>
        <w:tc>
          <w:tcPr>
            <w:tcW w:w="858"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2568" w:type="dxa"/>
            <w:vAlign w:val="center"/>
          </w:tcPr>
          <w:p>
            <w:pPr>
              <w:keepNext w:val="0"/>
              <w:keepLines w:val="0"/>
              <w:pageBreakBefore w:val="0"/>
              <w:widowControl w:val="0"/>
              <w:kinsoku/>
              <w:wordWrap/>
              <w:overflowPunct/>
              <w:topLinePunct w:val="0"/>
              <w:autoSpaceDE/>
              <w:autoSpaceDN/>
              <w:bidi w:val="0"/>
              <w:adjustRightInd/>
              <w:snapToGrid/>
              <w:spacing w:line="240" w:lineRule="atLeast"/>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kern w:val="2"/>
                <w:sz w:val="21"/>
                <w:szCs w:val="21"/>
                <w:vertAlign w:val="baseline"/>
                <w:lang w:val="en-US" w:eastAsia="zh-CN" w:bidi="ar-SA"/>
              </w:rPr>
              <w:t>⑦征集无低费方案</w:t>
            </w:r>
          </w:p>
        </w:tc>
        <w:tc>
          <w:tcPr>
            <w:tcW w:w="456"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8"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cs="Times New Roman"/>
                <w:sz w:val="21"/>
              </w:rPr>
              <mc:AlternateContent>
                <mc:Choice Requires="wps">
                  <w:drawing>
                    <wp:anchor distT="0" distB="0" distL="114300" distR="114300" simplePos="0" relativeHeight="251755520" behindDoc="0" locked="0" layoutInCell="1" allowOverlap="1">
                      <wp:simplePos x="0" y="0"/>
                      <wp:positionH relativeFrom="column">
                        <wp:posOffset>10160</wp:posOffset>
                      </wp:positionH>
                      <wp:positionV relativeFrom="paragraph">
                        <wp:posOffset>94615</wp:posOffset>
                      </wp:positionV>
                      <wp:extent cx="975360" cy="635"/>
                      <wp:effectExtent l="0" t="0" r="0" b="0"/>
                      <wp:wrapNone/>
                      <wp:docPr id="11" name="直接连接符 11"/>
                      <wp:cNvGraphicFramePr/>
                      <a:graphic xmlns:a="http://schemas.openxmlformats.org/drawingml/2006/main">
                        <a:graphicData uri="http://schemas.microsoft.com/office/word/2010/wordprocessingShape">
                          <wps:wsp>
                            <wps:cNvCnPr/>
                            <wps:spPr>
                              <a:xfrm>
                                <a:off x="0" y="0"/>
                                <a:ext cx="975360" cy="635"/>
                              </a:xfrm>
                              <a:prstGeom prst="line">
                                <a:avLst/>
                              </a:prstGeom>
                              <a:ln w="28575">
                                <a:solidFill>
                                  <a:schemeClr val="tx1"/>
                                </a:solidFill>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0.8pt;margin-top:7.45pt;height:0.05pt;width:76.8pt;z-index:251755520;mso-width-relative:page;mso-height-relative:page;" filled="f" stroked="t" coordsize="21600,21600" o:gfxdata="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">
                      <v:fill on="f" focussize="0,0"/>
                      <v:stroke weight="2.25pt" color="#000000 [3213]" miterlimit="8" joinstyle="miter"/>
                      <v:imagedata o:title=""/>
                      <o:lock v:ext="edit" aspectratio="f"/>
                    </v:line>
                  </w:pict>
                </mc:Fallback>
              </mc:AlternateContent>
            </w:r>
          </w:p>
        </w:tc>
        <w:tc>
          <w:tcPr>
            <w:tcW w:w="318"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8"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8"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8"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8"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215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val="en-US" w:eastAsia="zh-CN"/>
              </w:rPr>
              <w:t>审核小组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blHeader/>
          <w:jc w:val="center"/>
        </w:trPr>
        <w:tc>
          <w:tcPr>
            <w:tcW w:w="858"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2568" w:type="dxa"/>
            <w:vAlign w:val="center"/>
          </w:tcPr>
          <w:p>
            <w:pPr>
              <w:keepNext w:val="0"/>
              <w:keepLines w:val="0"/>
              <w:pageBreakBefore w:val="0"/>
              <w:widowControl w:val="0"/>
              <w:kinsoku/>
              <w:wordWrap/>
              <w:overflowPunct/>
              <w:topLinePunct w:val="0"/>
              <w:autoSpaceDE/>
              <w:autoSpaceDN/>
              <w:bidi w:val="0"/>
              <w:adjustRightInd/>
              <w:snapToGrid/>
              <w:spacing w:line="240" w:lineRule="atLeast"/>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kern w:val="2"/>
                <w:sz w:val="21"/>
                <w:szCs w:val="21"/>
                <w:vertAlign w:val="baseline"/>
                <w:lang w:val="en-US" w:eastAsia="zh-CN" w:bidi="ar-SA"/>
              </w:rPr>
              <w:t>⑧方案汇总筛选、实施</w:t>
            </w:r>
          </w:p>
        </w:tc>
        <w:tc>
          <w:tcPr>
            <w:tcW w:w="456"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8"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8"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cs="Times New Roman"/>
                <w:sz w:val="21"/>
              </w:rPr>
              <mc:AlternateContent>
                <mc:Choice Requires="wps">
                  <w:drawing>
                    <wp:anchor distT="0" distB="0" distL="114300" distR="114300" simplePos="0" relativeHeight="251853824" behindDoc="0" locked="0" layoutInCell="1" allowOverlap="1">
                      <wp:simplePos x="0" y="0"/>
                      <wp:positionH relativeFrom="column">
                        <wp:posOffset>22860</wp:posOffset>
                      </wp:positionH>
                      <wp:positionV relativeFrom="paragraph">
                        <wp:posOffset>114300</wp:posOffset>
                      </wp:positionV>
                      <wp:extent cx="975360" cy="635"/>
                      <wp:effectExtent l="0" t="0" r="0" b="0"/>
                      <wp:wrapNone/>
                      <wp:docPr id="12" name="直接连接符 12"/>
                      <wp:cNvGraphicFramePr/>
                      <a:graphic xmlns:a="http://schemas.openxmlformats.org/drawingml/2006/main">
                        <a:graphicData uri="http://schemas.microsoft.com/office/word/2010/wordprocessingShape">
                          <wps:wsp>
                            <wps:cNvCnPr/>
                            <wps:spPr>
                              <a:xfrm>
                                <a:off x="0" y="0"/>
                                <a:ext cx="975360" cy="635"/>
                              </a:xfrm>
                              <a:prstGeom prst="line">
                                <a:avLst/>
                              </a:prstGeom>
                              <a:ln w="28575">
                                <a:solidFill>
                                  <a:schemeClr val="tx1"/>
                                </a:solidFill>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1.8pt;margin-top:9pt;height:0.05pt;width:76.8pt;z-index:251853824;mso-width-relative:page;mso-height-relative:page;" filled="f" stroked="t" coordsize="21600,21600" o:gfxdata="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">
                      <v:fill on="f" focussize="0,0"/>
                      <v:stroke weight="2.25pt" color="#000000 [3213]" miterlimit="8" joinstyle="miter"/>
                      <v:imagedata o:title=""/>
                      <o:lock v:ext="edit" aspectratio="f"/>
                    </v:line>
                  </w:pict>
                </mc:Fallback>
              </mc:AlternateContent>
            </w:r>
          </w:p>
        </w:tc>
        <w:tc>
          <w:tcPr>
            <w:tcW w:w="318"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8"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8"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8"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215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val="en-US" w:eastAsia="zh-CN"/>
              </w:rPr>
              <w:t>审核小组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blHeader/>
          <w:jc w:val="center"/>
        </w:trPr>
        <w:tc>
          <w:tcPr>
            <w:tcW w:w="858"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kern w:val="2"/>
                <w:sz w:val="21"/>
                <w:szCs w:val="21"/>
                <w:vertAlign w:val="baseline"/>
                <w:lang w:val="en-US" w:eastAsia="zh-CN" w:bidi="ar-SA"/>
              </w:rPr>
              <w:t>预审核</w:t>
            </w:r>
          </w:p>
        </w:tc>
        <w:tc>
          <w:tcPr>
            <w:tcW w:w="2568" w:type="dxa"/>
            <w:vAlign w:val="center"/>
          </w:tcPr>
          <w:p>
            <w:pPr>
              <w:keepNext w:val="0"/>
              <w:keepLines w:val="0"/>
              <w:pageBreakBefore w:val="0"/>
              <w:widowControl w:val="0"/>
              <w:kinsoku/>
              <w:wordWrap/>
              <w:overflowPunct/>
              <w:topLinePunct w:val="0"/>
              <w:autoSpaceDE/>
              <w:autoSpaceDN/>
              <w:bidi w:val="0"/>
              <w:adjustRightInd/>
              <w:snapToGrid/>
              <w:spacing w:line="240" w:lineRule="atLeast"/>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kern w:val="2"/>
                <w:sz w:val="21"/>
                <w:szCs w:val="21"/>
                <w:vertAlign w:val="baseline"/>
                <w:lang w:val="en-US" w:eastAsia="zh-CN" w:bidi="ar-SA"/>
              </w:rPr>
              <w:t>①组织现状调研</w:t>
            </w:r>
          </w:p>
        </w:tc>
        <w:tc>
          <w:tcPr>
            <w:tcW w:w="456"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8"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8"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8"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cs="Times New Roman"/>
                <w:sz w:val="21"/>
              </w:rPr>
              <mc:AlternateContent>
                <mc:Choice Requires="wps">
                  <w:drawing>
                    <wp:anchor distT="0" distB="0" distL="114300" distR="114300" simplePos="0" relativeHeight="252247040" behindDoc="0" locked="0" layoutInCell="1" allowOverlap="1">
                      <wp:simplePos x="0" y="0"/>
                      <wp:positionH relativeFrom="column">
                        <wp:posOffset>-19685</wp:posOffset>
                      </wp:positionH>
                      <wp:positionV relativeFrom="paragraph">
                        <wp:posOffset>100330</wp:posOffset>
                      </wp:positionV>
                      <wp:extent cx="975360" cy="635"/>
                      <wp:effectExtent l="0" t="0" r="0" b="0"/>
                      <wp:wrapNone/>
                      <wp:docPr id="14" name="直接连接符 14"/>
                      <wp:cNvGraphicFramePr/>
                      <a:graphic xmlns:a="http://schemas.openxmlformats.org/drawingml/2006/main">
                        <a:graphicData uri="http://schemas.microsoft.com/office/word/2010/wordprocessingShape">
                          <wps:wsp>
                            <wps:cNvCnPr/>
                            <wps:spPr>
                              <a:xfrm>
                                <a:off x="0" y="0"/>
                                <a:ext cx="975360" cy="635"/>
                              </a:xfrm>
                              <a:prstGeom prst="line">
                                <a:avLst/>
                              </a:prstGeom>
                              <a:ln w="28575">
                                <a:solidFill>
                                  <a:schemeClr val="tx1"/>
                                </a:solidFill>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1.55pt;margin-top:7.9pt;height:0.05pt;width:76.8pt;z-index:252247040;mso-width-relative:page;mso-height-relative:page;" filled="f" stroked="t" coordsize="21600,21600" o:gfxdata="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">
                      <v:fill on="f" focussize="0,0"/>
                      <v:stroke weight="2.25pt" color="#000000 [3213]" miterlimit="8" joinstyle="miter"/>
                      <v:imagedata o:title=""/>
                      <o:lock v:ext="edit" aspectratio="f"/>
                    </v:line>
                  </w:pict>
                </mc:Fallback>
              </mc:AlternateContent>
            </w:r>
          </w:p>
        </w:tc>
        <w:tc>
          <w:tcPr>
            <w:tcW w:w="318"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8"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8"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215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val="en-US" w:eastAsia="zh-CN"/>
              </w:rPr>
              <w:t>审核小组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blHeader/>
          <w:jc w:val="center"/>
        </w:trPr>
        <w:tc>
          <w:tcPr>
            <w:tcW w:w="858"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2568" w:type="dxa"/>
            <w:vAlign w:val="center"/>
          </w:tcPr>
          <w:p>
            <w:pPr>
              <w:keepNext w:val="0"/>
              <w:keepLines w:val="0"/>
              <w:pageBreakBefore w:val="0"/>
              <w:widowControl w:val="0"/>
              <w:kinsoku/>
              <w:wordWrap/>
              <w:overflowPunct/>
              <w:topLinePunct w:val="0"/>
              <w:autoSpaceDE/>
              <w:autoSpaceDN/>
              <w:bidi w:val="0"/>
              <w:adjustRightInd/>
              <w:snapToGrid/>
              <w:spacing w:line="240" w:lineRule="atLeast"/>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kern w:val="2"/>
                <w:sz w:val="21"/>
                <w:szCs w:val="21"/>
                <w:vertAlign w:val="baseline"/>
                <w:lang w:val="en-US" w:eastAsia="zh-CN" w:bidi="ar-SA"/>
              </w:rPr>
              <w:t>②现场考察</w:t>
            </w:r>
          </w:p>
        </w:tc>
        <w:tc>
          <w:tcPr>
            <w:tcW w:w="456"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8"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8"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8"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8"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8"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8"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cs="Times New Roman"/>
                <w:sz w:val="21"/>
              </w:rPr>
              <mc:AlternateContent>
                <mc:Choice Requires="wps">
                  <w:drawing>
                    <wp:anchor distT="0" distB="0" distL="114300" distR="114300" simplePos="0" relativeHeight="252050432" behindDoc="0" locked="0" layoutInCell="1" allowOverlap="1">
                      <wp:simplePos x="0" y="0"/>
                      <wp:positionH relativeFrom="column">
                        <wp:posOffset>-24765</wp:posOffset>
                      </wp:positionH>
                      <wp:positionV relativeFrom="paragraph">
                        <wp:posOffset>95250</wp:posOffset>
                      </wp:positionV>
                      <wp:extent cx="654050" cy="635"/>
                      <wp:effectExtent l="0" t="0" r="0" b="0"/>
                      <wp:wrapNone/>
                      <wp:docPr id="13" name="直接连接符 13"/>
                      <wp:cNvGraphicFramePr/>
                      <a:graphic xmlns:a="http://schemas.openxmlformats.org/drawingml/2006/main">
                        <a:graphicData uri="http://schemas.microsoft.com/office/word/2010/wordprocessingShape">
                          <wps:wsp>
                            <wps:cNvCnPr/>
                            <wps:spPr>
                              <a:xfrm flipV="1">
                                <a:off x="0" y="0"/>
                                <a:ext cx="654050" cy="635"/>
                              </a:xfrm>
                              <a:prstGeom prst="line">
                                <a:avLst/>
                              </a:prstGeom>
                              <a:ln w="28575">
                                <a:solidFill>
                                  <a:schemeClr val="tx1"/>
                                </a:solidFill>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flip:y;margin-left:-1.95pt;margin-top:7.5pt;height:0.05pt;width:51.5pt;z-index:252050432;mso-width-relative:page;mso-height-relative:page;" filled="f" stroked="t" coordsize="21600,21600" o:gfxdata="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">
                      <v:fill on="f" focussize="0,0"/>
                      <v:stroke weight="2.25pt" color="#000000 [3213]" miterlimit="8" joinstyle="miter"/>
                      <v:imagedata o:title=""/>
                      <o:lock v:ext="edit" aspectratio="f"/>
                    </v:line>
                  </w:pict>
                </mc:Fallback>
              </mc:AlternateContent>
            </w: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215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val="en-US" w:eastAsia="zh-CN"/>
              </w:rPr>
              <w:t>审核小组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blHeader/>
          <w:jc w:val="center"/>
        </w:trPr>
        <w:tc>
          <w:tcPr>
            <w:tcW w:w="858"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2568" w:type="dxa"/>
            <w:vAlign w:val="center"/>
          </w:tcPr>
          <w:p>
            <w:pPr>
              <w:keepNext w:val="0"/>
              <w:keepLines w:val="0"/>
              <w:pageBreakBefore w:val="0"/>
              <w:widowControl w:val="0"/>
              <w:kinsoku/>
              <w:wordWrap/>
              <w:overflowPunct/>
              <w:topLinePunct w:val="0"/>
              <w:autoSpaceDE/>
              <w:autoSpaceDN/>
              <w:bidi w:val="0"/>
              <w:adjustRightInd/>
              <w:snapToGrid/>
              <w:spacing w:line="240" w:lineRule="atLeast"/>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kern w:val="2"/>
                <w:sz w:val="21"/>
                <w:szCs w:val="21"/>
                <w:vertAlign w:val="baseline"/>
                <w:lang w:val="en-US" w:eastAsia="zh-CN" w:bidi="ar-SA"/>
              </w:rPr>
              <w:t>③评价产污排污状况</w:t>
            </w:r>
          </w:p>
        </w:tc>
        <w:tc>
          <w:tcPr>
            <w:tcW w:w="456"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8"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8"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8"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8"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8"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8"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cs="Times New Roman"/>
                <w:sz w:val="21"/>
              </w:rPr>
              <mc:AlternateContent>
                <mc:Choice Requires="wps">
                  <w:drawing>
                    <wp:anchor distT="0" distB="0" distL="114300" distR="114300" simplePos="0" relativeHeight="252443648" behindDoc="0" locked="0" layoutInCell="1" allowOverlap="1">
                      <wp:simplePos x="0" y="0"/>
                      <wp:positionH relativeFrom="column">
                        <wp:posOffset>-32385</wp:posOffset>
                      </wp:positionH>
                      <wp:positionV relativeFrom="paragraph">
                        <wp:posOffset>97790</wp:posOffset>
                      </wp:positionV>
                      <wp:extent cx="1049655" cy="1270"/>
                      <wp:effectExtent l="0" t="0" r="0" b="0"/>
                      <wp:wrapNone/>
                      <wp:docPr id="15" name="直接连接符 15"/>
                      <wp:cNvGraphicFramePr/>
                      <a:graphic xmlns:a="http://schemas.openxmlformats.org/drawingml/2006/main">
                        <a:graphicData uri="http://schemas.microsoft.com/office/word/2010/wordprocessingShape">
                          <wps:wsp>
                            <wps:cNvCnPr/>
                            <wps:spPr>
                              <a:xfrm flipV="1">
                                <a:off x="0" y="0"/>
                                <a:ext cx="1049655" cy="1270"/>
                              </a:xfrm>
                              <a:prstGeom prst="line">
                                <a:avLst/>
                              </a:prstGeom>
                              <a:ln w="28575">
                                <a:solidFill>
                                  <a:schemeClr val="tx1"/>
                                </a:solidFill>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flip:y;margin-left:-2.55pt;margin-top:7.7pt;height:0.1pt;width:82.65pt;z-index:252443648;mso-width-relative:page;mso-height-relative:page;" filled="f" stroked="t" coordsize="21600,21600" o:gfxdata="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">
                      <v:fill on="f" focussize="0,0"/>
                      <v:stroke weight="2.25pt" color="#000000 [3213]" miterlimit="8" joinstyle="miter"/>
                      <v:imagedata o:title=""/>
                      <o:lock v:ext="edit" aspectratio="f"/>
                    </v:line>
                  </w:pict>
                </mc:Fallback>
              </mc:AlternateContent>
            </w: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215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val="en-US" w:eastAsia="zh-CN"/>
              </w:rPr>
              <w:t>审核小组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blHeader/>
          <w:jc w:val="center"/>
        </w:trPr>
        <w:tc>
          <w:tcPr>
            <w:tcW w:w="858"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2568" w:type="dxa"/>
            <w:vAlign w:val="center"/>
          </w:tcPr>
          <w:p>
            <w:pPr>
              <w:keepNext w:val="0"/>
              <w:keepLines w:val="0"/>
              <w:pageBreakBefore w:val="0"/>
              <w:widowControl w:val="0"/>
              <w:kinsoku/>
              <w:wordWrap/>
              <w:overflowPunct/>
              <w:topLinePunct w:val="0"/>
              <w:autoSpaceDE/>
              <w:autoSpaceDN/>
              <w:bidi w:val="0"/>
              <w:adjustRightInd/>
              <w:snapToGrid/>
              <w:spacing w:line="240" w:lineRule="atLeast"/>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kern w:val="2"/>
                <w:sz w:val="21"/>
                <w:szCs w:val="21"/>
                <w:vertAlign w:val="baseline"/>
                <w:lang w:val="en-US" w:eastAsia="zh-CN" w:bidi="ar-SA"/>
              </w:rPr>
              <w:t>④确定审核重点</w:t>
            </w:r>
          </w:p>
        </w:tc>
        <w:tc>
          <w:tcPr>
            <w:tcW w:w="456"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8"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8"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8"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8"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8"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8"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cs="Times New Roman"/>
                <w:sz w:val="21"/>
              </w:rPr>
              <mc:AlternateContent>
                <mc:Choice Requires="wps">
                  <w:drawing>
                    <wp:anchor distT="0" distB="0" distL="114300" distR="114300" simplePos="0" relativeHeight="252640256" behindDoc="0" locked="0" layoutInCell="1" allowOverlap="1">
                      <wp:simplePos x="0" y="0"/>
                      <wp:positionH relativeFrom="column">
                        <wp:posOffset>-8890</wp:posOffset>
                      </wp:positionH>
                      <wp:positionV relativeFrom="paragraph">
                        <wp:posOffset>92075</wp:posOffset>
                      </wp:positionV>
                      <wp:extent cx="258445" cy="0"/>
                      <wp:effectExtent l="0" t="13970" r="8255" b="24130"/>
                      <wp:wrapNone/>
                      <wp:docPr id="16" name="直接连接符 16"/>
                      <wp:cNvGraphicFramePr/>
                      <a:graphic xmlns:a="http://schemas.openxmlformats.org/drawingml/2006/main">
                        <a:graphicData uri="http://schemas.microsoft.com/office/word/2010/wordprocessingShape">
                          <wps:wsp>
                            <wps:cNvCnPr/>
                            <wps:spPr>
                              <a:xfrm>
                                <a:off x="0" y="0"/>
                                <a:ext cx="258445" cy="0"/>
                              </a:xfrm>
                              <a:prstGeom prst="line">
                                <a:avLst/>
                              </a:prstGeom>
                              <a:ln w="28575">
                                <a:solidFill>
                                  <a:schemeClr val="tx1"/>
                                </a:solidFill>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0.7pt;margin-top:7.25pt;height:0pt;width:20.35pt;z-index:252640256;mso-width-relative:page;mso-height-relative:page;" filled="f" stroked="t" coordsize="21600,21600" o:gfxdata="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">
                      <v:fill on="f" focussize="0,0"/>
                      <v:stroke weight="2.25pt" color="#000000 [3213]" miterlimit="8" joinstyle="miter"/>
                      <v:imagedata o:title=""/>
                      <o:lock v:ext="edit" aspectratio="f"/>
                    </v:line>
                  </w:pict>
                </mc:Fallback>
              </mc:AlternateContent>
            </w: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215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val="en-US" w:eastAsia="zh-CN"/>
              </w:rPr>
              <w:t>审核小组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blHeader/>
          <w:jc w:val="center"/>
        </w:trPr>
        <w:tc>
          <w:tcPr>
            <w:tcW w:w="858"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2568" w:type="dxa"/>
            <w:vAlign w:val="center"/>
          </w:tcPr>
          <w:p>
            <w:pPr>
              <w:keepNext w:val="0"/>
              <w:keepLines w:val="0"/>
              <w:pageBreakBefore w:val="0"/>
              <w:widowControl w:val="0"/>
              <w:kinsoku/>
              <w:wordWrap/>
              <w:overflowPunct/>
              <w:topLinePunct w:val="0"/>
              <w:autoSpaceDE/>
              <w:autoSpaceDN/>
              <w:bidi w:val="0"/>
              <w:adjustRightInd/>
              <w:snapToGrid/>
              <w:spacing w:line="240" w:lineRule="atLeast"/>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kern w:val="2"/>
                <w:sz w:val="21"/>
                <w:szCs w:val="21"/>
                <w:vertAlign w:val="baseline"/>
                <w:lang w:val="en-US" w:eastAsia="zh-CN" w:bidi="ar-SA"/>
              </w:rPr>
              <w:t>⑤设置清洁生产目标</w:t>
            </w:r>
          </w:p>
        </w:tc>
        <w:tc>
          <w:tcPr>
            <w:tcW w:w="456"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8"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8"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8"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8"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8"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8"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cs="Times New Roman"/>
                <w:sz w:val="21"/>
              </w:rPr>
              <mc:AlternateContent>
                <mc:Choice Requires="wps">
                  <w:drawing>
                    <wp:anchor distT="0" distB="0" distL="114300" distR="114300" simplePos="0" relativeHeight="252836864" behindDoc="0" locked="0" layoutInCell="1" allowOverlap="1">
                      <wp:simplePos x="0" y="0"/>
                      <wp:positionH relativeFrom="column">
                        <wp:posOffset>18415</wp:posOffset>
                      </wp:positionH>
                      <wp:positionV relativeFrom="paragraph">
                        <wp:posOffset>101600</wp:posOffset>
                      </wp:positionV>
                      <wp:extent cx="219075" cy="0"/>
                      <wp:effectExtent l="0" t="13970" r="9525" b="24130"/>
                      <wp:wrapNone/>
                      <wp:docPr id="17" name="直接连接符 17"/>
                      <wp:cNvGraphicFramePr/>
                      <a:graphic xmlns:a="http://schemas.openxmlformats.org/drawingml/2006/main">
                        <a:graphicData uri="http://schemas.microsoft.com/office/word/2010/wordprocessingShape">
                          <wps:wsp>
                            <wps:cNvCnPr/>
                            <wps:spPr>
                              <a:xfrm>
                                <a:off x="0" y="0"/>
                                <a:ext cx="219075" cy="0"/>
                              </a:xfrm>
                              <a:prstGeom prst="line">
                                <a:avLst/>
                              </a:prstGeom>
                              <a:ln w="28575">
                                <a:solidFill>
                                  <a:schemeClr val="tx1"/>
                                </a:solidFill>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1.45pt;margin-top:8pt;height:0pt;width:17.25pt;z-index:252836864;mso-width-relative:page;mso-height-relative:page;" filled="f" stroked="t" coordsize="21600,21600" o:gfxdata="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">
                      <v:fill on="f" focussize="0,0"/>
                      <v:stroke weight="2.25pt" color="#000000 [3213]" miterlimit="8" joinstyle="miter"/>
                      <v:imagedata o:title=""/>
                      <o:lock v:ext="edit" aspectratio="f"/>
                    </v:line>
                  </w:pict>
                </mc:Fallback>
              </mc:AlternateContent>
            </w: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215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val="en-US" w:eastAsia="zh-CN"/>
              </w:rPr>
              <w:t>审核小组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blHeader/>
          <w:jc w:val="center"/>
        </w:trPr>
        <w:tc>
          <w:tcPr>
            <w:tcW w:w="858"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2568" w:type="dxa"/>
            <w:vAlign w:val="center"/>
          </w:tcPr>
          <w:p>
            <w:pPr>
              <w:keepNext w:val="0"/>
              <w:keepLines w:val="0"/>
              <w:pageBreakBefore w:val="0"/>
              <w:widowControl w:val="0"/>
              <w:kinsoku/>
              <w:wordWrap/>
              <w:overflowPunct/>
              <w:topLinePunct w:val="0"/>
              <w:autoSpaceDE/>
              <w:autoSpaceDN/>
              <w:bidi w:val="0"/>
              <w:adjustRightInd/>
              <w:snapToGrid/>
              <w:spacing w:line="240" w:lineRule="atLeast"/>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kern w:val="2"/>
                <w:sz w:val="21"/>
                <w:szCs w:val="21"/>
                <w:vertAlign w:val="baseline"/>
                <w:lang w:val="en-US" w:eastAsia="zh-CN" w:bidi="ar-SA"/>
              </w:rPr>
              <w:t>⑥征集实施无低费方案</w:t>
            </w:r>
          </w:p>
        </w:tc>
        <w:tc>
          <w:tcPr>
            <w:tcW w:w="456"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8"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8"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8"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8"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8"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8"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cs="Times New Roman"/>
                <w:sz w:val="21"/>
              </w:rPr>
              <mc:AlternateContent>
                <mc:Choice Requires="wps">
                  <w:drawing>
                    <wp:anchor distT="0" distB="0" distL="114300" distR="114300" simplePos="0" relativeHeight="253033472" behindDoc="0" locked="0" layoutInCell="1" allowOverlap="1">
                      <wp:simplePos x="0" y="0"/>
                      <wp:positionH relativeFrom="column">
                        <wp:posOffset>13970</wp:posOffset>
                      </wp:positionH>
                      <wp:positionV relativeFrom="paragraph">
                        <wp:posOffset>95885</wp:posOffset>
                      </wp:positionV>
                      <wp:extent cx="975360" cy="635"/>
                      <wp:effectExtent l="0" t="0" r="0" b="0"/>
                      <wp:wrapNone/>
                      <wp:docPr id="18" name="直接连接符 18"/>
                      <wp:cNvGraphicFramePr/>
                      <a:graphic xmlns:a="http://schemas.openxmlformats.org/drawingml/2006/main">
                        <a:graphicData uri="http://schemas.microsoft.com/office/word/2010/wordprocessingShape">
                          <wps:wsp>
                            <wps:cNvCnPr/>
                            <wps:spPr>
                              <a:xfrm>
                                <a:off x="0" y="0"/>
                                <a:ext cx="975360" cy="635"/>
                              </a:xfrm>
                              <a:prstGeom prst="line">
                                <a:avLst/>
                              </a:prstGeom>
                              <a:ln w="28575">
                                <a:solidFill>
                                  <a:schemeClr val="tx1"/>
                                </a:solidFill>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1.1pt;margin-top:7.55pt;height:0.05pt;width:76.8pt;z-index:253033472;mso-width-relative:page;mso-height-relative:page;" filled="f" stroked="t" coordsize="21600,21600" o:gfxdata="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">
                      <v:fill on="f" focussize="0,0"/>
                      <v:stroke weight="2.25pt" color="#000000 [3213]" miterlimit="8" joinstyle="miter"/>
                      <v:imagedata o:title=""/>
                      <o:lock v:ext="edit" aspectratio="f"/>
                    </v:line>
                  </w:pict>
                </mc:Fallback>
              </mc:AlternateContent>
            </w: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215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val="en-US" w:eastAsia="zh-CN"/>
              </w:rPr>
              <w:t>审核小组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blHeader/>
          <w:jc w:val="center"/>
        </w:trPr>
        <w:tc>
          <w:tcPr>
            <w:tcW w:w="858"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2568" w:type="dxa"/>
            <w:vAlign w:val="center"/>
          </w:tcPr>
          <w:p>
            <w:pPr>
              <w:keepNext w:val="0"/>
              <w:keepLines w:val="0"/>
              <w:pageBreakBefore w:val="0"/>
              <w:widowControl w:val="0"/>
              <w:kinsoku/>
              <w:wordWrap/>
              <w:overflowPunct/>
              <w:topLinePunct w:val="0"/>
              <w:autoSpaceDE/>
              <w:autoSpaceDN/>
              <w:bidi w:val="0"/>
              <w:adjustRightInd/>
              <w:snapToGrid/>
              <w:spacing w:line="240" w:lineRule="atLeast"/>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kern w:val="2"/>
                <w:sz w:val="21"/>
                <w:szCs w:val="21"/>
                <w:vertAlign w:val="baseline"/>
                <w:lang w:val="en-US" w:eastAsia="zh-CN" w:bidi="ar-SA"/>
              </w:rPr>
              <w:t>⑦方案汇总筛选、实施</w:t>
            </w:r>
          </w:p>
        </w:tc>
        <w:tc>
          <w:tcPr>
            <w:tcW w:w="456"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8"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8"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8"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8"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8"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8"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cs="Times New Roman"/>
                <w:sz w:val="21"/>
              </w:rPr>
              <mc:AlternateContent>
                <mc:Choice Requires="wps">
                  <w:drawing>
                    <wp:anchor distT="0" distB="0" distL="114300" distR="114300" simplePos="0" relativeHeight="253230080" behindDoc="0" locked="0" layoutInCell="1" allowOverlap="1">
                      <wp:simplePos x="0" y="0"/>
                      <wp:positionH relativeFrom="column">
                        <wp:posOffset>-6985</wp:posOffset>
                      </wp:positionH>
                      <wp:positionV relativeFrom="paragraph">
                        <wp:posOffset>104140</wp:posOffset>
                      </wp:positionV>
                      <wp:extent cx="1789430" cy="1270"/>
                      <wp:effectExtent l="0" t="13970" r="1270" b="22860"/>
                      <wp:wrapNone/>
                      <wp:docPr id="19" name="直接连接符 19"/>
                      <wp:cNvGraphicFramePr/>
                      <a:graphic xmlns:a="http://schemas.openxmlformats.org/drawingml/2006/main">
                        <a:graphicData uri="http://schemas.microsoft.com/office/word/2010/wordprocessingShape">
                          <wps:wsp>
                            <wps:cNvCnPr/>
                            <wps:spPr>
                              <a:xfrm flipV="1">
                                <a:off x="0" y="0"/>
                                <a:ext cx="1789430" cy="1270"/>
                              </a:xfrm>
                              <a:prstGeom prst="line">
                                <a:avLst/>
                              </a:prstGeom>
                              <a:ln w="28575">
                                <a:solidFill>
                                  <a:schemeClr val="tx1"/>
                                </a:solidFill>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flip:y;margin-left:-0.55pt;margin-top:8.2pt;height:0.1pt;width:140.9pt;z-index:253230080;mso-width-relative:page;mso-height-relative:page;" filled="f" stroked="t" coordsize="21600,21600" o:gfxdata="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">
                      <v:fill on="f" focussize="0,0"/>
                      <v:stroke weight="2.25pt" color="#000000 [3213]" miterlimit="8" joinstyle="miter"/>
                      <v:imagedata o:title=""/>
                      <o:lock v:ext="edit" aspectratio="f"/>
                    </v:line>
                  </w:pict>
                </mc:Fallback>
              </mc:AlternateContent>
            </w: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215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kern w:val="2"/>
                <w:sz w:val="21"/>
                <w:szCs w:val="21"/>
                <w:vertAlign w:val="baseline"/>
                <w:lang w:val="en-US" w:eastAsia="zh-CN" w:bidi="ar-SA"/>
              </w:rPr>
              <w:t>相关部门+</w:t>
            </w:r>
            <w:r>
              <w:rPr>
                <w:rFonts w:hint="default" w:ascii="Times New Roman" w:hAnsi="Times New Roman" w:eastAsia="宋体" w:cs="Times New Roman"/>
                <w:b w:val="0"/>
                <w:bCs w:val="0"/>
                <w:color w:val="auto"/>
                <w:sz w:val="21"/>
                <w:szCs w:val="21"/>
                <w:vertAlign w:val="baseline"/>
                <w:lang w:val="en-US" w:eastAsia="zh-CN"/>
              </w:rPr>
              <w:t>审核小组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blHeader/>
          <w:jc w:val="center"/>
        </w:trPr>
        <w:tc>
          <w:tcPr>
            <w:tcW w:w="858"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kern w:val="2"/>
                <w:sz w:val="21"/>
                <w:szCs w:val="21"/>
                <w:vertAlign w:val="baseline"/>
                <w:lang w:val="en-US" w:eastAsia="zh-CN" w:bidi="ar-SA"/>
              </w:rPr>
              <w:t>审核</w:t>
            </w:r>
          </w:p>
        </w:tc>
        <w:tc>
          <w:tcPr>
            <w:tcW w:w="2568" w:type="dxa"/>
            <w:vAlign w:val="center"/>
          </w:tcPr>
          <w:p>
            <w:pPr>
              <w:keepNext w:val="0"/>
              <w:keepLines w:val="0"/>
              <w:pageBreakBefore w:val="0"/>
              <w:widowControl w:val="0"/>
              <w:kinsoku/>
              <w:wordWrap/>
              <w:overflowPunct/>
              <w:topLinePunct w:val="0"/>
              <w:autoSpaceDE/>
              <w:autoSpaceDN/>
              <w:bidi w:val="0"/>
              <w:adjustRightInd/>
              <w:snapToGrid/>
              <w:spacing w:line="240" w:lineRule="atLeast"/>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kern w:val="2"/>
                <w:sz w:val="21"/>
                <w:szCs w:val="21"/>
                <w:vertAlign w:val="baseline"/>
                <w:lang w:val="en-US" w:eastAsia="zh-CN" w:bidi="ar-SA"/>
              </w:rPr>
              <w:t>①收集审核重点资料</w:t>
            </w:r>
          </w:p>
        </w:tc>
        <w:tc>
          <w:tcPr>
            <w:tcW w:w="456"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8"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8"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8"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8"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8"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8"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cs="Times New Roman"/>
                <w:sz w:val="21"/>
              </w:rPr>
              <mc:AlternateContent>
                <mc:Choice Requires="wps">
                  <w:drawing>
                    <wp:anchor distT="0" distB="0" distL="114300" distR="114300" simplePos="0" relativeHeight="254606336" behindDoc="0" locked="0" layoutInCell="1" allowOverlap="1">
                      <wp:simplePos x="0" y="0"/>
                      <wp:positionH relativeFrom="column">
                        <wp:posOffset>10795</wp:posOffset>
                      </wp:positionH>
                      <wp:positionV relativeFrom="paragraph">
                        <wp:posOffset>109220</wp:posOffset>
                      </wp:positionV>
                      <wp:extent cx="975360" cy="635"/>
                      <wp:effectExtent l="0" t="0" r="0" b="0"/>
                      <wp:wrapNone/>
                      <wp:docPr id="20" name="直接连接符 20"/>
                      <wp:cNvGraphicFramePr/>
                      <a:graphic xmlns:a="http://schemas.openxmlformats.org/drawingml/2006/main">
                        <a:graphicData uri="http://schemas.microsoft.com/office/word/2010/wordprocessingShape">
                          <wps:wsp>
                            <wps:cNvCnPr/>
                            <wps:spPr>
                              <a:xfrm>
                                <a:off x="0" y="0"/>
                                <a:ext cx="975360" cy="635"/>
                              </a:xfrm>
                              <a:prstGeom prst="line">
                                <a:avLst/>
                              </a:prstGeom>
                              <a:ln w="28575">
                                <a:solidFill>
                                  <a:schemeClr val="tx1"/>
                                </a:solidFill>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0.85pt;margin-top:8.6pt;height:0.05pt;width:76.8pt;z-index:254606336;mso-width-relative:page;mso-height-relative:page;" filled="f" stroked="t" coordsize="21600,21600" o:gfxdata="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">
                      <v:fill on="f" focussize="0,0"/>
                      <v:stroke weight="2.25pt" color="#000000 [3213]" miterlimit="8" joinstyle="miter"/>
                      <v:imagedata o:title=""/>
                      <o:lock v:ext="edit" aspectratio="f"/>
                    </v:line>
                  </w:pict>
                </mc:Fallback>
              </mc:AlternateContent>
            </w:r>
          </w:p>
        </w:tc>
        <w:tc>
          <w:tcPr>
            <w:tcW w:w="3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215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kern w:val="2"/>
                <w:sz w:val="21"/>
                <w:szCs w:val="21"/>
                <w:vertAlign w:val="baseline"/>
                <w:lang w:val="en-US" w:eastAsia="zh-CN" w:bidi="ar-SA"/>
              </w:rPr>
              <w:t>相关部门+</w:t>
            </w:r>
            <w:r>
              <w:rPr>
                <w:rFonts w:hint="default" w:ascii="Times New Roman" w:hAnsi="Times New Roman" w:eastAsia="宋体" w:cs="Times New Roman"/>
                <w:b w:val="0"/>
                <w:bCs w:val="0"/>
                <w:color w:val="auto"/>
                <w:sz w:val="21"/>
                <w:szCs w:val="21"/>
                <w:vertAlign w:val="baseline"/>
                <w:lang w:val="en-US" w:eastAsia="zh-CN"/>
              </w:rPr>
              <w:t>审核小组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blHeader/>
          <w:jc w:val="center"/>
        </w:trPr>
        <w:tc>
          <w:tcPr>
            <w:tcW w:w="858"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2568" w:type="dxa"/>
            <w:vAlign w:val="center"/>
          </w:tcPr>
          <w:p>
            <w:pPr>
              <w:keepNext w:val="0"/>
              <w:keepLines w:val="0"/>
              <w:pageBreakBefore w:val="0"/>
              <w:widowControl w:val="0"/>
              <w:kinsoku/>
              <w:wordWrap/>
              <w:overflowPunct/>
              <w:topLinePunct w:val="0"/>
              <w:autoSpaceDE/>
              <w:autoSpaceDN/>
              <w:bidi w:val="0"/>
              <w:adjustRightInd/>
              <w:snapToGrid/>
              <w:spacing w:line="240" w:lineRule="atLeast"/>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kern w:val="2"/>
                <w:sz w:val="21"/>
                <w:szCs w:val="21"/>
                <w:vertAlign w:val="baseline"/>
                <w:lang w:val="en-US" w:eastAsia="zh-CN" w:bidi="ar-SA"/>
              </w:rPr>
              <w:t>②确定输入输出</w:t>
            </w:r>
          </w:p>
        </w:tc>
        <w:tc>
          <w:tcPr>
            <w:tcW w:w="456"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8"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8"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8"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8"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8"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8"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cs="Times New Roman"/>
                <w:sz w:val="21"/>
              </w:rPr>
              <mc:AlternateContent>
                <mc:Choice Requires="wps">
                  <w:drawing>
                    <wp:anchor distT="0" distB="0" distL="114300" distR="114300" simplePos="0" relativeHeight="255982592" behindDoc="0" locked="0" layoutInCell="1" allowOverlap="1">
                      <wp:simplePos x="0" y="0"/>
                      <wp:positionH relativeFrom="column">
                        <wp:posOffset>1270</wp:posOffset>
                      </wp:positionH>
                      <wp:positionV relativeFrom="paragraph">
                        <wp:posOffset>94615</wp:posOffset>
                      </wp:positionV>
                      <wp:extent cx="447675" cy="635"/>
                      <wp:effectExtent l="0" t="13970" r="9525" b="23495"/>
                      <wp:wrapNone/>
                      <wp:docPr id="21" name="直接连接符 21"/>
                      <wp:cNvGraphicFramePr/>
                      <a:graphic xmlns:a="http://schemas.openxmlformats.org/drawingml/2006/main">
                        <a:graphicData uri="http://schemas.microsoft.com/office/word/2010/wordprocessingShape">
                          <wps:wsp>
                            <wps:cNvCnPr/>
                            <wps:spPr>
                              <a:xfrm flipV="1">
                                <a:off x="0" y="0"/>
                                <a:ext cx="447675" cy="635"/>
                              </a:xfrm>
                              <a:prstGeom prst="line">
                                <a:avLst/>
                              </a:prstGeom>
                              <a:ln w="28575">
                                <a:solidFill>
                                  <a:schemeClr val="tx1"/>
                                </a:solidFill>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flip:y;margin-left:0.1pt;margin-top:7.45pt;height:0.05pt;width:35.25pt;z-index:255982592;mso-width-relative:page;mso-height-relative:page;" filled="f" stroked="t" coordsize="21600,21600" o:gfxdata="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">
                      <v:fill on="f" focussize="0,0"/>
                      <v:stroke weight="2.25pt" color="#000000 [3213]" miterlimit="8" joinstyle="miter"/>
                      <v:imagedata o:title=""/>
                      <o:lock v:ext="edit" aspectratio="f"/>
                    </v:line>
                  </w:pict>
                </mc:Fallback>
              </mc:AlternateContent>
            </w:r>
          </w:p>
        </w:tc>
        <w:tc>
          <w:tcPr>
            <w:tcW w:w="3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215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kern w:val="2"/>
                <w:sz w:val="21"/>
                <w:szCs w:val="21"/>
                <w:vertAlign w:val="baseline"/>
                <w:lang w:val="en-US" w:eastAsia="zh-CN" w:bidi="ar-SA"/>
              </w:rPr>
              <w:t>相关部门+</w:t>
            </w:r>
            <w:r>
              <w:rPr>
                <w:rFonts w:hint="default" w:ascii="Times New Roman" w:hAnsi="Times New Roman" w:eastAsia="宋体" w:cs="Times New Roman"/>
                <w:b w:val="0"/>
                <w:bCs w:val="0"/>
                <w:color w:val="auto"/>
                <w:sz w:val="21"/>
                <w:szCs w:val="21"/>
                <w:vertAlign w:val="baseline"/>
                <w:lang w:val="en-US" w:eastAsia="zh-CN"/>
              </w:rPr>
              <w:t>审核小组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blHeader/>
          <w:jc w:val="center"/>
        </w:trPr>
        <w:tc>
          <w:tcPr>
            <w:tcW w:w="858"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2568" w:type="dxa"/>
            <w:vAlign w:val="center"/>
          </w:tcPr>
          <w:p>
            <w:pPr>
              <w:keepNext w:val="0"/>
              <w:keepLines w:val="0"/>
              <w:pageBreakBefore w:val="0"/>
              <w:widowControl w:val="0"/>
              <w:kinsoku/>
              <w:wordWrap/>
              <w:overflowPunct/>
              <w:topLinePunct w:val="0"/>
              <w:autoSpaceDE/>
              <w:autoSpaceDN/>
              <w:bidi w:val="0"/>
              <w:adjustRightInd/>
              <w:snapToGrid/>
              <w:spacing w:line="240" w:lineRule="atLeast"/>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456"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val="en-US" w:eastAsia="zh-CN"/>
              </w:rPr>
              <w:t>9.1</w:t>
            </w:r>
          </w:p>
        </w:tc>
        <w:tc>
          <w:tcPr>
            <w:tcW w:w="318"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val="en-US" w:eastAsia="zh-CN"/>
              </w:rPr>
              <w:t>2</w:t>
            </w:r>
          </w:p>
        </w:tc>
        <w:tc>
          <w:tcPr>
            <w:tcW w:w="318"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val="en-US" w:eastAsia="zh-CN"/>
              </w:rPr>
              <w:t>3</w:t>
            </w:r>
          </w:p>
        </w:tc>
        <w:tc>
          <w:tcPr>
            <w:tcW w:w="318"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val="en-US" w:eastAsia="zh-CN"/>
              </w:rPr>
              <w:t>4</w:t>
            </w:r>
          </w:p>
        </w:tc>
        <w:tc>
          <w:tcPr>
            <w:tcW w:w="318"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val="en-US" w:eastAsia="zh-CN"/>
              </w:rPr>
              <w:t>5</w:t>
            </w:r>
          </w:p>
        </w:tc>
        <w:tc>
          <w:tcPr>
            <w:tcW w:w="318"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val="en-US" w:eastAsia="zh-CN"/>
              </w:rPr>
              <w:t>6</w:t>
            </w:r>
          </w:p>
        </w:tc>
        <w:tc>
          <w:tcPr>
            <w:tcW w:w="318"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val="en-US" w:eastAsia="zh-CN"/>
              </w:rPr>
              <w:t>7</w:t>
            </w: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val="en-US" w:eastAsia="zh-CN"/>
              </w:rPr>
              <w:t>8</w:t>
            </w: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val="en-US" w:eastAsia="zh-CN"/>
              </w:rPr>
              <w:t>9</w:t>
            </w: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val="en-US" w:eastAsia="zh-CN"/>
              </w:rPr>
              <w:t>10</w:t>
            </w: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val="en-US" w:eastAsia="zh-CN"/>
              </w:rPr>
              <w:t>11</w:t>
            </w: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val="en-US" w:eastAsia="zh-CN"/>
              </w:rPr>
              <w:t>12</w:t>
            </w: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val="en-US" w:eastAsia="zh-CN"/>
              </w:rPr>
              <w:t>13</w:t>
            </w: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val="en-US" w:eastAsia="zh-CN"/>
              </w:rPr>
              <w:t>14</w:t>
            </w: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val="en-US" w:eastAsia="zh-CN"/>
              </w:rPr>
              <w:t>15</w:t>
            </w: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val="en-US" w:eastAsia="zh-CN"/>
              </w:rPr>
              <w:t>16</w:t>
            </w: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val="en-US" w:eastAsia="zh-CN"/>
              </w:rPr>
              <w:t>17</w:t>
            </w: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val="en-US" w:eastAsia="zh-CN"/>
              </w:rPr>
              <w:t>18</w:t>
            </w: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val="en-US" w:eastAsia="zh-CN"/>
              </w:rPr>
              <w:t>19</w:t>
            </w: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val="en-US" w:eastAsia="zh-CN"/>
              </w:rPr>
              <w:t>20</w:t>
            </w: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val="en-US" w:eastAsia="zh-CN"/>
              </w:rPr>
              <w:t>21</w:t>
            </w: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val="en-US" w:eastAsia="zh-CN"/>
              </w:rPr>
              <w:t>22</w:t>
            </w:r>
          </w:p>
        </w:tc>
        <w:tc>
          <w:tcPr>
            <w:tcW w:w="3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val="en-US" w:eastAsia="zh-CN"/>
              </w:rPr>
              <w:t>23</w:t>
            </w:r>
          </w:p>
        </w:tc>
        <w:tc>
          <w:tcPr>
            <w:tcW w:w="3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val="en-US" w:eastAsia="zh-CN"/>
              </w:rPr>
              <w:t>24</w:t>
            </w:r>
          </w:p>
        </w:tc>
        <w:tc>
          <w:tcPr>
            <w:tcW w:w="3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val="en-US" w:eastAsia="zh-CN"/>
              </w:rPr>
              <w:t>25</w:t>
            </w:r>
          </w:p>
        </w:tc>
        <w:tc>
          <w:tcPr>
            <w:tcW w:w="3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val="en-US" w:eastAsia="zh-CN"/>
              </w:rPr>
              <w:t>26</w:t>
            </w:r>
          </w:p>
        </w:tc>
        <w:tc>
          <w:tcPr>
            <w:tcW w:w="3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val="en-US" w:eastAsia="zh-CN"/>
              </w:rPr>
              <w:t>27</w:t>
            </w:r>
          </w:p>
        </w:tc>
        <w:tc>
          <w:tcPr>
            <w:tcW w:w="3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val="en-US" w:eastAsia="zh-CN"/>
              </w:rPr>
              <w:t>28</w:t>
            </w:r>
          </w:p>
        </w:tc>
        <w:tc>
          <w:tcPr>
            <w:tcW w:w="3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val="en-US" w:eastAsia="zh-CN"/>
              </w:rPr>
              <w:t>29</w:t>
            </w:r>
          </w:p>
        </w:tc>
        <w:tc>
          <w:tcPr>
            <w:tcW w:w="3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val="en-US" w:eastAsia="zh-CN"/>
              </w:rPr>
              <w:t>30</w:t>
            </w:r>
          </w:p>
        </w:tc>
        <w:tc>
          <w:tcPr>
            <w:tcW w:w="3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215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blHeader/>
          <w:jc w:val="center"/>
        </w:trPr>
        <w:tc>
          <w:tcPr>
            <w:tcW w:w="858"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2568" w:type="dxa"/>
            <w:vAlign w:val="center"/>
          </w:tcPr>
          <w:p>
            <w:pPr>
              <w:keepNext w:val="0"/>
              <w:keepLines w:val="0"/>
              <w:pageBreakBefore w:val="0"/>
              <w:widowControl w:val="0"/>
              <w:kinsoku/>
              <w:wordWrap/>
              <w:overflowPunct/>
              <w:topLinePunct w:val="0"/>
              <w:autoSpaceDE/>
              <w:autoSpaceDN/>
              <w:bidi w:val="0"/>
              <w:adjustRightInd/>
              <w:snapToGrid/>
              <w:spacing w:line="240" w:lineRule="atLeast"/>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kern w:val="2"/>
                <w:sz w:val="21"/>
                <w:szCs w:val="21"/>
                <w:vertAlign w:val="baseline"/>
                <w:lang w:val="en-US" w:eastAsia="zh-CN" w:bidi="ar-SA"/>
              </w:rPr>
              <w:t>③制定实测计划</w:t>
            </w:r>
          </w:p>
        </w:tc>
        <w:tc>
          <w:tcPr>
            <w:tcW w:w="456"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cs="Times New Roman"/>
                <w:sz w:val="21"/>
              </w:rPr>
              <mc:AlternateContent>
                <mc:Choice Requires="wps">
                  <w:drawing>
                    <wp:anchor distT="0" distB="0" distL="114300" distR="114300" simplePos="0" relativeHeight="260307968" behindDoc="0" locked="0" layoutInCell="1" allowOverlap="1">
                      <wp:simplePos x="0" y="0"/>
                      <wp:positionH relativeFrom="column">
                        <wp:posOffset>4445</wp:posOffset>
                      </wp:positionH>
                      <wp:positionV relativeFrom="paragraph">
                        <wp:posOffset>93345</wp:posOffset>
                      </wp:positionV>
                      <wp:extent cx="802640" cy="635"/>
                      <wp:effectExtent l="0" t="0" r="0" b="0"/>
                      <wp:wrapNone/>
                      <wp:docPr id="22" name="直接连接符 22"/>
                      <wp:cNvGraphicFramePr/>
                      <a:graphic xmlns:a="http://schemas.openxmlformats.org/drawingml/2006/main">
                        <a:graphicData uri="http://schemas.microsoft.com/office/word/2010/wordprocessingShape">
                          <wps:wsp>
                            <wps:cNvCnPr/>
                            <wps:spPr>
                              <a:xfrm>
                                <a:off x="0" y="0"/>
                                <a:ext cx="802640" cy="635"/>
                              </a:xfrm>
                              <a:prstGeom prst="line">
                                <a:avLst/>
                              </a:prstGeom>
                              <a:ln w="28575">
                                <a:solidFill>
                                  <a:schemeClr val="tx1"/>
                                </a:solidFill>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0.35pt;margin-top:7.35pt;height:0.05pt;width:63.2pt;z-index:260307968;mso-width-relative:page;mso-height-relative:page;" filled="f" stroked="t" coordsize="21600,21600" o:gfxdata="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">
                      <v:fill on="f" focussize="0,0"/>
                      <v:stroke weight="2.25pt" color="#000000 [3213]" miterlimit="8" joinstyle="miter"/>
                      <v:imagedata o:title=""/>
                      <o:lock v:ext="edit" aspectratio="f"/>
                    </v:line>
                  </w:pict>
                </mc:Fallback>
              </mc:AlternateContent>
            </w:r>
          </w:p>
        </w:tc>
        <w:tc>
          <w:tcPr>
            <w:tcW w:w="318"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8"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8"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8"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8"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8"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215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kern w:val="2"/>
                <w:sz w:val="21"/>
                <w:szCs w:val="21"/>
                <w:vertAlign w:val="baseline"/>
                <w:lang w:val="en-US" w:eastAsia="zh-CN" w:bidi="ar-SA"/>
              </w:rPr>
              <w:t>相关部门+</w:t>
            </w:r>
            <w:r>
              <w:rPr>
                <w:rFonts w:hint="default" w:ascii="Times New Roman" w:hAnsi="Times New Roman" w:eastAsia="宋体" w:cs="Times New Roman"/>
                <w:b w:val="0"/>
                <w:bCs w:val="0"/>
                <w:color w:val="auto"/>
                <w:sz w:val="21"/>
                <w:szCs w:val="21"/>
                <w:vertAlign w:val="baseline"/>
                <w:lang w:val="en-US" w:eastAsia="zh-CN"/>
              </w:rPr>
              <w:t>审核小组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blHeader/>
          <w:jc w:val="center"/>
        </w:trPr>
        <w:tc>
          <w:tcPr>
            <w:tcW w:w="858"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2568" w:type="dxa"/>
            <w:vAlign w:val="center"/>
          </w:tcPr>
          <w:p>
            <w:pPr>
              <w:keepNext w:val="0"/>
              <w:keepLines w:val="0"/>
              <w:pageBreakBefore w:val="0"/>
              <w:widowControl w:val="0"/>
              <w:kinsoku/>
              <w:wordWrap/>
              <w:overflowPunct/>
              <w:topLinePunct w:val="0"/>
              <w:autoSpaceDE/>
              <w:autoSpaceDN/>
              <w:bidi w:val="0"/>
              <w:adjustRightInd/>
              <w:snapToGrid/>
              <w:spacing w:line="240" w:lineRule="atLeast"/>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kern w:val="2"/>
                <w:sz w:val="21"/>
                <w:szCs w:val="21"/>
                <w:vertAlign w:val="baseline"/>
                <w:lang w:val="en-US" w:eastAsia="zh-CN" w:bidi="ar-SA"/>
              </w:rPr>
              <w:t>④实测</w:t>
            </w:r>
          </w:p>
        </w:tc>
        <w:tc>
          <w:tcPr>
            <w:tcW w:w="456"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8"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8"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8"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8"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8"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cs="Times New Roman"/>
                <w:sz w:val="21"/>
              </w:rPr>
              <mc:AlternateContent>
                <mc:Choice Requires="wps">
                  <w:drawing>
                    <wp:anchor distT="0" distB="0" distL="114300" distR="114300" simplePos="0" relativeHeight="268958720" behindDoc="0" locked="0" layoutInCell="1" allowOverlap="1">
                      <wp:simplePos x="0" y="0"/>
                      <wp:positionH relativeFrom="column">
                        <wp:posOffset>7620</wp:posOffset>
                      </wp:positionH>
                      <wp:positionV relativeFrom="paragraph">
                        <wp:posOffset>104140</wp:posOffset>
                      </wp:positionV>
                      <wp:extent cx="491490" cy="635"/>
                      <wp:effectExtent l="0" t="13970" r="3810" b="23495"/>
                      <wp:wrapNone/>
                      <wp:docPr id="23" name="直接连接符 23"/>
                      <wp:cNvGraphicFramePr/>
                      <a:graphic xmlns:a="http://schemas.openxmlformats.org/drawingml/2006/main">
                        <a:graphicData uri="http://schemas.microsoft.com/office/word/2010/wordprocessingShape">
                          <wps:wsp>
                            <wps:cNvCnPr/>
                            <wps:spPr>
                              <a:xfrm flipV="1">
                                <a:off x="0" y="0"/>
                                <a:ext cx="491490" cy="635"/>
                              </a:xfrm>
                              <a:prstGeom prst="line">
                                <a:avLst/>
                              </a:prstGeom>
                              <a:ln w="28575">
                                <a:solidFill>
                                  <a:schemeClr val="tx1"/>
                                </a:solidFill>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flip:y;margin-left:0.6pt;margin-top:8.2pt;height:0.05pt;width:38.7pt;z-index:268958720;mso-width-relative:page;mso-height-relative:page;" filled="f" stroked="t" coordsize="21600,21600" o:gfxdata="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">
                      <v:fill on="f" focussize="0,0"/>
                      <v:stroke weight="2.25pt" color="#000000 [3213]" miterlimit="8" joinstyle="miter"/>
                      <v:imagedata o:title=""/>
                      <o:lock v:ext="edit" aspectratio="f"/>
                    </v:line>
                  </w:pict>
                </mc:Fallback>
              </mc:AlternateContent>
            </w:r>
          </w:p>
        </w:tc>
        <w:tc>
          <w:tcPr>
            <w:tcW w:w="318"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215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kern w:val="2"/>
                <w:sz w:val="21"/>
                <w:szCs w:val="21"/>
                <w:vertAlign w:val="baseline"/>
                <w:lang w:val="en-US" w:eastAsia="zh-CN" w:bidi="ar-SA"/>
              </w:rPr>
              <w:t>相关部门+</w:t>
            </w:r>
            <w:r>
              <w:rPr>
                <w:rFonts w:hint="default" w:ascii="Times New Roman" w:hAnsi="Times New Roman" w:eastAsia="宋体" w:cs="Times New Roman"/>
                <w:b w:val="0"/>
                <w:bCs w:val="0"/>
                <w:color w:val="auto"/>
                <w:sz w:val="21"/>
                <w:szCs w:val="21"/>
                <w:vertAlign w:val="baseline"/>
                <w:lang w:val="en-US" w:eastAsia="zh-CN"/>
              </w:rPr>
              <w:t>审核小组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blHeader/>
          <w:jc w:val="center"/>
        </w:trPr>
        <w:tc>
          <w:tcPr>
            <w:tcW w:w="858"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2568" w:type="dxa"/>
            <w:vAlign w:val="center"/>
          </w:tcPr>
          <w:p>
            <w:pPr>
              <w:keepNext w:val="0"/>
              <w:keepLines w:val="0"/>
              <w:pageBreakBefore w:val="0"/>
              <w:widowControl w:val="0"/>
              <w:kinsoku/>
              <w:wordWrap/>
              <w:overflowPunct/>
              <w:topLinePunct w:val="0"/>
              <w:autoSpaceDE/>
              <w:autoSpaceDN/>
              <w:bidi w:val="0"/>
              <w:adjustRightInd/>
              <w:snapToGrid/>
              <w:spacing w:line="240" w:lineRule="atLeast"/>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kern w:val="2"/>
                <w:sz w:val="21"/>
                <w:szCs w:val="21"/>
                <w:vertAlign w:val="baseline"/>
                <w:lang w:val="en-US" w:eastAsia="zh-CN" w:bidi="ar-SA"/>
              </w:rPr>
              <w:t>⑤实测结果分析汇总</w:t>
            </w:r>
          </w:p>
        </w:tc>
        <w:tc>
          <w:tcPr>
            <w:tcW w:w="456"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8"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8"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8"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8"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8"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8"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cs="Times New Roman"/>
                <w:sz w:val="21"/>
              </w:rPr>
              <mc:AlternateContent>
                <mc:Choice Requires="wps">
                  <w:drawing>
                    <wp:anchor distT="0" distB="0" distL="114300" distR="114300" simplePos="0" relativeHeight="277609472" behindDoc="0" locked="0" layoutInCell="1" allowOverlap="1">
                      <wp:simplePos x="0" y="0"/>
                      <wp:positionH relativeFrom="column">
                        <wp:posOffset>-21590</wp:posOffset>
                      </wp:positionH>
                      <wp:positionV relativeFrom="paragraph">
                        <wp:posOffset>99060</wp:posOffset>
                      </wp:positionV>
                      <wp:extent cx="292735" cy="0"/>
                      <wp:effectExtent l="0" t="0" r="0" b="0"/>
                      <wp:wrapNone/>
                      <wp:docPr id="24" name="直接连接符 24"/>
                      <wp:cNvGraphicFramePr/>
                      <a:graphic xmlns:a="http://schemas.openxmlformats.org/drawingml/2006/main">
                        <a:graphicData uri="http://schemas.microsoft.com/office/word/2010/wordprocessingShape">
                          <wps:wsp>
                            <wps:cNvCnPr/>
                            <wps:spPr>
                              <a:xfrm>
                                <a:off x="0" y="0"/>
                                <a:ext cx="292735" cy="0"/>
                              </a:xfrm>
                              <a:prstGeom prst="line">
                                <a:avLst/>
                              </a:prstGeom>
                              <a:ln w="28575">
                                <a:solidFill>
                                  <a:schemeClr val="tx1"/>
                                </a:solidFill>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1.7pt;margin-top:7.8pt;height:0pt;width:23.05pt;z-index:277609472;mso-width-relative:page;mso-height-relative:page;" filled="f" stroked="t" coordsize="21600,21600" o:gfxdata="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">
                      <v:fill on="f" focussize="0,0"/>
                      <v:stroke weight="2.25pt" color="#000000 [3213]" miterlimit="8" joinstyle="miter"/>
                      <v:imagedata o:title=""/>
                      <o:lock v:ext="edit" aspectratio="f"/>
                    </v:line>
                  </w:pict>
                </mc:Fallback>
              </mc:AlternateContent>
            </w: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215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kern w:val="2"/>
                <w:sz w:val="21"/>
                <w:szCs w:val="21"/>
                <w:vertAlign w:val="baseline"/>
                <w:lang w:val="en-US" w:eastAsia="zh-CN" w:bidi="ar-SA"/>
              </w:rPr>
              <w:t>相关部门+</w:t>
            </w:r>
            <w:r>
              <w:rPr>
                <w:rFonts w:hint="default" w:ascii="Times New Roman" w:hAnsi="Times New Roman" w:eastAsia="宋体" w:cs="Times New Roman"/>
                <w:b w:val="0"/>
                <w:bCs w:val="0"/>
                <w:color w:val="auto"/>
                <w:sz w:val="21"/>
                <w:szCs w:val="21"/>
                <w:vertAlign w:val="baseline"/>
                <w:lang w:val="en-US" w:eastAsia="zh-CN"/>
              </w:rPr>
              <w:t>审核小组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blHeader/>
          <w:jc w:val="center"/>
        </w:trPr>
        <w:tc>
          <w:tcPr>
            <w:tcW w:w="858"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2568" w:type="dxa"/>
            <w:vAlign w:val="center"/>
          </w:tcPr>
          <w:p>
            <w:pPr>
              <w:keepNext w:val="0"/>
              <w:keepLines w:val="0"/>
              <w:pageBreakBefore w:val="0"/>
              <w:widowControl w:val="0"/>
              <w:kinsoku/>
              <w:wordWrap/>
              <w:overflowPunct/>
              <w:topLinePunct w:val="0"/>
              <w:autoSpaceDE/>
              <w:autoSpaceDN/>
              <w:bidi w:val="0"/>
              <w:adjustRightInd/>
              <w:snapToGrid/>
              <w:spacing w:line="240" w:lineRule="atLeast"/>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kern w:val="2"/>
                <w:sz w:val="21"/>
                <w:szCs w:val="21"/>
                <w:vertAlign w:val="baseline"/>
                <w:lang w:val="en-US" w:eastAsia="zh-CN" w:bidi="ar-SA"/>
              </w:rPr>
              <w:t xml:space="preserve">⑥建立物料平衡 </w:t>
            </w:r>
          </w:p>
        </w:tc>
        <w:tc>
          <w:tcPr>
            <w:tcW w:w="456"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8"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8"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8"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8"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8"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8"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cs="Times New Roman"/>
                <w:sz w:val="21"/>
              </w:rPr>
              <mc:AlternateContent>
                <mc:Choice Requires="wps">
                  <w:drawing>
                    <wp:anchor distT="0" distB="0" distL="114300" distR="114300" simplePos="0" relativeHeight="303561728" behindDoc="0" locked="0" layoutInCell="1" allowOverlap="1">
                      <wp:simplePos x="0" y="0"/>
                      <wp:positionH relativeFrom="column">
                        <wp:posOffset>-22860</wp:posOffset>
                      </wp:positionH>
                      <wp:positionV relativeFrom="paragraph">
                        <wp:posOffset>97790</wp:posOffset>
                      </wp:positionV>
                      <wp:extent cx="666750" cy="0"/>
                      <wp:effectExtent l="0" t="13970" r="0" b="24130"/>
                      <wp:wrapNone/>
                      <wp:docPr id="26" name="直接连接符 26"/>
                      <wp:cNvGraphicFramePr/>
                      <a:graphic xmlns:a="http://schemas.openxmlformats.org/drawingml/2006/main">
                        <a:graphicData uri="http://schemas.microsoft.com/office/word/2010/wordprocessingShape">
                          <wps:wsp>
                            <wps:cNvCnPr/>
                            <wps:spPr>
                              <a:xfrm>
                                <a:off x="0" y="0"/>
                                <a:ext cx="666750" cy="0"/>
                              </a:xfrm>
                              <a:prstGeom prst="line">
                                <a:avLst/>
                              </a:prstGeom>
                              <a:ln w="28575">
                                <a:solidFill>
                                  <a:schemeClr val="tx1"/>
                                </a:solidFill>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1.8pt;margin-top:7.7pt;height:0pt;width:52.5pt;z-index:303561728;mso-width-relative:page;mso-height-relative:page;" filled="f" stroked="t" coordsize="21600,21600" o:gfxdata="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">
                      <v:fill on="f" focussize="0,0"/>
                      <v:stroke weight="2.25pt" color="#000000 [3213]" miterlimit="8" joinstyle="miter"/>
                      <v:imagedata o:title=""/>
                      <o:lock v:ext="edit" aspectratio="f"/>
                    </v:line>
                  </w:pict>
                </mc:Fallback>
              </mc:AlternateContent>
            </w: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215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kern w:val="2"/>
                <w:sz w:val="21"/>
                <w:szCs w:val="21"/>
                <w:vertAlign w:val="baseline"/>
                <w:lang w:val="en-US" w:eastAsia="zh-CN" w:bidi="ar-SA"/>
              </w:rPr>
              <w:t>相关部门+</w:t>
            </w:r>
            <w:r>
              <w:rPr>
                <w:rFonts w:hint="default" w:ascii="Times New Roman" w:hAnsi="Times New Roman" w:eastAsia="宋体" w:cs="Times New Roman"/>
                <w:b w:val="0"/>
                <w:bCs w:val="0"/>
                <w:color w:val="auto"/>
                <w:sz w:val="21"/>
                <w:szCs w:val="21"/>
                <w:vertAlign w:val="baseline"/>
                <w:lang w:val="en-US" w:eastAsia="zh-CN"/>
              </w:rPr>
              <w:t>审核小组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blHeader/>
          <w:jc w:val="center"/>
        </w:trPr>
        <w:tc>
          <w:tcPr>
            <w:tcW w:w="858"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2568" w:type="dxa"/>
            <w:vAlign w:val="center"/>
          </w:tcPr>
          <w:p>
            <w:pPr>
              <w:keepNext w:val="0"/>
              <w:keepLines w:val="0"/>
              <w:pageBreakBefore w:val="0"/>
              <w:widowControl w:val="0"/>
              <w:kinsoku/>
              <w:wordWrap/>
              <w:overflowPunct/>
              <w:topLinePunct w:val="0"/>
              <w:autoSpaceDE/>
              <w:autoSpaceDN/>
              <w:bidi w:val="0"/>
              <w:adjustRightInd/>
              <w:snapToGrid/>
              <w:spacing w:line="240" w:lineRule="atLeast"/>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kern w:val="2"/>
                <w:sz w:val="21"/>
                <w:szCs w:val="21"/>
                <w:vertAlign w:val="baseline"/>
                <w:lang w:val="en-US" w:eastAsia="zh-CN" w:bidi="ar-SA"/>
              </w:rPr>
              <w:t>⑦废物产生原因分析</w:t>
            </w:r>
          </w:p>
        </w:tc>
        <w:tc>
          <w:tcPr>
            <w:tcW w:w="456"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8"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8"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8"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8"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8"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8"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cs="Times New Roman"/>
                <w:sz w:val="21"/>
              </w:rPr>
              <mc:AlternateContent>
                <mc:Choice Requires="wps">
                  <w:drawing>
                    <wp:anchor distT="0" distB="0" distL="114300" distR="114300" simplePos="0" relativeHeight="355466240" behindDoc="0" locked="0" layoutInCell="1" allowOverlap="1">
                      <wp:simplePos x="0" y="0"/>
                      <wp:positionH relativeFrom="column">
                        <wp:posOffset>-7620</wp:posOffset>
                      </wp:positionH>
                      <wp:positionV relativeFrom="paragraph">
                        <wp:posOffset>116840</wp:posOffset>
                      </wp:positionV>
                      <wp:extent cx="641985" cy="0"/>
                      <wp:effectExtent l="0" t="13970" r="5715" b="24130"/>
                      <wp:wrapNone/>
                      <wp:docPr id="27" name="直接连接符 27"/>
                      <wp:cNvGraphicFramePr/>
                      <a:graphic xmlns:a="http://schemas.openxmlformats.org/drawingml/2006/main">
                        <a:graphicData uri="http://schemas.microsoft.com/office/word/2010/wordprocessingShape">
                          <wps:wsp>
                            <wps:cNvCnPr/>
                            <wps:spPr>
                              <a:xfrm>
                                <a:off x="0" y="0"/>
                                <a:ext cx="641985" cy="0"/>
                              </a:xfrm>
                              <a:prstGeom prst="line">
                                <a:avLst/>
                              </a:prstGeom>
                              <a:ln w="28575">
                                <a:solidFill>
                                  <a:schemeClr val="tx1"/>
                                </a:solidFill>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0.6pt;margin-top:9.2pt;height:0pt;width:50.55pt;z-index:355466240;mso-width-relative:page;mso-height-relative:page;" filled="f" stroked="t" coordsize="21600,21600" o:gfxdata="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">
                      <v:fill on="f" focussize="0,0"/>
                      <v:stroke weight="2.25pt" color="#000000 [3213]" miterlimit="8" joinstyle="miter"/>
                      <v:imagedata o:title=""/>
                      <o:lock v:ext="edit" aspectratio="f"/>
                    </v:line>
                  </w:pict>
                </mc:Fallback>
              </mc:AlternateContent>
            </w: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215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kern w:val="2"/>
                <w:sz w:val="21"/>
                <w:szCs w:val="21"/>
                <w:vertAlign w:val="baseline"/>
                <w:lang w:val="en-US" w:eastAsia="zh-CN" w:bidi="ar-SA"/>
              </w:rPr>
              <w:t>相关部门+</w:t>
            </w:r>
            <w:r>
              <w:rPr>
                <w:rFonts w:hint="default" w:ascii="Times New Roman" w:hAnsi="Times New Roman" w:eastAsia="宋体" w:cs="Times New Roman"/>
                <w:b w:val="0"/>
                <w:bCs w:val="0"/>
                <w:color w:val="auto"/>
                <w:sz w:val="21"/>
                <w:szCs w:val="21"/>
                <w:vertAlign w:val="baseline"/>
                <w:lang w:val="en-US" w:eastAsia="zh-CN"/>
              </w:rPr>
              <w:t>审核小组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blHeader/>
          <w:jc w:val="center"/>
        </w:trPr>
        <w:tc>
          <w:tcPr>
            <w:tcW w:w="858"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2568" w:type="dxa"/>
            <w:vAlign w:val="center"/>
          </w:tcPr>
          <w:p>
            <w:pPr>
              <w:keepNext w:val="0"/>
              <w:keepLines w:val="0"/>
              <w:pageBreakBefore w:val="0"/>
              <w:widowControl w:val="0"/>
              <w:kinsoku/>
              <w:wordWrap/>
              <w:overflowPunct/>
              <w:topLinePunct w:val="0"/>
              <w:autoSpaceDE/>
              <w:autoSpaceDN/>
              <w:bidi w:val="0"/>
              <w:adjustRightInd/>
              <w:snapToGrid/>
              <w:spacing w:line="240" w:lineRule="atLeast"/>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kern w:val="2"/>
                <w:sz w:val="21"/>
                <w:szCs w:val="21"/>
                <w:vertAlign w:val="baseline"/>
                <w:lang w:val="en-US" w:eastAsia="zh-CN" w:bidi="ar-SA"/>
              </w:rPr>
              <w:t>⑧征集清洁生产方案</w:t>
            </w:r>
          </w:p>
        </w:tc>
        <w:tc>
          <w:tcPr>
            <w:tcW w:w="456"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8"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8"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8"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8"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8"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8"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cs="Times New Roman"/>
                <w:sz w:val="21"/>
              </w:rPr>
              <mc:AlternateContent>
                <mc:Choice Requires="wps">
                  <w:drawing>
                    <wp:anchor distT="0" distB="0" distL="114300" distR="114300" simplePos="0" relativeHeight="459275264" behindDoc="0" locked="0" layoutInCell="1" allowOverlap="1">
                      <wp:simplePos x="0" y="0"/>
                      <wp:positionH relativeFrom="column">
                        <wp:posOffset>8255</wp:posOffset>
                      </wp:positionH>
                      <wp:positionV relativeFrom="paragraph">
                        <wp:posOffset>112395</wp:posOffset>
                      </wp:positionV>
                      <wp:extent cx="1830705" cy="0"/>
                      <wp:effectExtent l="0" t="0" r="0" b="0"/>
                      <wp:wrapNone/>
                      <wp:docPr id="28" name="直接连接符 28"/>
                      <wp:cNvGraphicFramePr/>
                      <a:graphic xmlns:a="http://schemas.openxmlformats.org/drawingml/2006/main">
                        <a:graphicData uri="http://schemas.microsoft.com/office/word/2010/wordprocessingShape">
                          <wps:wsp>
                            <wps:cNvCnPr/>
                            <wps:spPr>
                              <a:xfrm>
                                <a:off x="0" y="0"/>
                                <a:ext cx="1830705" cy="0"/>
                              </a:xfrm>
                              <a:prstGeom prst="line">
                                <a:avLst/>
                              </a:prstGeom>
                              <a:ln w="28575">
                                <a:solidFill>
                                  <a:schemeClr val="tx1"/>
                                </a:solidFill>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0.65pt;margin-top:8.85pt;height:0pt;width:144.15pt;z-index:459275264;mso-width-relative:page;mso-height-relative:page;" filled="f" stroked="t" coordsize="21600,21600" o:gfxdata="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">
                      <v:fill on="f" focussize="0,0"/>
                      <v:stroke weight="2.25pt" color="#000000 [3213]" miterlimit="8" joinstyle="miter"/>
                      <v:imagedata o:title=""/>
                      <o:lock v:ext="edit" aspectratio="f"/>
                    </v:line>
                  </w:pict>
                </mc:Fallback>
              </mc:AlternateContent>
            </w: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215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val="en-US" w:eastAsia="zh-CN"/>
              </w:rPr>
              <w:t>审核小组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blHeader/>
          <w:jc w:val="center"/>
        </w:trPr>
        <w:tc>
          <w:tcPr>
            <w:tcW w:w="858"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kern w:val="2"/>
                <w:sz w:val="21"/>
                <w:szCs w:val="21"/>
                <w:vertAlign w:val="baseline"/>
                <w:lang w:val="en-US" w:eastAsia="zh-CN" w:bidi="ar-SA"/>
              </w:rPr>
              <w:t>方案产生与筛</w:t>
            </w:r>
          </w:p>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kern w:val="2"/>
                <w:sz w:val="21"/>
                <w:szCs w:val="21"/>
                <w:vertAlign w:val="baseline"/>
                <w:lang w:val="en-US" w:eastAsia="zh-CN" w:bidi="ar-SA"/>
              </w:rPr>
              <w:t>选</w:t>
            </w:r>
          </w:p>
        </w:tc>
        <w:tc>
          <w:tcPr>
            <w:tcW w:w="2568" w:type="dxa"/>
            <w:vAlign w:val="center"/>
          </w:tcPr>
          <w:p>
            <w:pPr>
              <w:keepNext w:val="0"/>
              <w:keepLines w:val="0"/>
              <w:pageBreakBefore w:val="0"/>
              <w:widowControl w:val="0"/>
              <w:kinsoku/>
              <w:wordWrap/>
              <w:overflowPunct/>
              <w:topLinePunct w:val="0"/>
              <w:autoSpaceDE/>
              <w:autoSpaceDN/>
              <w:bidi w:val="0"/>
              <w:adjustRightInd/>
              <w:snapToGrid/>
              <w:spacing w:line="240" w:lineRule="atLeast"/>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kern w:val="2"/>
                <w:sz w:val="21"/>
                <w:szCs w:val="21"/>
                <w:vertAlign w:val="baseline"/>
                <w:lang w:val="en-US" w:eastAsia="zh-CN" w:bidi="ar-SA"/>
              </w:rPr>
              <w:t>①汇总筛选方案</w:t>
            </w:r>
          </w:p>
        </w:tc>
        <w:tc>
          <w:tcPr>
            <w:tcW w:w="456"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8"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8"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8"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8"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8"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8"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cs="Times New Roman"/>
                <w:sz w:val="21"/>
              </w:rPr>
              <mc:AlternateContent>
                <mc:Choice Requires="wps">
                  <w:drawing>
                    <wp:anchor distT="0" distB="0" distL="114300" distR="114300" simplePos="0" relativeHeight="666893312" behindDoc="0" locked="0" layoutInCell="1" allowOverlap="1">
                      <wp:simplePos x="0" y="0"/>
                      <wp:positionH relativeFrom="column">
                        <wp:posOffset>-10795</wp:posOffset>
                      </wp:positionH>
                      <wp:positionV relativeFrom="paragraph">
                        <wp:posOffset>107950</wp:posOffset>
                      </wp:positionV>
                      <wp:extent cx="1830705" cy="0"/>
                      <wp:effectExtent l="0" t="0" r="0" b="0"/>
                      <wp:wrapNone/>
                      <wp:docPr id="29" name="直接连接符 29"/>
                      <wp:cNvGraphicFramePr/>
                      <a:graphic xmlns:a="http://schemas.openxmlformats.org/drawingml/2006/main">
                        <a:graphicData uri="http://schemas.microsoft.com/office/word/2010/wordprocessingShape">
                          <wps:wsp>
                            <wps:cNvCnPr/>
                            <wps:spPr>
                              <a:xfrm>
                                <a:off x="0" y="0"/>
                                <a:ext cx="1830705" cy="0"/>
                              </a:xfrm>
                              <a:prstGeom prst="line">
                                <a:avLst/>
                              </a:prstGeom>
                              <a:ln w="28575">
                                <a:solidFill>
                                  <a:schemeClr val="tx1"/>
                                </a:solidFill>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0.85pt;margin-top:8.5pt;height:0pt;width:144.15pt;z-index:666893312;mso-width-relative:page;mso-height-relative:page;" filled="f" stroked="t" coordsize="21600,21600" o:gfxdata="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">
                      <v:fill on="f" focussize="0,0"/>
                      <v:stroke weight="2.25pt" color="#000000 [3213]" miterlimit="8" joinstyle="miter"/>
                      <v:imagedata o:title=""/>
                      <o:lock v:ext="edit" aspectratio="f"/>
                    </v:line>
                  </w:pict>
                </mc:Fallback>
              </mc:AlternateContent>
            </w:r>
          </w:p>
        </w:tc>
        <w:tc>
          <w:tcPr>
            <w:tcW w:w="3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215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val="en-US" w:eastAsia="zh-CN"/>
              </w:rPr>
              <w:t>审核小组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blHeader/>
          <w:jc w:val="center"/>
        </w:trPr>
        <w:tc>
          <w:tcPr>
            <w:tcW w:w="858"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2568" w:type="dxa"/>
            <w:vAlign w:val="center"/>
          </w:tcPr>
          <w:p>
            <w:pPr>
              <w:keepNext w:val="0"/>
              <w:keepLines w:val="0"/>
              <w:pageBreakBefore w:val="0"/>
              <w:widowControl w:val="0"/>
              <w:kinsoku/>
              <w:wordWrap/>
              <w:overflowPunct/>
              <w:topLinePunct w:val="0"/>
              <w:autoSpaceDE/>
              <w:autoSpaceDN/>
              <w:bidi w:val="0"/>
              <w:adjustRightInd/>
              <w:snapToGrid/>
              <w:spacing w:line="240" w:lineRule="atLeast"/>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456"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val="en-US" w:eastAsia="zh-CN"/>
              </w:rPr>
              <w:t>10.1</w:t>
            </w:r>
          </w:p>
        </w:tc>
        <w:tc>
          <w:tcPr>
            <w:tcW w:w="318"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val="en-US" w:eastAsia="zh-CN"/>
              </w:rPr>
              <w:t>2</w:t>
            </w:r>
          </w:p>
        </w:tc>
        <w:tc>
          <w:tcPr>
            <w:tcW w:w="318"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val="en-US" w:eastAsia="zh-CN"/>
              </w:rPr>
              <w:t>3</w:t>
            </w:r>
          </w:p>
        </w:tc>
        <w:tc>
          <w:tcPr>
            <w:tcW w:w="318"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val="en-US" w:eastAsia="zh-CN"/>
              </w:rPr>
              <w:t>4</w:t>
            </w:r>
          </w:p>
        </w:tc>
        <w:tc>
          <w:tcPr>
            <w:tcW w:w="318"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val="en-US" w:eastAsia="zh-CN"/>
              </w:rPr>
              <w:t>5</w:t>
            </w:r>
          </w:p>
        </w:tc>
        <w:tc>
          <w:tcPr>
            <w:tcW w:w="318"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val="en-US" w:eastAsia="zh-CN"/>
              </w:rPr>
              <w:t>6</w:t>
            </w:r>
          </w:p>
        </w:tc>
        <w:tc>
          <w:tcPr>
            <w:tcW w:w="318"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val="en-US" w:eastAsia="zh-CN"/>
              </w:rPr>
              <w:t>7</w:t>
            </w: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val="en-US" w:eastAsia="zh-CN"/>
              </w:rPr>
              <w:t>8</w:t>
            </w: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val="en-US" w:eastAsia="zh-CN"/>
              </w:rPr>
              <w:t>9</w:t>
            </w: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val="en-US" w:eastAsia="zh-CN"/>
              </w:rPr>
              <w:t>10</w:t>
            </w: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val="en-US" w:eastAsia="zh-CN"/>
              </w:rPr>
              <w:t>11</w:t>
            </w: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val="en-US" w:eastAsia="zh-CN"/>
              </w:rPr>
              <w:t>12</w:t>
            </w: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val="en-US" w:eastAsia="zh-CN"/>
              </w:rPr>
              <w:t>13</w:t>
            </w: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val="en-US" w:eastAsia="zh-CN"/>
              </w:rPr>
              <w:t>14</w:t>
            </w: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val="en-US" w:eastAsia="zh-CN"/>
              </w:rPr>
              <w:t>15</w:t>
            </w: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val="en-US" w:eastAsia="zh-CN"/>
              </w:rPr>
              <w:t>16</w:t>
            </w: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val="en-US" w:eastAsia="zh-CN"/>
              </w:rPr>
              <w:t>17</w:t>
            </w: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val="en-US" w:eastAsia="zh-CN"/>
              </w:rPr>
              <w:t>18</w:t>
            </w: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val="en-US" w:eastAsia="zh-CN"/>
              </w:rPr>
              <w:t>19</w:t>
            </w: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val="en-US" w:eastAsia="zh-CN"/>
              </w:rPr>
              <w:t>20</w:t>
            </w: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val="en-US" w:eastAsia="zh-CN"/>
              </w:rPr>
              <w:t>21</w:t>
            </w: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val="en-US" w:eastAsia="zh-CN"/>
              </w:rPr>
              <w:t>22</w:t>
            </w:r>
          </w:p>
        </w:tc>
        <w:tc>
          <w:tcPr>
            <w:tcW w:w="3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val="en-US" w:eastAsia="zh-CN"/>
              </w:rPr>
              <w:t>23</w:t>
            </w:r>
          </w:p>
        </w:tc>
        <w:tc>
          <w:tcPr>
            <w:tcW w:w="3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val="en-US" w:eastAsia="zh-CN"/>
              </w:rPr>
              <w:t>24</w:t>
            </w:r>
          </w:p>
        </w:tc>
        <w:tc>
          <w:tcPr>
            <w:tcW w:w="3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val="en-US" w:eastAsia="zh-CN"/>
              </w:rPr>
              <w:t>25</w:t>
            </w:r>
          </w:p>
        </w:tc>
        <w:tc>
          <w:tcPr>
            <w:tcW w:w="3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val="en-US" w:eastAsia="zh-CN"/>
              </w:rPr>
              <w:t>26</w:t>
            </w:r>
          </w:p>
        </w:tc>
        <w:tc>
          <w:tcPr>
            <w:tcW w:w="3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val="en-US" w:eastAsia="zh-CN"/>
              </w:rPr>
              <w:t>27</w:t>
            </w:r>
          </w:p>
        </w:tc>
        <w:tc>
          <w:tcPr>
            <w:tcW w:w="3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val="en-US" w:eastAsia="zh-CN"/>
              </w:rPr>
              <w:t>28</w:t>
            </w:r>
          </w:p>
        </w:tc>
        <w:tc>
          <w:tcPr>
            <w:tcW w:w="3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val="en-US" w:eastAsia="zh-CN"/>
              </w:rPr>
              <w:t>29</w:t>
            </w:r>
          </w:p>
        </w:tc>
        <w:tc>
          <w:tcPr>
            <w:tcW w:w="3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val="en-US" w:eastAsia="zh-CN"/>
              </w:rPr>
              <w:t>30</w:t>
            </w:r>
          </w:p>
        </w:tc>
        <w:tc>
          <w:tcPr>
            <w:tcW w:w="3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kern w:val="2"/>
                <w:sz w:val="21"/>
                <w:szCs w:val="21"/>
                <w:vertAlign w:val="baseline"/>
                <w:lang w:val="en-US" w:eastAsia="zh-CN" w:bidi="ar-SA"/>
              </w:rPr>
              <w:t>31</w:t>
            </w:r>
          </w:p>
        </w:tc>
        <w:tc>
          <w:tcPr>
            <w:tcW w:w="215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blHeader/>
          <w:jc w:val="center"/>
        </w:trPr>
        <w:tc>
          <w:tcPr>
            <w:tcW w:w="858"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2568" w:type="dxa"/>
            <w:vAlign w:val="center"/>
          </w:tcPr>
          <w:p>
            <w:pPr>
              <w:keepNext w:val="0"/>
              <w:keepLines w:val="0"/>
              <w:pageBreakBefore w:val="0"/>
              <w:widowControl w:val="0"/>
              <w:kinsoku/>
              <w:wordWrap/>
              <w:overflowPunct/>
              <w:topLinePunct w:val="0"/>
              <w:autoSpaceDE/>
              <w:autoSpaceDN/>
              <w:bidi w:val="0"/>
              <w:adjustRightInd/>
              <w:snapToGrid/>
              <w:spacing w:line="240" w:lineRule="atLeast"/>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kern w:val="2"/>
                <w:sz w:val="21"/>
                <w:szCs w:val="21"/>
                <w:vertAlign w:val="baseline"/>
                <w:lang w:val="en-US" w:eastAsia="zh-CN" w:bidi="ar-SA"/>
              </w:rPr>
              <w:t>②研制方案</w:t>
            </w:r>
          </w:p>
        </w:tc>
        <w:tc>
          <w:tcPr>
            <w:tcW w:w="456"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cs="Times New Roman"/>
                <w:sz w:val="21"/>
              </w:rPr>
              <mc:AlternateContent>
                <mc:Choice Requires="wps">
                  <w:drawing>
                    <wp:anchor distT="0" distB="0" distL="114300" distR="114300" simplePos="0" relativeHeight="770702336" behindDoc="0" locked="0" layoutInCell="1" allowOverlap="1">
                      <wp:simplePos x="0" y="0"/>
                      <wp:positionH relativeFrom="column">
                        <wp:posOffset>45720</wp:posOffset>
                      </wp:positionH>
                      <wp:positionV relativeFrom="paragraph">
                        <wp:posOffset>109855</wp:posOffset>
                      </wp:positionV>
                      <wp:extent cx="647700" cy="0"/>
                      <wp:effectExtent l="0" t="13970" r="0" b="24130"/>
                      <wp:wrapNone/>
                      <wp:docPr id="30" name="直接连接符 30"/>
                      <wp:cNvGraphicFramePr/>
                      <a:graphic xmlns:a="http://schemas.openxmlformats.org/drawingml/2006/main">
                        <a:graphicData uri="http://schemas.microsoft.com/office/word/2010/wordprocessingShape">
                          <wps:wsp>
                            <wps:cNvCnPr/>
                            <wps:spPr>
                              <a:xfrm>
                                <a:off x="0" y="0"/>
                                <a:ext cx="647700" cy="0"/>
                              </a:xfrm>
                              <a:prstGeom prst="line">
                                <a:avLst/>
                              </a:prstGeom>
                              <a:ln w="28575">
                                <a:solidFill>
                                  <a:schemeClr val="tx1"/>
                                </a:solidFill>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3.6pt;margin-top:8.65pt;height:0pt;width:51pt;z-index:770702336;mso-width-relative:page;mso-height-relative:page;" filled="f" stroked="t" coordsize="21600,21600" o:gfxdata="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">
                      <v:fill on="f" focussize="0,0"/>
                      <v:stroke weight="2.25pt" color="#000000 [3213]" miterlimit="8" joinstyle="miter"/>
                      <v:imagedata o:title=""/>
                      <o:lock v:ext="edit" aspectratio="f"/>
                    </v:line>
                  </w:pict>
                </mc:Fallback>
              </mc:AlternateContent>
            </w:r>
          </w:p>
        </w:tc>
        <w:tc>
          <w:tcPr>
            <w:tcW w:w="318"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8"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8"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8"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8"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8"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215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val="en-US" w:eastAsia="zh-CN"/>
              </w:rPr>
              <w:t>审核小组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blHeader/>
          <w:jc w:val="center"/>
        </w:trPr>
        <w:tc>
          <w:tcPr>
            <w:tcW w:w="858"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2568" w:type="dxa"/>
            <w:vAlign w:val="center"/>
          </w:tcPr>
          <w:p>
            <w:pPr>
              <w:keepNext w:val="0"/>
              <w:keepLines w:val="0"/>
              <w:pageBreakBefore w:val="0"/>
              <w:widowControl w:val="0"/>
              <w:kinsoku/>
              <w:wordWrap/>
              <w:overflowPunct/>
              <w:topLinePunct w:val="0"/>
              <w:autoSpaceDE/>
              <w:autoSpaceDN/>
              <w:bidi w:val="0"/>
              <w:adjustRightInd/>
              <w:snapToGrid/>
              <w:spacing w:line="240" w:lineRule="atLeast"/>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kern w:val="2"/>
                <w:sz w:val="21"/>
                <w:szCs w:val="21"/>
                <w:vertAlign w:val="baseline"/>
                <w:lang w:val="en-US" w:eastAsia="zh-CN" w:bidi="ar-SA"/>
              </w:rPr>
              <w:t>③继续实施无低费方案</w:t>
            </w:r>
          </w:p>
        </w:tc>
        <w:tc>
          <w:tcPr>
            <w:tcW w:w="456"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8"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8"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8"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8"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cs="Times New Roman"/>
                <w:sz w:val="21"/>
              </w:rPr>
              <mc:AlternateContent>
                <mc:Choice Requires="wps">
                  <w:drawing>
                    <wp:anchor distT="0" distB="0" distL="114300" distR="114300" simplePos="0" relativeHeight="1289747456" behindDoc="0" locked="0" layoutInCell="1" allowOverlap="1">
                      <wp:simplePos x="0" y="0"/>
                      <wp:positionH relativeFrom="column">
                        <wp:posOffset>-23495</wp:posOffset>
                      </wp:positionH>
                      <wp:positionV relativeFrom="paragraph">
                        <wp:posOffset>113665</wp:posOffset>
                      </wp:positionV>
                      <wp:extent cx="2019935" cy="0"/>
                      <wp:effectExtent l="0" t="0" r="0" b="0"/>
                      <wp:wrapNone/>
                      <wp:docPr id="31" name="直接连接符 31"/>
                      <wp:cNvGraphicFramePr/>
                      <a:graphic xmlns:a="http://schemas.openxmlformats.org/drawingml/2006/main">
                        <a:graphicData uri="http://schemas.microsoft.com/office/word/2010/wordprocessingShape">
                          <wps:wsp>
                            <wps:cNvCnPr/>
                            <wps:spPr>
                              <a:xfrm>
                                <a:off x="0" y="0"/>
                                <a:ext cx="2019935" cy="0"/>
                              </a:xfrm>
                              <a:prstGeom prst="line">
                                <a:avLst/>
                              </a:prstGeom>
                              <a:ln w="28575">
                                <a:solidFill>
                                  <a:schemeClr val="tx1"/>
                                </a:solidFill>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1.85pt;margin-top:8.95pt;height:0pt;width:159.05pt;z-index:1289747456;mso-width-relative:page;mso-height-relative:page;" filled="f" stroked="t" coordsize="21600,21600" o:gfxdata="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">
                      <v:fill on="f" focussize="0,0"/>
                      <v:stroke weight="2.25pt" color="#000000 [3213]" miterlimit="8" joinstyle="miter"/>
                      <v:imagedata o:title=""/>
                      <o:lock v:ext="edit" aspectratio="f"/>
                    </v:line>
                  </w:pict>
                </mc:Fallback>
              </mc:AlternateContent>
            </w:r>
          </w:p>
        </w:tc>
        <w:tc>
          <w:tcPr>
            <w:tcW w:w="318"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8"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215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kern w:val="2"/>
                <w:sz w:val="21"/>
                <w:szCs w:val="21"/>
                <w:vertAlign w:val="baseline"/>
                <w:lang w:val="en-US" w:eastAsia="zh-CN" w:bidi="ar-SA"/>
              </w:rPr>
              <w:t>相关部门+</w:t>
            </w:r>
            <w:r>
              <w:rPr>
                <w:rFonts w:hint="default" w:ascii="Times New Roman" w:hAnsi="Times New Roman" w:eastAsia="宋体" w:cs="Times New Roman"/>
                <w:b w:val="0"/>
                <w:bCs w:val="0"/>
                <w:color w:val="auto"/>
                <w:sz w:val="21"/>
                <w:szCs w:val="21"/>
                <w:vertAlign w:val="baseline"/>
                <w:lang w:val="en-US" w:eastAsia="zh-CN"/>
              </w:rPr>
              <w:t>审核小组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blHeader/>
          <w:jc w:val="center"/>
        </w:trPr>
        <w:tc>
          <w:tcPr>
            <w:tcW w:w="858"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2568" w:type="dxa"/>
            <w:vAlign w:val="center"/>
          </w:tcPr>
          <w:p>
            <w:pPr>
              <w:keepNext w:val="0"/>
              <w:keepLines w:val="0"/>
              <w:pageBreakBefore w:val="0"/>
              <w:widowControl w:val="0"/>
              <w:kinsoku/>
              <w:wordWrap/>
              <w:overflowPunct/>
              <w:topLinePunct w:val="0"/>
              <w:autoSpaceDE/>
              <w:autoSpaceDN/>
              <w:bidi w:val="0"/>
              <w:adjustRightInd/>
              <w:snapToGrid/>
              <w:spacing w:line="240" w:lineRule="atLeast"/>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kern w:val="2"/>
                <w:sz w:val="21"/>
                <w:szCs w:val="21"/>
                <w:vertAlign w:val="baseline"/>
                <w:lang w:val="en-US" w:eastAsia="zh-CN" w:bidi="ar-SA"/>
              </w:rPr>
              <w:t>④核定并汇总无低费方案实施效果</w:t>
            </w:r>
          </w:p>
        </w:tc>
        <w:tc>
          <w:tcPr>
            <w:tcW w:w="456"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8"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8"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8"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8"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8"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8"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cs="Times New Roman"/>
                <w:sz w:val="21"/>
              </w:rPr>
              <mc:AlternateContent>
                <mc:Choice Requires="wps">
                  <w:drawing>
                    <wp:anchor distT="0" distB="0" distL="114300" distR="114300" simplePos="0" relativeHeight="2327837696" behindDoc="0" locked="0" layoutInCell="1" allowOverlap="1">
                      <wp:simplePos x="0" y="0"/>
                      <wp:positionH relativeFrom="column">
                        <wp:posOffset>635</wp:posOffset>
                      </wp:positionH>
                      <wp:positionV relativeFrom="paragraph">
                        <wp:posOffset>196215</wp:posOffset>
                      </wp:positionV>
                      <wp:extent cx="795655" cy="0"/>
                      <wp:effectExtent l="0" t="13970" r="4445" b="24130"/>
                      <wp:wrapNone/>
                      <wp:docPr id="32" name="直接连接符 32"/>
                      <wp:cNvGraphicFramePr/>
                      <a:graphic xmlns:a="http://schemas.openxmlformats.org/drawingml/2006/main">
                        <a:graphicData uri="http://schemas.microsoft.com/office/word/2010/wordprocessingShape">
                          <wps:wsp>
                            <wps:cNvCnPr/>
                            <wps:spPr>
                              <a:xfrm>
                                <a:off x="0" y="0"/>
                                <a:ext cx="795655" cy="0"/>
                              </a:xfrm>
                              <a:prstGeom prst="line">
                                <a:avLst/>
                              </a:prstGeom>
                              <a:ln w="28575">
                                <a:solidFill>
                                  <a:schemeClr val="tx1"/>
                                </a:solidFill>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0.05pt;margin-top:15.45pt;height:0pt;width:62.65pt;z-index:-1967129600;mso-width-relative:page;mso-height-relative:page;" filled="f" stroked="t" coordsize="21600,21600" o:gfxdata="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">
                      <v:fill on="f" focussize="0,0"/>
                      <v:stroke weight="2.25pt" color="#000000 [3213]" miterlimit="8" joinstyle="miter"/>
                      <v:imagedata o:title=""/>
                      <o:lock v:ext="edit" aspectratio="f"/>
                    </v:line>
                  </w:pict>
                </mc:Fallback>
              </mc:AlternateContent>
            </w: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215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val="en-US" w:eastAsia="zh-CN"/>
              </w:rPr>
              <w:t>审核小组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blHeader/>
          <w:jc w:val="center"/>
        </w:trPr>
        <w:tc>
          <w:tcPr>
            <w:tcW w:w="858"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kern w:val="2"/>
                <w:sz w:val="21"/>
                <w:szCs w:val="21"/>
                <w:vertAlign w:val="baseline"/>
                <w:lang w:val="en-US" w:eastAsia="zh-CN" w:bidi="ar-SA"/>
              </w:rPr>
              <w:t>可行性分析</w:t>
            </w:r>
          </w:p>
        </w:tc>
        <w:tc>
          <w:tcPr>
            <w:tcW w:w="2568" w:type="dxa"/>
            <w:vAlign w:val="center"/>
          </w:tcPr>
          <w:p>
            <w:pPr>
              <w:keepNext w:val="0"/>
              <w:keepLines w:val="0"/>
              <w:pageBreakBefore w:val="0"/>
              <w:widowControl w:val="0"/>
              <w:kinsoku/>
              <w:wordWrap/>
              <w:overflowPunct/>
              <w:topLinePunct w:val="0"/>
              <w:autoSpaceDE/>
              <w:autoSpaceDN/>
              <w:bidi w:val="0"/>
              <w:adjustRightInd/>
              <w:snapToGrid/>
              <w:spacing w:line="240" w:lineRule="atLeast"/>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456"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val="en-US" w:eastAsia="zh-CN"/>
              </w:rPr>
              <w:t>11.1</w:t>
            </w:r>
          </w:p>
        </w:tc>
        <w:tc>
          <w:tcPr>
            <w:tcW w:w="318"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val="en-US" w:eastAsia="zh-CN"/>
              </w:rPr>
              <w:t>2</w:t>
            </w:r>
          </w:p>
        </w:tc>
        <w:tc>
          <w:tcPr>
            <w:tcW w:w="318"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val="en-US" w:eastAsia="zh-CN"/>
              </w:rPr>
              <w:t>3</w:t>
            </w:r>
          </w:p>
        </w:tc>
        <w:tc>
          <w:tcPr>
            <w:tcW w:w="318"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val="en-US" w:eastAsia="zh-CN"/>
              </w:rPr>
              <w:t>4</w:t>
            </w:r>
          </w:p>
        </w:tc>
        <w:tc>
          <w:tcPr>
            <w:tcW w:w="318"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val="en-US" w:eastAsia="zh-CN"/>
              </w:rPr>
              <w:t>5</w:t>
            </w:r>
          </w:p>
        </w:tc>
        <w:tc>
          <w:tcPr>
            <w:tcW w:w="318"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val="en-US" w:eastAsia="zh-CN"/>
              </w:rPr>
              <w:t>6</w:t>
            </w:r>
          </w:p>
        </w:tc>
        <w:tc>
          <w:tcPr>
            <w:tcW w:w="318"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val="en-US" w:eastAsia="zh-CN"/>
              </w:rPr>
              <w:t>7</w:t>
            </w: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val="en-US" w:eastAsia="zh-CN"/>
              </w:rPr>
              <w:t>8</w:t>
            </w: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val="en-US" w:eastAsia="zh-CN"/>
              </w:rPr>
              <w:t>9</w:t>
            </w: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val="en-US" w:eastAsia="zh-CN"/>
              </w:rPr>
              <w:t>10</w:t>
            </w: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val="en-US" w:eastAsia="zh-CN"/>
              </w:rPr>
              <w:t>11</w:t>
            </w: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val="en-US" w:eastAsia="zh-CN"/>
              </w:rPr>
              <w:t>12</w:t>
            </w: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val="en-US" w:eastAsia="zh-CN"/>
              </w:rPr>
              <w:t>13</w:t>
            </w: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val="en-US" w:eastAsia="zh-CN"/>
              </w:rPr>
              <w:t>14</w:t>
            </w: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val="en-US" w:eastAsia="zh-CN"/>
              </w:rPr>
              <w:t>15</w:t>
            </w: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val="en-US" w:eastAsia="zh-CN"/>
              </w:rPr>
              <w:t>16</w:t>
            </w: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val="en-US" w:eastAsia="zh-CN"/>
              </w:rPr>
              <w:t>17</w:t>
            </w: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val="en-US" w:eastAsia="zh-CN"/>
              </w:rPr>
              <w:t>18</w:t>
            </w: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val="en-US" w:eastAsia="zh-CN"/>
              </w:rPr>
              <w:t>19</w:t>
            </w: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val="en-US" w:eastAsia="zh-CN"/>
              </w:rPr>
              <w:t>20</w:t>
            </w: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val="en-US" w:eastAsia="zh-CN"/>
              </w:rPr>
              <w:t>21</w:t>
            </w: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val="en-US" w:eastAsia="zh-CN"/>
              </w:rPr>
              <w:t>22</w:t>
            </w:r>
          </w:p>
        </w:tc>
        <w:tc>
          <w:tcPr>
            <w:tcW w:w="3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val="en-US" w:eastAsia="zh-CN"/>
              </w:rPr>
              <w:t>23</w:t>
            </w:r>
          </w:p>
        </w:tc>
        <w:tc>
          <w:tcPr>
            <w:tcW w:w="3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val="en-US" w:eastAsia="zh-CN"/>
              </w:rPr>
              <w:t>24</w:t>
            </w:r>
          </w:p>
        </w:tc>
        <w:tc>
          <w:tcPr>
            <w:tcW w:w="3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val="en-US" w:eastAsia="zh-CN"/>
              </w:rPr>
              <w:t>25</w:t>
            </w:r>
          </w:p>
        </w:tc>
        <w:tc>
          <w:tcPr>
            <w:tcW w:w="3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val="en-US" w:eastAsia="zh-CN"/>
              </w:rPr>
              <w:t>26</w:t>
            </w:r>
          </w:p>
        </w:tc>
        <w:tc>
          <w:tcPr>
            <w:tcW w:w="3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val="en-US" w:eastAsia="zh-CN"/>
              </w:rPr>
              <w:t>27</w:t>
            </w:r>
          </w:p>
        </w:tc>
        <w:tc>
          <w:tcPr>
            <w:tcW w:w="3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val="en-US" w:eastAsia="zh-CN"/>
              </w:rPr>
              <w:t>28</w:t>
            </w:r>
          </w:p>
        </w:tc>
        <w:tc>
          <w:tcPr>
            <w:tcW w:w="3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val="en-US" w:eastAsia="zh-CN"/>
              </w:rPr>
              <w:t>29</w:t>
            </w:r>
          </w:p>
        </w:tc>
        <w:tc>
          <w:tcPr>
            <w:tcW w:w="3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val="en-US" w:eastAsia="zh-CN"/>
              </w:rPr>
              <w:t>30</w:t>
            </w:r>
          </w:p>
        </w:tc>
        <w:tc>
          <w:tcPr>
            <w:tcW w:w="3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215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blHeader/>
          <w:jc w:val="center"/>
        </w:trPr>
        <w:tc>
          <w:tcPr>
            <w:tcW w:w="858"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2568" w:type="dxa"/>
            <w:vAlign w:val="center"/>
          </w:tcPr>
          <w:p>
            <w:pPr>
              <w:keepNext w:val="0"/>
              <w:keepLines w:val="0"/>
              <w:pageBreakBefore w:val="0"/>
              <w:widowControl w:val="0"/>
              <w:kinsoku/>
              <w:wordWrap/>
              <w:overflowPunct/>
              <w:topLinePunct w:val="0"/>
              <w:autoSpaceDE/>
              <w:autoSpaceDN/>
              <w:bidi w:val="0"/>
              <w:adjustRightInd/>
              <w:snapToGrid/>
              <w:spacing w:line="240" w:lineRule="atLeast"/>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kern w:val="2"/>
                <w:sz w:val="21"/>
                <w:szCs w:val="21"/>
                <w:vertAlign w:val="baseline"/>
                <w:lang w:val="en-US" w:eastAsia="zh-CN" w:bidi="ar-SA"/>
              </w:rPr>
              <w:t>①市场调研</w:t>
            </w:r>
          </w:p>
        </w:tc>
        <w:tc>
          <w:tcPr>
            <w:tcW w:w="456"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8"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8"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8"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8"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8"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cs="Times New Roman"/>
                <w:sz w:val="21"/>
              </w:rPr>
              <mc:AlternateContent>
                <mc:Choice Requires="wps">
                  <w:drawing>
                    <wp:anchor distT="0" distB="0" distL="114300" distR="114300" simplePos="0" relativeHeight="4118805504" behindDoc="0" locked="0" layoutInCell="1" allowOverlap="1">
                      <wp:simplePos x="0" y="0"/>
                      <wp:positionH relativeFrom="column">
                        <wp:posOffset>-6350</wp:posOffset>
                      </wp:positionH>
                      <wp:positionV relativeFrom="paragraph">
                        <wp:posOffset>92075</wp:posOffset>
                      </wp:positionV>
                      <wp:extent cx="1029970" cy="0"/>
                      <wp:effectExtent l="0" t="0" r="0" b="0"/>
                      <wp:wrapNone/>
                      <wp:docPr id="37" name="直接连接符 37"/>
                      <wp:cNvGraphicFramePr/>
                      <a:graphic xmlns:a="http://schemas.openxmlformats.org/drawingml/2006/main">
                        <a:graphicData uri="http://schemas.microsoft.com/office/word/2010/wordprocessingShape">
                          <wps:wsp>
                            <wps:cNvCnPr/>
                            <wps:spPr>
                              <a:xfrm>
                                <a:off x="0" y="0"/>
                                <a:ext cx="1029970" cy="0"/>
                              </a:xfrm>
                              <a:prstGeom prst="line">
                                <a:avLst/>
                              </a:prstGeom>
                              <a:ln w="28575">
                                <a:solidFill>
                                  <a:schemeClr val="tx1"/>
                                </a:solidFill>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0.5pt;margin-top:7.25pt;height:0pt;width:81.1pt;z-index:-176161792;mso-width-relative:page;mso-height-relative:page;" filled="f" stroked="t" coordsize="21600,21600" o:gfxdata="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">
                      <v:fill on="f" focussize="0,0"/>
                      <v:stroke weight="2.25pt" color="#000000 [3213]" miterlimit="8" joinstyle="miter"/>
                      <v:imagedata o:title=""/>
                      <o:lock v:ext="edit" aspectratio="f"/>
                    </v:line>
                  </w:pict>
                </mc:Fallback>
              </mc:AlternateContent>
            </w:r>
          </w:p>
        </w:tc>
        <w:tc>
          <w:tcPr>
            <w:tcW w:w="318"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215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val="en-US" w:eastAsia="zh-CN"/>
              </w:rPr>
              <w:t>审核小组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blHeader/>
          <w:jc w:val="center"/>
        </w:trPr>
        <w:tc>
          <w:tcPr>
            <w:tcW w:w="858"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2568" w:type="dxa"/>
            <w:vAlign w:val="center"/>
          </w:tcPr>
          <w:p>
            <w:pPr>
              <w:keepNext w:val="0"/>
              <w:keepLines w:val="0"/>
              <w:pageBreakBefore w:val="0"/>
              <w:widowControl w:val="0"/>
              <w:kinsoku/>
              <w:wordWrap/>
              <w:overflowPunct/>
              <w:topLinePunct w:val="0"/>
              <w:autoSpaceDE/>
              <w:autoSpaceDN/>
              <w:bidi w:val="0"/>
              <w:adjustRightInd/>
              <w:snapToGrid/>
              <w:spacing w:line="240" w:lineRule="atLeast"/>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kern w:val="2"/>
                <w:sz w:val="21"/>
                <w:szCs w:val="21"/>
                <w:vertAlign w:val="baseline"/>
                <w:lang w:val="en-US" w:eastAsia="zh-CN" w:bidi="ar-SA"/>
              </w:rPr>
              <w:t>②对中高费方案进行可行性分析</w:t>
            </w:r>
          </w:p>
        </w:tc>
        <w:tc>
          <w:tcPr>
            <w:tcW w:w="456"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8"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8"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8"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8"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8"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8"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cs="Times New Roman"/>
                <w:sz w:val="21"/>
              </w:rPr>
              <mc:AlternateContent>
                <mc:Choice Requires="wps">
                  <w:drawing>
                    <wp:anchor distT="0" distB="0" distL="114300" distR="114300" simplePos="0" relativeHeight="3976199168" behindDoc="0" locked="0" layoutInCell="1" allowOverlap="1">
                      <wp:simplePos x="0" y="0"/>
                      <wp:positionH relativeFrom="column">
                        <wp:posOffset>36195</wp:posOffset>
                      </wp:positionH>
                      <wp:positionV relativeFrom="paragraph">
                        <wp:posOffset>176530</wp:posOffset>
                      </wp:positionV>
                      <wp:extent cx="1029970" cy="0"/>
                      <wp:effectExtent l="0" t="0" r="0" b="0"/>
                      <wp:wrapNone/>
                      <wp:docPr id="38" name="直接连接符 38"/>
                      <wp:cNvGraphicFramePr/>
                      <a:graphic xmlns:a="http://schemas.openxmlformats.org/drawingml/2006/main">
                        <a:graphicData uri="http://schemas.microsoft.com/office/word/2010/wordprocessingShape">
                          <wps:wsp>
                            <wps:cNvCnPr/>
                            <wps:spPr>
                              <a:xfrm>
                                <a:off x="0" y="0"/>
                                <a:ext cx="1029970" cy="0"/>
                              </a:xfrm>
                              <a:prstGeom prst="line">
                                <a:avLst/>
                              </a:prstGeom>
                              <a:ln w="28575">
                                <a:solidFill>
                                  <a:schemeClr val="tx1"/>
                                </a:solidFill>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2.85pt;margin-top:13.9pt;height:0pt;width:81.1pt;z-index:-318768128;mso-width-relative:page;mso-height-relative:page;" filled="f" stroked="t" coordsize="21600,21600" o:gfxdata="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">
                      <v:fill on="f" focussize="0,0"/>
                      <v:stroke weight="2.25pt" color="#000000 [3213]" miterlimit="8" joinstyle="miter"/>
                      <v:imagedata o:title=""/>
                      <o:lock v:ext="edit" aspectratio="f"/>
                    </v:line>
                  </w:pict>
                </mc:Fallback>
              </mc:AlternateContent>
            </w: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215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kern w:val="2"/>
                <w:sz w:val="21"/>
                <w:szCs w:val="21"/>
                <w:vertAlign w:val="baseline"/>
                <w:lang w:val="en-US" w:eastAsia="zh-CN" w:bidi="ar-SA"/>
              </w:rPr>
              <w:t>相关部门+</w:t>
            </w:r>
            <w:r>
              <w:rPr>
                <w:rFonts w:hint="default" w:ascii="Times New Roman" w:hAnsi="Times New Roman" w:eastAsia="宋体" w:cs="Times New Roman"/>
                <w:b w:val="0"/>
                <w:bCs w:val="0"/>
                <w:color w:val="auto"/>
                <w:sz w:val="21"/>
                <w:szCs w:val="21"/>
                <w:vertAlign w:val="baseline"/>
                <w:lang w:val="en-US" w:eastAsia="zh-CN"/>
              </w:rPr>
              <w:t>审核小组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blHeader/>
          <w:jc w:val="center"/>
        </w:trPr>
        <w:tc>
          <w:tcPr>
            <w:tcW w:w="858"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2568" w:type="dxa"/>
            <w:vAlign w:val="center"/>
          </w:tcPr>
          <w:p>
            <w:pPr>
              <w:keepNext w:val="0"/>
              <w:keepLines w:val="0"/>
              <w:pageBreakBefore w:val="0"/>
              <w:widowControl w:val="0"/>
              <w:kinsoku/>
              <w:wordWrap/>
              <w:overflowPunct/>
              <w:topLinePunct w:val="0"/>
              <w:autoSpaceDE/>
              <w:autoSpaceDN/>
              <w:bidi w:val="0"/>
              <w:adjustRightInd/>
              <w:snapToGrid/>
              <w:spacing w:line="240" w:lineRule="atLeast"/>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kern w:val="2"/>
                <w:sz w:val="21"/>
                <w:szCs w:val="21"/>
                <w:vertAlign w:val="baseline"/>
                <w:lang w:val="en-US" w:eastAsia="zh-CN" w:bidi="ar-SA"/>
              </w:rPr>
              <w:t>③推荐可实施的清洁生产方案</w:t>
            </w:r>
          </w:p>
        </w:tc>
        <w:tc>
          <w:tcPr>
            <w:tcW w:w="456"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8"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8"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8"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8"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8"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8"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cs="Times New Roman"/>
                <w:sz w:val="21"/>
              </w:rPr>
              <mc:AlternateContent>
                <mc:Choice Requires="wps">
                  <w:drawing>
                    <wp:anchor distT="0" distB="0" distL="114300" distR="114300" simplePos="0" relativeHeight="3833592832" behindDoc="0" locked="0" layoutInCell="1" allowOverlap="1">
                      <wp:simplePos x="0" y="0"/>
                      <wp:positionH relativeFrom="column">
                        <wp:posOffset>-20955</wp:posOffset>
                      </wp:positionH>
                      <wp:positionV relativeFrom="paragraph">
                        <wp:posOffset>209550</wp:posOffset>
                      </wp:positionV>
                      <wp:extent cx="654050" cy="635"/>
                      <wp:effectExtent l="0" t="0" r="0" b="0"/>
                      <wp:wrapNone/>
                      <wp:docPr id="39" name="直接连接符 39"/>
                      <wp:cNvGraphicFramePr/>
                      <a:graphic xmlns:a="http://schemas.openxmlformats.org/drawingml/2006/main">
                        <a:graphicData uri="http://schemas.microsoft.com/office/word/2010/wordprocessingShape">
                          <wps:wsp>
                            <wps:cNvCnPr/>
                            <wps:spPr>
                              <a:xfrm flipV="1">
                                <a:off x="0" y="0"/>
                                <a:ext cx="654050" cy="635"/>
                              </a:xfrm>
                              <a:prstGeom prst="line">
                                <a:avLst/>
                              </a:prstGeom>
                              <a:ln w="28575">
                                <a:solidFill>
                                  <a:schemeClr val="tx1"/>
                                </a:solidFill>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flip:y;margin-left:-1.65pt;margin-top:16.5pt;height:0.05pt;width:51.5pt;z-index:-461374464;mso-width-relative:page;mso-height-relative:page;" filled="f" stroked="t" coordsize="21600,21600" o:gfxdata="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">
                      <v:fill on="f" focussize="0,0"/>
                      <v:stroke weight="2.25pt" color="#000000 [3213]" miterlimit="8" joinstyle="miter"/>
                      <v:imagedata o:title=""/>
                      <o:lock v:ext="edit" aspectratio="f"/>
                    </v:line>
                  </w:pict>
                </mc:Fallback>
              </mc:AlternateContent>
            </w: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215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val="en-US" w:eastAsia="zh-CN"/>
              </w:rPr>
              <w:t>审核小组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blHeader/>
          <w:jc w:val="center"/>
        </w:trPr>
        <w:tc>
          <w:tcPr>
            <w:tcW w:w="858"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kern w:val="2"/>
                <w:sz w:val="21"/>
                <w:szCs w:val="21"/>
                <w:vertAlign w:val="baseline"/>
                <w:lang w:val="en-US" w:eastAsia="zh-CN" w:bidi="ar-SA"/>
              </w:rPr>
              <w:t>方案实施</w:t>
            </w:r>
          </w:p>
        </w:tc>
        <w:tc>
          <w:tcPr>
            <w:tcW w:w="2568" w:type="dxa"/>
            <w:vAlign w:val="center"/>
          </w:tcPr>
          <w:p>
            <w:pPr>
              <w:keepNext w:val="0"/>
              <w:keepLines w:val="0"/>
              <w:pageBreakBefore w:val="0"/>
              <w:widowControl w:val="0"/>
              <w:kinsoku/>
              <w:wordWrap/>
              <w:overflowPunct/>
              <w:topLinePunct w:val="0"/>
              <w:autoSpaceDE/>
              <w:autoSpaceDN/>
              <w:bidi w:val="0"/>
              <w:adjustRightInd/>
              <w:snapToGrid/>
              <w:spacing w:line="240" w:lineRule="atLeast"/>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kern w:val="2"/>
                <w:sz w:val="21"/>
                <w:szCs w:val="21"/>
                <w:vertAlign w:val="baseline"/>
                <w:lang w:val="en-US" w:eastAsia="zh-CN" w:bidi="ar-SA"/>
              </w:rPr>
              <w:t>①制定方案实施计划</w:t>
            </w:r>
          </w:p>
        </w:tc>
        <w:tc>
          <w:tcPr>
            <w:tcW w:w="456"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8"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8"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8"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8"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8"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8"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cs="Times New Roman"/>
                <w:sz w:val="21"/>
              </w:rPr>
              <mc:AlternateContent>
                <mc:Choice Requires="wps">
                  <w:drawing>
                    <wp:anchor distT="0" distB="0" distL="114300" distR="114300" simplePos="0" relativeHeight="3690986496" behindDoc="0" locked="0" layoutInCell="1" allowOverlap="1">
                      <wp:simplePos x="0" y="0"/>
                      <wp:positionH relativeFrom="column">
                        <wp:posOffset>-635</wp:posOffset>
                      </wp:positionH>
                      <wp:positionV relativeFrom="paragraph">
                        <wp:posOffset>110490</wp:posOffset>
                      </wp:positionV>
                      <wp:extent cx="654050" cy="635"/>
                      <wp:effectExtent l="0" t="0" r="0" b="0"/>
                      <wp:wrapNone/>
                      <wp:docPr id="40" name="直接连接符 40"/>
                      <wp:cNvGraphicFramePr/>
                      <a:graphic xmlns:a="http://schemas.openxmlformats.org/drawingml/2006/main">
                        <a:graphicData uri="http://schemas.microsoft.com/office/word/2010/wordprocessingShape">
                          <wps:wsp>
                            <wps:cNvCnPr/>
                            <wps:spPr>
                              <a:xfrm flipV="1">
                                <a:off x="0" y="0"/>
                                <a:ext cx="654050" cy="635"/>
                              </a:xfrm>
                              <a:prstGeom prst="line">
                                <a:avLst/>
                              </a:prstGeom>
                              <a:ln w="28575">
                                <a:solidFill>
                                  <a:schemeClr val="tx1"/>
                                </a:solidFill>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flip:y;margin-left:-0.05pt;margin-top:8.7pt;height:0.05pt;width:51.5pt;z-index:-603980800;mso-width-relative:page;mso-height-relative:page;" filled="f" stroked="t" coordsize="21600,21600" o:gfxdata="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">
                      <v:fill on="f" focussize="0,0"/>
                      <v:stroke weight="2.25pt" color="#000000 [3213]" miterlimit="8" joinstyle="miter"/>
                      <v:imagedata o:title=""/>
                      <o:lock v:ext="edit" aspectratio="f"/>
                    </v:line>
                  </w:pict>
                </mc:Fallback>
              </mc:AlternateContent>
            </w: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215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val="en-US" w:eastAsia="zh-CN"/>
              </w:rPr>
              <w:t>审核小组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blHeader/>
          <w:jc w:val="center"/>
        </w:trPr>
        <w:tc>
          <w:tcPr>
            <w:tcW w:w="858"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2568" w:type="dxa"/>
            <w:vAlign w:val="center"/>
          </w:tcPr>
          <w:p>
            <w:pPr>
              <w:keepNext w:val="0"/>
              <w:keepLines w:val="0"/>
              <w:pageBreakBefore w:val="0"/>
              <w:widowControl w:val="0"/>
              <w:kinsoku/>
              <w:wordWrap/>
              <w:overflowPunct/>
              <w:topLinePunct w:val="0"/>
              <w:autoSpaceDE/>
              <w:autoSpaceDN/>
              <w:bidi w:val="0"/>
              <w:adjustRightInd/>
              <w:snapToGrid/>
              <w:spacing w:line="240" w:lineRule="atLeast"/>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kern w:val="2"/>
                <w:sz w:val="21"/>
                <w:szCs w:val="21"/>
                <w:vertAlign w:val="baseline"/>
                <w:lang w:val="en-US" w:eastAsia="zh-CN" w:bidi="ar-SA"/>
              </w:rPr>
              <w:t>②组织方案实施</w:t>
            </w:r>
          </w:p>
        </w:tc>
        <w:tc>
          <w:tcPr>
            <w:tcW w:w="456"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8"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8"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8"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8"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8"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8"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cs="Times New Roman"/>
                <w:sz w:val="21"/>
              </w:rPr>
              <mc:AlternateContent>
                <mc:Choice Requires="wps">
                  <w:drawing>
                    <wp:anchor distT="0" distB="0" distL="114300" distR="114300" simplePos="0" relativeHeight="3690986496" behindDoc="0" locked="0" layoutInCell="1" allowOverlap="1">
                      <wp:simplePos x="0" y="0"/>
                      <wp:positionH relativeFrom="column">
                        <wp:posOffset>42545</wp:posOffset>
                      </wp:positionH>
                      <wp:positionV relativeFrom="paragraph">
                        <wp:posOffset>99060</wp:posOffset>
                      </wp:positionV>
                      <wp:extent cx="1144270" cy="6350"/>
                      <wp:effectExtent l="0" t="0" r="0" b="0"/>
                      <wp:wrapNone/>
                      <wp:docPr id="41" name="直接连接符 41"/>
                      <wp:cNvGraphicFramePr/>
                      <a:graphic xmlns:a="http://schemas.openxmlformats.org/drawingml/2006/main">
                        <a:graphicData uri="http://schemas.microsoft.com/office/word/2010/wordprocessingShape">
                          <wps:wsp>
                            <wps:cNvCnPr/>
                            <wps:spPr>
                              <a:xfrm flipV="1">
                                <a:off x="0" y="0"/>
                                <a:ext cx="1144270" cy="6350"/>
                              </a:xfrm>
                              <a:prstGeom prst="line">
                                <a:avLst/>
                              </a:prstGeom>
                              <a:ln w="28575">
                                <a:solidFill>
                                  <a:schemeClr val="tx1"/>
                                </a:solidFill>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flip:y;margin-left:3.35pt;margin-top:7.8pt;height:0.5pt;width:90.1pt;z-index:-603980800;mso-width-relative:page;mso-height-relative:page;" filled="f" stroked="t" coordsize="21600,21600" o:gfxdata="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">
                      <v:fill on="f" focussize="0,0"/>
                      <v:stroke weight="2.25pt" color="#000000 [3213]" miterlimit="8" joinstyle="miter"/>
                      <v:imagedata o:title=""/>
                      <o:lock v:ext="edit" aspectratio="f"/>
                    </v:line>
                  </w:pict>
                </mc:Fallback>
              </mc:AlternateContent>
            </w: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215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kern w:val="2"/>
                <w:sz w:val="21"/>
                <w:szCs w:val="21"/>
                <w:vertAlign w:val="baseline"/>
                <w:lang w:val="en-US" w:eastAsia="zh-CN" w:bidi="ar-SA"/>
              </w:rPr>
              <w:t>相关部门+</w:t>
            </w:r>
            <w:r>
              <w:rPr>
                <w:rFonts w:hint="default" w:ascii="Times New Roman" w:hAnsi="Times New Roman" w:eastAsia="宋体" w:cs="Times New Roman"/>
                <w:b w:val="0"/>
                <w:bCs w:val="0"/>
                <w:color w:val="auto"/>
                <w:sz w:val="21"/>
                <w:szCs w:val="21"/>
                <w:vertAlign w:val="baseline"/>
                <w:lang w:val="en-US" w:eastAsia="zh-CN"/>
              </w:rPr>
              <w:t>审核小组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blHeader/>
          <w:jc w:val="center"/>
        </w:trPr>
        <w:tc>
          <w:tcPr>
            <w:tcW w:w="858"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2568" w:type="dxa"/>
            <w:vAlign w:val="center"/>
          </w:tcPr>
          <w:p>
            <w:pPr>
              <w:keepNext w:val="0"/>
              <w:keepLines w:val="0"/>
              <w:pageBreakBefore w:val="0"/>
              <w:widowControl w:val="0"/>
              <w:kinsoku/>
              <w:wordWrap/>
              <w:overflowPunct/>
              <w:topLinePunct w:val="0"/>
              <w:autoSpaceDE/>
              <w:autoSpaceDN/>
              <w:bidi w:val="0"/>
              <w:adjustRightInd/>
              <w:snapToGrid/>
              <w:spacing w:line="240" w:lineRule="atLeast"/>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kern w:val="2"/>
                <w:sz w:val="21"/>
                <w:szCs w:val="21"/>
                <w:vertAlign w:val="baseline"/>
                <w:lang w:val="en-US" w:eastAsia="zh-CN" w:bidi="ar-SA"/>
              </w:rPr>
              <w:t>③汇总已实施无低费方案效果</w:t>
            </w:r>
          </w:p>
        </w:tc>
        <w:tc>
          <w:tcPr>
            <w:tcW w:w="456"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8"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8"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8"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8"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8"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8"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cs="Times New Roman"/>
                <w:sz w:val="21"/>
              </w:rPr>
              <mc:AlternateContent>
                <mc:Choice Requires="wps">
                  <w:drawing>
                    <wp:anchor distT="0" distB="0" distL="114300" distR="114300" simplePos="0" relativeHeight="3548380160" behindDoc="0" locked="0" layoutInCell="1" allowOverlap="1">
                      <wp:simplePos x="0" y="0"/>
                      <wp:positionH relativeFrom="column">
                        <wp:posOffset>38735</wp:posOffset>
                      </wp:positionH>
                      <wp:positionV relativeFrom="paragraph">
                        <wp:posOffset>196215</wp:posOffset>
                      </wp:positionV>
                      <wp:extent cx="603250" cy="635"/>
                      <wp:effectExtent l="0" t="13970" r="6350" b="23495"/>
                      <wp:wrapNone/>
                      <wp:docPr id="42" name="直接连接符 42"/>
                      <wp:cNvGraphicFramePr/>
                      <a:graphic xmlns:a="http://schemas.openxmlformats.org/drawingml/2006/main">
                        <a:graphicData uri="http://schemas.microsoft.com/office/word/2010/wordprocessingShape">
                          <wps:wsp>
                            <wps:cNvCnPr/>
                            <wps:spPr>
                              <a:xfrm flipV="1">
                                <a:off x="0" y="0"/>
                                <a:ext cx="603250" cy="635"/>
                              </a:xfrm>
                              <a:prstGeom prst="line">
                                <a:avLst/>
                              </a:prstGeom>
                              <a:ln w="28575">
                                <a:solidFill>
                                  <a:schemeClr val="tx1"/>
                                </a:solidFill>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flip:y;margin-left:3.05pt;margin-top:15.45pt;height:0.05pt;width:47.5pt;z-index:-746587136;mso-width-relative:page;mso-height-relative:page;" filled="f" stroked="t" coordsize="21600,21600" o:gfxdata="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">
                      <v:fill on="f" focussize="0,0"/>
                      <v:stroke weight="2.25pt" color="#000000 [3213]" miterlimit="8" joinstyle="miter"/>
                      <v:imagedata o:title=""/>
                      <o:lock v:ext="edit" aspectratio="f"/>
                    </v:line>
                  </w:pict>
                </mc:Fallback>
              </mc:AlternateContent>
            </w:r>
          </w:p>
        </w:tc>
        <w:tc>
          <w:tcPr>
            <w:tcW w:w="3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215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kern w:val="2"/>
                <w:sz w:val="21"/>
                <w:szCs w:val="21"/>
                <w:vertAlign w:val="baseline"/>
                <w:lang w:val="en-US" w:eastAsia="zh-CN" w:bidi="ar-SA"/>
              </w:rPr>
              <w:t>相关部门+</w:t>
            </w:r>
            <w:r>
              <w:rPr>
                <w:rFonts w:hint="default" w:ascii="Times New Roman" w:hAnsi="Times New Roman" w:eastAsia="宋体" w:cs="Times New Roman"/>
                <w:b w:val="0"/>
                <w:bCs w:val="0"/>
                <w:color w:val="auto"/>
                <w:sz w:val="21"/>
                <w:szCs w:val="21"/>
                <w:vertAlign w:val="baseline"/>
                <w:lang w:val="en-US" w:eastAsia="zh-CN"/>
              </w:rPr>
              <w:t>审核小组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blHeader/>
          <w:jc w:val="center"/>
        </w:trPr>
        <w:tc>
          <w:tcPr>
            <w:tcW w:w="858"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2568" w:type="dxa"/>
            <w:vAlign w:val="center"/>
          </w:tcPr>
          <w:p>
            <w:pPr>
              <w:keepNext w:val="0"/>
              <w:keepLines w:val="0"/>
              <w:pageBreakBefore w:val="0"/>
              <w:widowControl w:val="0"/>
              <w:kinsoku/>
              <w:wordWrap/>
              <w:overflowPunct/>
              <w:topLinePunct w:val="0"/>
              <w:autoSpaceDE/>
              <w:autoSpaceDN/>
              <w:bidi w:val="0"/>
              <w:adjustRightInd/>
              <w:snapToGrid/>
              <w:spacing w:line="240" w:lineRule="atLeast"/>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456"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val="en-US" w:eastAsia="zh-CN"/>
              </w:rPr>
              <w:t>2.1</w:t>
            </w:r>
          </w:p>
        </w:tc>
        <w:tc>
          <w:tcPr>
            <w:tcW w:w="318"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val="en-US" w:eastAsia="zh-CN"/>
              </w:rPr>
              <w:t>2</w:t>
            </w:r>
          </w:p>
        </w:tc>
        <w:tc>
          <w:tcPr>
            <w:tcW w:w="318"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val="en-US" w:eastAsia="zh-CN"/>
              </w:rPr>
              <w:t>3</w:t>
            </w:r>
          </w:p>
        </w:tc>
        <w:tc>
          <w:tcPr>
            <w:tcW w:w="318"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val="en-US" w:eastAsia="zh-CN"/>
              </w:rPr>
              <w:t>4</w:t>
            </w:r>
          </w:p>
        </w:tc>
        <w:tc>
          <w:tcPr>
            <w:tcW w:w="318"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val="en-US" w:eastAsia="zh-CN"/>
              </w:rPr>
              <w:t>5</w:t>
            </w:r>
          </w:p>
        </w:tc>
        <w:tc>
          <w:tcPr>
            <w:tcW w:w="318"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val="en-US" w:eastAsia="zh-CN"/>
              </w:rPr>
              <w:t>6</w:t>
            </w:r>
          </w:p>
        </w:tc>
        <w:tc>
          <w:tcPr>
            <w:tcW w:w="318"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val="en-US" w:eastAsia="zh-CN"/>
              </w:rPr>
              <w:t>7</w:t>
            </w: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val="en-US" w:eastAsia="zh-CN"/>
              </w:rPr>
              <w:t>8</w:t>
            </w: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val="en-US" w:eastAsia="zh-CN"/>
              </w:rPr>
              <w:t>9</w:t>
            </w: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val="en-US" w:eastAsia="zh-CN"/>
              </w:rPr>
              <w:t>10</w:t>
            </w: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val="en-US" w:eastAsia="zh-CN"/>
              </w:rPr>
              <w:t>11</w:t>
            </w: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val="en-US" w:eastAsia="zh-CN"/>
              </w:rPr>
              <w:t>12</w:t>
            </w: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val="en-US" w:eastAsia="zh-CN"/>
              </w:rPr>
              <w:t>13</w:t>
            </w: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val="en-US" w:eastAsia="zh-CN"/>
              </w:rPr>
              <w:t>14</w:t>
            </w: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val="en-US" w:eastAsia="zh-CN"/>
              </w:rPr>
              <w:t>15</w:t>
            </w: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val="en-US" w:eastAsia="zh-CN"/>
              </w:rPr>
              <w:t>16</w:t>
            </w: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val="en-US" w:eastAsia="zh-CN"/>
              </w:rPr>
              <w:t>17</w:t>
            </w: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val="en-US" w:eastAsia="zh-CN"/>
              </w:rPr>
              <w:t>18</w:t>
            </w: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val="en-US" w:eastAsia="zh-CN"/>
              </w:rPr>
              <w:t>19</w:t>
            </w: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val="en-US" w:eastAsia="zh-CN"/>
              </w:rPr>
              <w:t>20</w:t>
            </w: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val="en-US" w:eastAsia="zh-CN"/>
              </w:rPr>
              <w:t>21</w:t>
            </w: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val="en-US" w:eastAsia="zh-CN"/>
              </w:rPr>
              <w:t>22</w:t>
            </w:r>
          </w:p>
        </w:tc>
        <w:tc>
          <w:tcPr>
            <w:tcW w:w="3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val="en-US" w:eastAsia="zh-CN"/>
              </w:rPr>
              <w:t>23</w:t>
            </w:r>
          </w:p>
        </w:tc>
        <w:tc>
          <w:tcPr>
            <w:tcW w:w="3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val="en-US" w:eastAsia="zh-CN"/>
              </w:rPr>
              <w:t>24</w:t>
            </w:r>
          </w:p>
        </w:tc>
        <w:tc>
          <w:tcPr>
            <w:tcW w:w="3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val="en-US" w:eastAsia="zh-CN"/>
              </w:rPr>
              <w:t>25</w:t>
            </w:r>
          </w:p>
        </w:tc>
        <w:tc>
          <w:tcPr>
            <w:tcW w:w="3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val="en-US" w:eastAsia="zh-CN"/>
              </w:rPr>
              <w:t>26</w:t>
            </w:r>
          </w:p>
        </w:tc>
        <w:tc>
          <w:tcPr>
            <w:tcW w:w="3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val="en-US" w:eastAsia="zh-CN"/>
              </w:rPr>
              <w:t>27</w:t>
            </w:r>
          </w:p>
        </w:tc>
        <w:tc>
          <w:tcPr>
            <w:tcW w:w="3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val="en-US" w:eastAsia="zh-CN"/>
              </w:rPr>
              <w:t>28</w:t>
            </w:r>
          </w:p>
        </w:tc>
        <w:tc>
          <w:tcPr>
            <w:tcW w:w="3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215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blHeader/>
          <w:jc w:val="center"/>
        </w:trPr>
        <w:tc>
          <w:tcPr>
            <w:tcW w:w="858"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2568" w:type="dxa"/>
            <w:vAlign w:val="center"/>
          </w:tcPr>
          <w:p>
            <w:pPr>
              <w:keepNext w:val="0"/>
              <w:keepLines w:val="0"/>
              <w:pageBreakBefore w:val="0"/>
              <w:widowControl w:val="0"/>
              <w:kinsoku/>
              <w:wordWrap/>
              <w:overflowPunct/>
              <w:topLinePunct w:val="0"/>
              <w:autoSpaceDE/>
              <w:autoSpaceDN/>
              <w:bidi w:val="0"/>
              <w:adjustRightInd/>
              <w:snapToGrid/>
              <w:spacing w:line="240" w:lineRule="atLeast"/>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kern w:val="2"/>
                <w:sz w:val="21"/>
                <w:szCs w:val="21"/>
                <w:vertAlign w:val="baseline"/>
                <w:lang w:val="en-US" w:eastAsia="zh-CN" w:bidi="ar-SA"/>
              </w:rPr>
              <w:t>④验证已实施的中高费方案的成果</w:t>
            </w:r>
          </w:p>
        </w:tc>
        <w:tc>
          <w:tcPr>
            <w:tcW w:w="456"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cs="Times New Roman"/>
                <w:sz w:val="21"/>
              </w:rPr>
              <mc:AlternateContent>
                <mc:Choice Requires="wps">
                  <w:drawing>
                    <wp:anchor distT="0" distB="0" distL="114300" distR="114300" simplePos="0" relativeHeight="3833592832" behindDoc="0" locked="0" layoutInCell="1" allowOverlap="1">
                      <wp:simplePos x="0" y="0"/>
                      <wp:positionH relativeFrom="column">
                        <wp:posOffset>68580</wp:posOffset>
                      </wp:positionH>
                      <wp:positionV relativeFrom="paragraph">
                        <wp:posOffset>6350</wp:posOffset>
                      </wp:positionV>
                      <wp:extent cx="1888490" cy="635"/>
                      <wp:effectExtent l="0" t="0" r="0" b="0"/>
                      <wp:wrapNone/>
                      <wp:docPr id="43" name="直接连接符 43"/>
                      <wp:cNvGraphicFramePr/>
                      <a:graphic xmlns:a="http://schemas.openxmlformats.org/drawingml/2006/main">
                        <a:graphicData uri="http://schemas.microsoft.com/office/word/2010/wordprocessingShape">
                          <wps:wsp>
                            <wps:cNvCnPr/>
                            <wps:spPr>
                              <a:xfrm flipV="1">
                                <a:off x="0" y="0"/>
                                <a:ext cx="1888490" cy="635"/>
                              </a:xfrm>
                              <a:prstGeom prst="line">
                                <a:avLst/>
                              </a:prstGeom>
                              <a:ln w="28575">
                                <a:solidFill>
                                  <a:schemeClr val="tx1"/>
                                </a:solidFill>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flip:y;margin-left:5.4pt;margin-top:0.5pt;height:0.05pt;width:148.7pt;z-index:-461374464;mso-width-relative:page;mso-height-relative:page;" filled="f" stroked="t" coordsize="21600,21600" o:gfxdata="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">
                      <v:fill on="f" focussize="0,0"/>
                      <v:stroke weight="2.25pt" color="#000000 [3213]" miterlimit="8" joinstyle="miter"/>
                      <v:imagedata o:title=""/>
                      <o:lock v:ext="edit" aspectratio="f"/>
                    </v:line>
                  </w:pict>
                </mc:Fallback>
              </mc:AlternateContent>
            </w:r>
          </w:p>
        </w:tc>
        <w:tc>
          <w:tcPr>
            <w:tcW w:w="318"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8"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8"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8"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8"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8"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215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kern w:val="2"/>
                <w:sz w:val="21"/>
                <w:szCs w:val="21"/>
                <w:vertAlign w:val="baseline"/>
                <w:lang w:val="en-US" w:eastAsia="zh-CN" w:bidi="ar-SA"/>
              </w:rPr>
              <w:t>相关部门+</w:t>
            </w:r>
            <w:r>
              <w:rPr>
                <w:rFonts w:hint="default" w:ascii="Times New Roman" w:hAnsi="Times New Roman" w:eastAsia="宋体" w:cs="Times New Roman"/>
                <w:b w:val="0"/>
                <w:bCs w:val="0"/>
                <w:color w:val="auto"/>
                <w:sz w:val="21"/>
                <w:szCs w:val="21"/>
                <w:vertAlign w:val="baseline"/>
                <w:lang w:val="en-US" w:eastAsia="zh-CN"/>
              </w:rPr>
              <w:t>审核小组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blHeader/>
          <w:jc w:val="center"/>
        </w:trPr>
        <w:tc>
          <w:tcPr>
            <w:tcW w:w="858"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2568" w:type="dxa"/>
            <w:vAlign w:val="center"/>
          </w:tcPr>
          <w:p>
            <w:pPr>
              <w:keepNext w:val="0"/>
              <w:keepLines w:val="0"/>
              <w:pageBreakBefore w:val="0"/>
              <w:widowControl w:val="0"/>
              <w:kinsoku/>
              <w:wordWrap/>
              <w:overflowPunct/>
              <w:topLinePunct w:val="0"/>
              <w:autoSpaceDE/>
              <w:autoSpaceDN/>
              <w:bidi w:val="0"/>
              <w:adjustRightInd/>
              <w:snapToGrid/>
              <w:spacing w:line="240" w:lineRule="atLeast"/>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kern w:val="2"/>
                <w:sz w:val="21"/>
                <w:szCs w:val="21"/>
                <w:vertAlign w:val="baseline"/>
                <w:lang w:val="en-US" w:eastAsia="zh-CN" w:bidi="ar-SA"/>
              </w:rPr>
              <w:t>⑤分析汇总已实施方案对组织的影响</w:t>
            </w:r>
          </w:p>
        </w:tc>
        <w:tc>
          <w:tcPr>
            <w:tcW w:w="456"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8"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8"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8"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8"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8"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8"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cs="Times New Roman"/>
                <w:sz w:val="21"/>
              </w:rPr>
              <mc:AlternateContent>
                <mc:Choice Requires="wps">
                  <w:drawing>
                    <wp:anchor distT="0" distB="0" distL="114300" distR="114300" simplePos="0" relativeHeight="3690986496" behindDoc="0" locked="0" layoutInCell="1" allowOverlap="1">
                      <wp:simplePos x="0" y="0"/>
                      <wp:positionH relativeFrom="column">
                        <wp:posOffset>19685</wp:posOffset>
                      </wp:positionH>
                      <wp:positionV relativeFrom="paragraph">
                        <wp:posOffset>198120</wp:posOffset>
                      </wp:positionV>
                      <wp:extent cx="1230630" cy="635"/>
                      <wp:effectExtent l="0" t="13970" r="7620" b="23495"/>
                      <wp:wrapNone/>
                      <wp:docPr id="45" name="直接连接符 45"/>
                      <wp:cNvGraphicFramePr/>
                      <a:graphic xmlns:a="http://schemas.openxmlformats.org/drawingml/2006/main">
                        <a:graphicData uri="http://schemas.microsoft.com/office/word/2010/wordprocessingShape">
                          <wps:wsp>
                            <wps:cNvCnPr/>
                            <wps:spPr>
                              <a:xfrm flipV="1">
                                <a:off x="0" y="0"/>
                                <a:ext cx="1230630" cy="635"/>
                              </a:xfrm>
                              <a:prstGeom prst="line">
                                <a:avLst/>
                              </a:prstGeom>
                              <a:ln w="28575">
                                <a:solidFill>
                                  <a:schemeClr val="tx1"/>
                                </a:solidFill>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flip:y;margin-left:1.55pt;margin-top:15.6pt;height:0.05pt;width:96.9pt;z-index:-603980800;mso-width-relative:page;mso-height-relative:page;" filled="f" stroked="t" coordsize="21600,21600" o:gfxdata="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">
                      <v:fill on="f" focussize="0,0"/>
                      <v:stroke weight="2.25pt" color="#000000 [3213]" miterlimit="8" joinstyle="miter"/>
                      <v:imagedata o:title=""/>
                      <o:lock v:ext="edit" aspectratio="f"/>
                    </v:line>
                  </w:pict>
                </mc:Fallback>
              </mc:AlternateContent>
            </w: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215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kern w:val="2"/>
                <w:sz w:val="21"/>
                <w:szCs w:val="21"/>
                <w:vertAlign w:val="baseline"/>
                <w:lang w:val="en-US" w:eastAsia="zh-CN" w:bidi="ar-SA"/>
              </w:rPr>
              <w:t>相关部门+</w:t>
            </w:r>
            <w:r>
              <w:rPr>
                <w:rFonts w:hint="default" w:ascii="Times New Roman" w:hAnsi="Times New Roman" w:eastAsia="宋体" w:cs="Times New Roman"/>
                <w:b w:val="0"/>
                <w:bCs w:val="0"/>
                <w:color w:val="auto"/>
                <w:sz w:val="21"/>
                <w:szCs w:val="21"/>
                <w:vertAlign w:val="baseline"/>
                <w:lang w:val="en-US" w:eastAsia="zh-CN"/>
              </w:rPr>
              <w:t>审核小组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blHeader/>
          <w:jc w:val="center"/>
        </w:trPr>
        <w:tc>
          <w:tcPr>
            <w:tcW w:w="858"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kern w:val="2"/>
                <w:sz w:val="21"/>
                <w:szCs w:val="21"/>
                <w:vertAlign w:val="baseline"/>
                <w:lang w:val="en-US" w:eastAsia="zh-CN" w:bidi="ar-SA"/>
              </w:rPr>
              <w:t>持续清洁生产</w:t>
            </w:r>
          </w:p>
        </w:tc>
        <w:tc>
          <w:tcPr>
            <w:tcW w:w="2568" w:type="dxa"/>
            <w:vAlign w:val="center"/>
          </w:tcPr>
          <w:p>
            <w:pPr>
              <w:keepNext w:val="0"/>
              <w:keepLines w:val="0"/>
              <w:pageBreakBefore w:val="0"/>
              <w:widowControl w:val="0"/>
              <w:kinsoku/>
              <w:wordWrap/>
              <w:overflowPunct/>
              <w:topLinePunct w:val="0"/>
              <w:autoSpaceDE/>
              <w:autoSpaceDN/>
              <w:bidi w:val="0"/>
              <w:adjustRightInd/>
              <w:snapToGrid/>
              <w:spacing w:line="240" w:lineRule="atLeast"/>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kern w:val="2"/>
                <w:sz w:val="21"/>
                <w:szCs w:val="21"/>
                <w:vertAlign w:val="baseline"/>
                <w:lang w:val="en-US" w:eastAsia="zh-CN" w:bidi="ar-SA"/>
              </w:rPr>
              <w:t>①建立完善清洁生产组织</w:t>
            </w:r>
          </w:p>
        </w:tc>
        <w:tc>
          <w:tcPr>
            <w:tcW w:w="456"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8"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8"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8"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8"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8"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8"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cs="Times New Roman"/>
                <w:sz w:val="21"/>
              </w:rPr>
              <mc:AlternateContent>
                <mc:Choice Requires="wps">
                  <w:drawing>
                    <wp:anchor distT="0" distB="0" distL="114300" distR="114300" simplePos="0" relativeHeight="3548380160" behindDoc="0" locked="0" layoutInCell="1" allowOverlap="1">
                      <wp:simplePos x="0" y="0"/>
                      <wp:positionH relativeFrom="column">
                        <wp:posOffset>20955</wp:posOffset>
                      </wp:positionH>
                      <wp:positionV relativeFrom="paragraph">
                        <wp:posOffset>91440</wp:posOffset>
                      </wp:positionV>
                      <wp:extent cx="1440180" cy="635"/>
                      <wp:effectExtent l="0" t="13970" r="7620" b="23495"/>
                      <wp:wrapNone/>
                      <wp:docPr id="46" name="直接连接符 46"/>
                      <wp:cNvGraphicFramePr/>
                      <a:graphic xmlns:a="http://schemas.openxmlformats.org/drawingml/2006/main">
                        <a:graphicData uri="http://schemas.microsoft.com/office/word/2010/wordprocessingShape">
                          <wps:wsp>
                            <wps:cNvCnPr/>
                            <wps:spPr>
                              <a:xfrm>
                                <a:off x="0" y="0"/>
                                <a:ext cx="1440180" cy="635"/>
                              </a:xfrm>
                              <a:prstGeom prst="line">
                                <a:avLst/>
                              </a:prstGeom>
                              <a:ln w="28575">
                                <a:solidFill>
                                  <a:schemeClr val="tx1"/>
                                </a:solidFill>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1.65pt;margin-top:7.2pt;height:0.05pt;width:113.4pt;z-index:-746587136;mso-width-relative:page;mso-height-relative:page;" filled="f" stroked="t" coordsize="21600,21600" o:gfxdata="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">
                      <v:fill on="f" focussize="0,0"/>
                      <v:stroke weight="2.25pt" color="#000000 [3213]" miterlimit="8" joinstyle="miter"/>
                      <v:imagedata o:title=""/>
                      <o:lock v:ext="edit" aspectratio="f"/>
                    </v:line>
                  </w:pict>
                </mc:Fallback>
              </mc:AlternateContent>
            </w: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215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val="en-US" w:eastAsia="zh-CN"/>
              </w:rPr>
              <w:t>审核小组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blHeader/>
          <w:jc w:val="center"/>
        </w:trPr>
        <w:tc>
          <w:tcPr>
            <w:tcW w:w="858"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2568" w:type="dxa"/>
            <w:vAlign w:val="center"/>
          </w:tcPr>
          <w:p>
            <w:pPr>
              <w:keepNext w:val="0"/>
              <w:keepLines w:val="0"/>
              <w:pageBreakBefore w:val="0"/>
              <w:widowControl w:val="0"/>
              <w:kinsoku/>
              <w:wordWrap/>
              <w:overflowPunct/>
              <w:topLinePunct w:val="0"/>
              <w:autoSpaceDE/>
              <w:autoSpaceDN/>
              <w:bidi w:val="0"/>
              <w:adjustRightInd/>
              <w:snapToGrid/>
              <w:spacing w:line="240" w:lineRule="atLeast"/>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kern w:val="2"/>
                <w:sz w:val="21"/>
                <w:szCs w:val="21"/>
                <w:vertAlign w:val="baseline"/>
                <w:lang w:val="en-US" w:eastAsia="zh-CN" w:bidi="ar-SA"/>
              </w:rPr>
              <w:t>②建立完善清洁生产管理制度</w:t>
            </w:r>
          </w:p>
        </w:tc>
        <w:tc>
          <w:tcPr>
            <w:tcW w:w="456"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8"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8"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8"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8"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8"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8"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cs="Times New Roman"/>
                <w:sz w:val="21"/>
              </w:rPr>
              <mc:AlternateContent>
                <mc:Choice Requires="wps">
                  <w:drawing>
                    <wp:anchor distT="0" distB="0" distL="114300" distR="114300" simplePos="0" relativeHeight="3405773824" behindDoc="0" locked="0" layoutInCell="1" allowOverlap="1">
                      <wp:simplePos x="0" y="0"/>
                      <wp:positionH relativeFrom="column">
                        <wp:posOffset>31115</wp:posOffset>
                      </wp:positionH>
                      <wp:positionV relativeFrom="paragraph">
                        <wp:posOffset>205105</wp:posOffset>
                      </wp:positionV>
                      <wp:extent cx="792480" cy="9525"/>
                      <wp:effectExtent l="0" t="13970" r="7620" b="14605"/>
                      <wp:wrapNone/>
                      <wp:docPr id="47" name="直接连接符 47"/>
                      <wp:cNvGraphicFramePr/>
                      <a:graphic xmlns:a="http://schemas.openxmlformats.org/drawingml/2006/main">
                        <a:graphicData uri="http://schemas.microsoft.com/office/word/2010/wordprocessingShape">
                          <wps:wsp>
                            <wps:cNvCnPr/>
                            <wps:spPr>
                              <a:xfrm>
                                <a:off x="0" y="0"/>
                                <a:ext cx="792480" cy="9525"/>
                              </a:xfrm>
                              <a:prstGeom prst="line">
                                <a:avLst/>
                              </a:prstGeom>
                              <a:ln w="28575">
                                <a:solidFill>
                                  <a:schemeClr val="tx1"/>
                                </a:solidFill>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2.45pt;margin-top:16.15pt;height:0.75pt;width:62.4pt;z-index:-889193472;mso-width-relative:page;mso-height-relative:page;" filled="f" stroked="t" coordsize="21600,21600" o:gfxdata="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">
                      <v:fill on="f" focussize="0,0"/>
                      <v:stroke weight="2.25pt" color="#000000 [3213]" miterlimit="8" joinstyle="miter"/>
                      <v:imagedata o:title=""/>
                      <o:lock v:ext="edit" aspectratio="f"/>
                    </v:line>
                  </w:pict>
                </mc:Fallback>
              </mc:AlternateContent>
            </w:r>
          </w:p>
        </w:tc>
        <w:tc>
          <w:tcPr>
            <w:tcW w:w="3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215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blHeader/>
          <w:jc w:val="center"/>
        </w:trPr>
        <w:tc>
          <w:tcPr>
            <w:tcW w:w="858"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2568" w:type="dxa"/>
            <w:vAlign w:val="center"/>
          </w:tcPr>
          <w:p>
            <w:pPr>
              <w:keepNext w:val="0"/>
              <w:keepLines w:val="0"/>
              <w:pageBreakBefore w:val="0"/>
              <w:widowControl w:val="0"/>
              <w:kinsoku/>
              <w:wordWrap/>
              <w:overflowPunct/>
              <w:topLinePunct w:val="0"/>
              <w:autoSpaceDE/>
              <w:autoSpaceDN/>
              <w:bidi w:val="0"/>
              <w:adjustRightInd/>
              <w:snapToGrid/>
              <w:spacing w:line="240" w:lineRule="atLeast"/>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456"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val="en-US" w:eastAsia="zh-CN"/>
              </w:rPr>
              <w:t>5.1</w:t>
            </w:r>
          </w:p>
        </w:tc>
        <w:tc>
          <w:tcPr>
            <w:tcW w:w="318"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val="en-US" w:eastAsia="zh-CN"/>
              </w:rPr>
              <w:t>2</w:t>
            </w:r>
          </w:p>
        </w:tc>
        <w:tc>
          <w:tcPr>
            <w:tcW w:w="318"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val="en-US" w:eastAsia="zh-CN"/>
              </w:rPr>
              <w:t>3</w:t>
            </w:r>
          </w:p>
        </w:tc>
        <w:tc>
          <w:tcPr>
            <w:tcW w:w="318"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val="en-US" w:eastAsia="zh-CN"/>
              </w:rPr>
              <w:t>4</w:t>
            </w:r>
          </w:p>
        </w:tc>
        <w:tc>
          <w:tcPr>
            <w:tcW w:w="318"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val="en-US" w:eastAsia="zh-CN"/>
              </w:rPr>
              <w:t>5</w:t>
            </w:r>
          </w:p>
        </w:tc>
        <w:tc>
          <w:tcPr>
            <w:tcW w:w="318"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val="en-US" w:eastAsia="zh-CN"/>
              </w:rPr>
              <w:t>6</w:t>
            </w:r>
          </w:p>
        </w:tc>
        <w:tc>
          <w:tcPr>
            <w:tcW w:w="318"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val="en-US" w:eastAsia="zh-CN"/>
              </w:rPr>
              <w:t>7</w:t>
            </w: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val="en-US" w:eastAsia="zh-CN"/>
              </w:rPr>
              <w:t>8</w:t>
            </w: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val="en-US" w:eastAsia="zh-CN"/>
              </w:rPr>
              <w:t>9</w:t>
            </w: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val="en-US" w:eastAsia="zh-CN"/>
              </w:rPr>
              <w:t>10</w:t>
            </w: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val="en-US" w:eastAsia="zh-CN"/>
              </w:rPr>
              <w:t>11</w:t>
            </w: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val="en-US" w:eastAsia="zh-CN"/>
              </w:rPr>
              <w:t>12</w:t>
            </w: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val="en-US" w:eastAsia="zh-CN"/>
              </w:rPr>
              <w:t>13</w:t>
            </w: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val="en-US" w:eastAsia="zh-CN"/>
              </w:rPr>
              <w:t>14</w:t>
            </w: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val="en-US" w:eastAsia="zh-CN"/>
              </w:rPr>
              <w:t>15</w:t>
            </w: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val="en-US" w:eastAsia="zh-CN"/>
              </w:rPr>
              <w:t>16</w:t>
            </w: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val="en-US" w:eastAsia="zh-CN"/>
              </w:rPr>
              <w:t>17</w:t>
            </w: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val="en-US" w:eastAsia="zh-CN"/>
              </w:rPr>
              <w:t>18</w:t>
            </w: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val="en-US" w:eastAsia="zh-CN"/>
              </w:rPr>
              <w:t>19</w:t>
            </w: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val="en-US" w:eastAsia="zh-CN"/>
              </w:rPr>
              <w:t>20</w:t>
            </w: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val="en-US" w:eastAsia="zh-CN"/>
              </w:rPr>
              <w:t>21</w:t>
            </w: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val="en-US" w:eastAsia="zh-CN"/>
              </w:rPr>
              <w:t>22</w:t>
            </w:r>
          </w:p>
        </w:tc>
        <w:tc>
          <w:tcPr>
            <w:tcW w:w="3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val="en-US" w:eastAsia="zh-CN"/>
              </w:rPr>
              <w:t>23</w:t>
            </w:r>
          </w:p>
        </w:tc>
        <w:tc>
          <w:tcPr>
            <w:tcW w:w="3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val="en-US" w:eastAsia="zh-CN"/>
              </w:rPr>
              <w:t>24</w:t>
            </w:r>
          </w:p>
        </w:tc>
        <w:tc>
          <w:tcPr>
            <w:tcW w:w="3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val="en-US" w:eastAsia="zh-CN"/>
              </w:rPr>
              <w:t>25</w:t>
            </w:r>
          </w:p>
        </w:tc>
        <w:tc>
          <w:tcPr>
            <w:tcW w:w="3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val="en-US" w:eastAsia="zh-CN"/>
              </w:rPr>
              <w:t>26</w:t>
            </w:r>
          </w:p>
        </w:tc>
        <w:tc>
          <w:tcPr>
            <w:tcW w:w="3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val="en-US" w:eastAsia="zh-CN"/>
              </w:rPr>
              <w:t>27</w:t>
            </w:r>
          </w:p>
        </w:tc>
        <w:tc>
          <w:tcPr>
            <w:tcW w:w="3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val="en-US" w:eastAsia="zh-CN"/>
              </w:rPr>
              <w:t>28</w:t>
            </w:r>
          </w:p>
        </w:tc>
        <w:tc>
          <w:tcPr>
            <w:tcW w:w="3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kern w:val="2"/>
                <w:sz w:val="21"/>
                <w:szCs w:val="21"/>
                <w:vertAlign w:val="baseline"/>
                <w:lang w:val="en-US" w:eastAsia="zh-CN" w:bidi="ar-SA"/>
              </w:rPr>
              <w:t>29</w:t>
            </w:r>
          </w:p>
        </w:tc>
        <w:tc>
          <w:tcPr>
            <w:tcW w:w="3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kern w:val="2"/>
                <w:sz w:val="21"/>
                <w:szCs w:val="21"/>
                <w:vertAlign w:val="baseline"/>
                <w:lang w:val="en-US" w:eastAsia="zh-CN" w:bidi="ar-SA"/>
              </w:rPr>
              <w:t>30</w:t>
            </w:r>
          </w:p>
        </w:tc>
        <w:tc>
          <w:tcPr>
            <w:tcW w:w="3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kern w:val="2"/>
                <w:sz w:val="21"/>
                <w:szCs w:val="21"/>
                <w:vertAlign w:val="baseline"/>
                <w:lang w:val="en-US" w:eastAsia="zh-CN" w:bidi="ar-SA"/>
              </w:rPr>
              <w:t>31</w:t>
            </w:r>
          </w:p>
        </w:tc>
        <w:tc>
          <w:tcPr>
            <w:tcW w:w="215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val="en-US" w:eastAsia="zh-CN"/>
              </w:rPr>
              <w:t>审核小组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blHeader/>
          <w:jc w:val="center"/>
        </w:trPr>
        <w:tc>
          <w:tcPr>
            <w:tcW w:w="858"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2568" w:type="dxa"/>
            <w:vAlign w:val="center"/>
          </w:tcPr>
          <w:p>
            <w:pPr>
              <w:keepNext w:val="0"/>
              <w:keepLines w:val="0"/>
              <w:pageBreakBefore w:val="0"/>
              <w:widowControl w:val="0"/>
              <w:kinsoku/>
              <w:wordWrap/>
              <w:overflowPunct/>
              <w:topLinePunct w:val="0"/>
              <w:autoSpaceDE/>
              <w:autoSpaceDN/>
              <w:bidi w:val="0"/>
              <w:adjustRightInd/>
              <w:snapToGrid/>
              <w:spacing w:line="240" w:lineRule="atLeast"/>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kern w:val="2"/>
                <w:sz w:val="21"/>
                <w:szCs w:val="21"/>
                <w:vertAlign w:val="baseline"/>
                <w:lang w:val="en-US" w:eastAsia="zh-CN" w:bidi="ar-SA"/>
              </w:rPr>
              <w:t>③制定持续清洁生产计划</w:t>
            </w:r>
          </w:p>
        </w:tc>
        <w:tc>
          <w:tcPr>
            <w:tcW w:w="456"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cs="Times New Roman"/>
                <w:sz w:val="21"/>
              </w:rPr>
              <mc:AlternateContent>
                <mc:Choice Requires="wps">
                  <w:drawing>
                    <wp:anchor distT="0" distB="0" distL="114300" distR="114300" simplePos="0" relativeHeight="3263167488" behindDoc="0" locked="0" layoutInCell="1" allowOverlap="1">
                      <wp:simplePos x="0" y="0"/>
                      <wp:positionH relativeFrom="column">
                        <wp:posOffset>49530</wp:posOffset>
                      </wp:positionH>
                      <wp:positionV relativeFrom="paragraph">
                        <wp:posOffset>93345</wp:posOffset>
                      </wp:positionV>
                      <wp:extent cx="2898140" cy="1905"/>
                      <wp:effectExtent l="0" t="0" r="0" b="0"/>
                      <wp:wrapNone/>
                      <wp:docPr id="48" name="直接连接符 48"/>
                      <wp:cNvGraphicFramePr/>
                      <a:graphic xmlns:a="http://schemas.openxmlformats.org/drawingml/2006/main">
                        <a:graphicData uri="http://schemas.microsoft.com/office/word/2010/wordprocessingShape">
                          <wps:wsp>
                            <wps:cNvCnPr/>
                            <wps:spPr>
                              <a:xfrm flipV="1">
                                <a:off x="0" y="0"/>
                                <a:ext cx="2898140" cy="1905"/>
                              </a:xfrm>
                              <a:prstGeom prst="line">
                                <a:avLst/>
                              </a:prstGeom>
                              <a:ln w="28575">
                                <a:solidFill>
                                  <a:schemeClr val="tx1"/>
                                </a:solidFill>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flip:y;margin-left:3.9pt;margin-top:7.35pt;height:0.15pt;width:228.2pt;z-index:-1031799808;mso-width-relative:page;mso-height-relative:page;" filled="f" stroked="t" coordsize="21600,21600" o:gfxdata="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">
                      <v:fill on="f" focussize="0,0"/>
                      <v:stroke weight="2.25pt" color="#000000 [3213]" miterlimit="8" joinstyle="miter"/>
                      <v:imagedata o:title=""/>
                      <o:lock v:ext="edit" aspectratio="f"/>
                    </v:line>
                  </w:pict>
                </mc:Fallback>
              </mc:AlternateContent>
            </w:r>
          </w:p>
        </w:tc>
        <w:tc>
          <w:tcPr>
            <w:tcW w:w="318"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8"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8"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8"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8"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8"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1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3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p>
        </w:tc>
        <w:tc>
          <w:tcPr>
            <w:tcW w:w="215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val="en-US" w:eastAsia="zh-CN"/>
              </w:rPr>
              <w:t>审核小组</w:t>
            </w:r>
          </w:p>
        </w:tc>
      </w:tr>
    </w:tbl>
    <w:p>
      <w:pPr>
        <w:spacing w:line="360" w:lineRule="auto"/>
        <w:ind w:firstLine="480" w:firstLineChars="200"/>
        <w:jc w:val="center"/>
        <w:rPr>
          <w:rFonts w:hint="default" w:ascii="Times New Roman" w:hAnsi="Times New Roman" w:cs="Times New Roman"/>
          <w:b w:val="0"/>
          <w:bCs w:val="0"/>
          <w:color w:val="auto"/>
          <w:sz w:val="24"/>
          <w:szCs w:val="24"/>
          <w:lang w:val="en-US" w:eastAsia="zh-CN"/>
        </w:rPr>
      </w:pPr>
    </w:p>
    <w:p>
      <w:pPr>
        <w:spacing w:line="360" w:lineRule="auto"/>
        <w:ind w:firstLine="480" w:firstLineChars="200"/>
        <w:jc w:val="center"/>
        <w:rPr>
          <w:rFonts w:hint="default" w:ascii="Times New Roman" w:hAnsi="Times New Roman" w:cs="Times New Roman"/>
          <w:b w:val="0"/>
          <w:bCs w:val="0"/>
          <w:color w:val="auto"/>
          <w:sz w:val="24"/>
          <w:szCs w:val="24"/>
          <w:lang w:val="en-US" w:eastAsia="zh-CN"/>
        </w:rPr>
      </w:pPr>
    </w:p>
    <w:p>
      <w:pPr>
        <w:spacing w:line="360" w:lineRule="auto"/>
        <w:ind w:firstLine="480" w:firstLineChars="200"/>
        <w:jc w:val="center"/>
        <w:rPr>
          <w:rFonts w:hint="default" w:ascii="Times New Roman" w:hAnsi="Times New Roman" w:cs="Times New Roman"/>
          <w:b w:val="0"/>
          <w:bCs w:val="0"/>
          <w:color w:val="auto"/>
          <w:sz w:val="24"/>
          <w:szCs w:val="24"/>
          <w:lang w:val="en-US" w:eastAsia="zh-CN"/>
        </w:rPr>
      </w:pPr>
    </w:p>
    <w:p>
      <w:pPr>
        <w:spacing w:line="360" w:lineRule="auto"/>
        <w:ind w:firstLine="480" w:firstLineChars="200"/>
        <w:jc w:val="center"/>
        <w:rPr>
          <w:rFonts w:hint="default" w:ascii="Times New Roman" w:hAnsi="Times New Roman" w:cs="Times New Roman"/>
          <w:b w:val="0"/>
          <w:bCs w:val="0"/>
          <w:color w:val="auto"/>
          <w:sz w:val="24"/>
          <w:szCs w:val="24"/>
          <w:lang w:val="en-US" w:eastAsia="zh-CN"/>
        </w:rPr>
      </w:pPr>
    </w:p>
    <w:p>
      <w:pPr>
        <w:spacing w:line="360" w:lineRule="auto"/>
        <w:ind w:firstLine="480" w:firstLineChars="200"/>
        <w:jc w:val="center"/>
        <w:rPr>
          <w:rFonts w:hint="default" w:ascii="Times New Roman" w:hAnsi="Times New Roman" w:cs="Times New Roman"/>
          <w:b w:val="0"/>
          <w:bCs w:val="0"/>
          <w:color w:val="auto"/>
          <w:sz w:val="24"/>
          <w:szCs w:val="24"/>
          <w:lang w:val="en-US" w:eastAsia="zh-CN"/>
        </w:rPr>
      </w:pPr>
    </w:p>
    <w:p>
      <w:pPr>
        <w:spacing w:line="360" w:lineRule="auto"/>
        <w:ind w:firstLine="420" w:firstLineChars="200"/>
        <w:jc w:val="center"/>
        <w:rPr>
          <w:rFonts w:hint="default" w:ascii="Times New Roman" w:hAnsi="Times New Roman" w:cs="Times New Roman"/>
          <w:lang w:val="en-US" w:eastAsia="zh-CN"/>
        </w:rPr>
        <w:sectPr>
          <w:pgSz w:w="16838" w:h="11906" w:orient="landscape"/>
          <w:pgMar w:top="720" w:right="720" w:bottom="720" w:left="720" w:header="851" w:footer="992" w:gutter="0"/>
          <w:pgBorders>
            <w:top w:val="none" w:sz="0" w:space="0"/>
            <w:left w:val="none" w:sz="0" w:space="0"/>
            <w:bottom w:val="none" w:sz="0" w:space="0"/>
            <w:right w:val="none" w:sz="0" w:space="0"/>
          </w:pgBorders>
          <w:pgNumType w:fmt="numberInDash"/>
          <w:cols w:space="425" w:num="1"/>
          <w:docGrid w:type="lines" w:linePitch="312" w:charSpace="0"/>
        </w:sectPr>
      </w:pPr>
    </w:p>
    <w:bookmarkEnd w:id="92"/>
    <w:bookmarkEnd w:id="93"/>
    <w:p>
      <w:pPr>
        <w:pStyle w:val="3"/>
        <w:bidi w:val="0"/>
        <w:jc w:val="center"/>
        <w:rPr>
          <w:rFonts w:hint="default" w:ascii="Times New Roman" w:hAnsi="Times New Roman" w:cs="Times New Roman"/>
        </w:rPr>
      </w:pPr>
      <w:bookmarkStart w:id="94" w:name="_Toc24643"/>
      <w:r>
        <w:rPr>
          <w:rFonts w:hint="default" w:ascii="Times New Roman" w:hAnsi="Times New Roman" w:cs="Times New Roman"/>
          <w:lang w:val="en-US" w:eastAsia="zh-CN"/>
        </w:rPr>
        <w:t>第三章 预审核</w:t>
      </w:r>
      <w:bookmarkEnd w:id="94"/>
    </w:p>
    <w:p>
      <w:pPr>
        <w:spacing w:line="360" w:lineRule="auto"/>
        <w:ind w:firstLine="480" w:firstLineChars="200"/>
        <w:jc w:val="left"/>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预审核阶段是清洁生产审核的第二阶段，目的是从生产的全过程出发，对企业现状进行调研和考察，摸清污染现状和产污重点并通过定性比较或定量分析，确定审核重点，并针对审核重点设置清洁生产目标。</w:t>
      </w:r>
    </w:p>
    <w:p>
      <w:pPr>
        <w:spacing w:line="360" w:lineRule="auto"/>
        <w:ind w:firstLine="480" w:firstLineChars="200"/>
        <w:jc w:val="left"/>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清洁生产预审核具体工作流程见下图。</w:t>
      </w:r>
    </w:p>
    <w:p>
      <w:pPr>
        <w:spacing w:line="360" w:lineRule="auto"/>
        <w:ind w:firstLine="480" w:firstLineChars="200"/>
        <w:jc w:val="center"/>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object>
          <v:shape id="_x0000_i1028" o:spt="75" type="#_x0000_t75" style="height:191.25pt;width:140.25pt;" o:ole="t" filled="f" o:preferrelative="t" stroked="f" coordsize="21600,21600">
            <v:path/>
            <v:fill on="f" focussize="0,0"/>
            <v:stroke on="f"/>
            <v:imagedata r:id="rId19" o:title=""/>
            <o:lock v:ext="edit" aspectratio="t"/>
            <w10:wrap type="none"/>
            <w10:anchorlock/>
          </v:shape>
          <o:OLEObject Type="Embed" ProgID="Visio.Drawing.11" ShapeID="_x0000_i1028" DrawAspect="Content" ObjectID="_1468075728" r:id="rId18">
            <o:LockedField>false</o:LockedField>
          </o:OLEObject>
        </w:object>
      </w:r>
    </w:p>
    <w:p>
      <w:pPr>
        <w:spacing w:line="360" w:lineRule="auto"/>
        <w:ind w:firstLine="480" w:firstLineChars="200"/>
        <w:jc w:val="center"/>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图3-1 预审核准备工作流程图</w:t>
      </w:r>
    </w:p>
    <w:p>
      <w:pPr>
        <w:pStyle w:val="5"/>
        <w:bidi w:val="0"/>
        <w:rPr>
          <w:rFonts w:hint="default" w:ascii="Times New Roman" w:hAnsi="Times New Roman" w:cs="Times New Roman"/>
          <w:lang w:val="en-US" w:eastAsia="zh-CN"/>
        </w:rPr>
      </w:pPr>
      <w:bookmarkStart w:id="95" w:name="_Toc7288"/>
      <w:r>
        <w:rPr>
          <w:rFonts w:hint="default" w:ascii="Times New Roman" w:hAnsi="Times New Roman" w:cs="Times New Roman"/>
          <w:lang w:val="en-US" w:eastAsia="zh-CN"/>
        </w:rPr>
        <w:t>3.1现状调研</w:t>
      </w:r>
      <w:bookmarkEnd w:id="95"/>
    </w:p>
    <w:p>
      <w:pPr>
        <w:spacing w:line="360" w:lineRule="auto"/>
        <w:jc w:val="both"/>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3.1.1企业概况</w:t>
      </w:r>
    </w:p>
    <w:p>
      <w:pPr>
        <w:spacing w:line="360" w:lineRule="auto"/>
        <w:ind w:firstLine="480" w:firstLineChars="200"/>
        <w:jc w:val="both"/>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新乡市龙飞钢圈有限公司成立于2006年8月10日，厂址位于新乡市牧野区王村镇小里村村北，统一社会信用代码：91410711791938715D，占地面积6566.7m</w:t>
      </w:r>
      <w:r>
        <w:rPr>
          <w:rFonts w:hint="default" w:ascii="Times New Roman" w:hAnsi="Times New Roman" w:cs="Times New Roman"/>
          <w:b w:val="0"/>
          <w:bCs w:val="0"/>
          <w:color w:val="auto"/>
          <w:sz w:val="24"/>
          <w:szCs w:val="24"/>
          <w:vertAlign w:val="superscript"/>
          <w:lang w:val="en-US" w:eastAsia="zh-CN"/>
        </w:rPr>
        <w:t>2</w:t>
      </w:r>
      <w:r>
        <w:rPr>
          <w:rFonts w:hint="default" w:ascii="Times New Roman" w:hAnsi="Times New Roman" w:cs="Times New Roman"/>
          <w:b w:val="0"/>
          <w:bCs w:val="0"/>
          <w:color w:val="auto"/>
          <w:sz w:val="24"/>
          <w:szCs w:val="24"/>
          <w:lang w:val="en-US" w:eastAsia="zh-CN"/>
        </w:rPr>
        <w:t>，注册资金300万元，</w:t>
      </w:r>
      <w:r>
        <w:rPr>
          <w:rFonts w:hint="default" w:ascii="Times New Roman" w:hAnsi="Times New Roman" w:cs="Times New Roman"/>
          <w:b w:val="0"/>
          <w:bCs w:val="0"/>
          <w:sz w:val="24"/>
          <w:szCs w:val="24"/>
          <w:highlight w:val="none"/>
          <w:lang w:eastAsia="zh-CN"/>
        </w:rPr>
        <w:t>20</w:t>
      </w:r>
      <w:r>
        <w:rPr>
          <w:rFonts w:hint="default" w:ascii="Times New Roman" w:hAnsi="Times New Roman" w:cs="Times New Roman"/>
          <w:b w:val="0"/>
          <w:bCs w:val="0"/>
          <w:sz w:val="24"/>
          <w:szCs w:val="24"/>
          <w:highlight w:val="none"/>
          <w:lang w:val="en-US" w:eastAsia="zh-CN"/>
        </w:rPr>
        <w:t>19</w:t>
      </w:r>
      <w:r>
        <w:rPr>
          <w:rFonts w:hint="default" w:ascii="Times New Roman" w:hAnsi="Times New Roman" w:cs="Times New Roman"/>
          <w:b w:val="0"/>
          <w:bCs w:val="0"/>
          <w:sz w:val="24"/>
          <w:szCs w:val="24"/>
          <w:highlight w:val="none"/>
          <w:lang w:eastAsia="zh-CN"/>
        </w:rPr>
        <w:t>年</w:t>
      </w:r>
      <w:r>
        <w:rPr>
          <w:rFonts w:hint="default" w:ascii="Times New Roman" w:hAnsi="Times New Roman" w:cs="Times New Roman"/>
          <w:b w:val="0"/>
          <w:bCs w:val="0"/>
          <w:sz w:val="24"/>
          <w:szCs w:val="24"/>
          <w:highlight w:val="none"/>
          <w:lang w:val="en-US" w:eastAsia="zh-CN"/>
        </w:rPr>
        <w:t>6</w:t>
      </w:r>
      <w:r>
        <w:rPr>
          <w:rFonts w:hint="default" w:ascii="Times New Roman" w:hAnsi="Times New Roman" w:cs="Times New Roman"/>
          <w:b w:val="0"/>
          <w:bCs w:val="0"/>
          <w:sz w:val="24"/>
          <w:szCs w:val="24"/>
          <w:highlight w:val="none"/>
          <w:lang w:eastAsia="zh-CN"/>
        </w:rPr>
        <w:t>月</w:t>
      </w:r>
      <w:r>
        <w:rPr>
          <w:rFonts w:hint="default" w:ascii="Times New Roman" w:hAnsi="Times New Roman" w:cs="Times New Roman"/>
          <w:b w:val="0"/>
          <w:bCs w:val="0"/>
          <w:sz w:val="24"/>
          <w:szCs w:val="24"/>
          <w:highlight w:val="none"/>
          <w:lang w:val="en-US" w:eastAsia="zh-CN"/>
        </w:rPr>
        <w:t>29日</w:t>
      </w:r>
      <w:r>
        <w:rPr>
          <w:rFonts w:hint="default" w:ascii="Times New Roman" w:hAnsi="Times New Roman" w:cs="Times New Roman"/>
          <w:b w:val="0"/>
          <w:bCs w:val="0"/>
          <w:sz w:val="24"/>
          <w:szCs w:val="24"/>
          <w:highlight w:val="none"/>
          <w:lang w:eastAsia="zh-CN"/>
        </w:rPr>
        <w:t>取得排污许可证，证书编号：91410711791938715D001</w:t>
      </w:r>
      <w:r>
        <w:rPr>
          <w:rFonts w:hint="default" w:ascii="Times New Roman" w:hAnsi="Times New Roman" w:cs="Times New Roman"/>
          <w:b w:val="0"/>
          <w:bCs w:val="0"/>
          <w:sz w:val="24"/>
          <w:szCs w:val="24"/>
          <w:highlight w:val="none"/>
          <w:lang w:val="en-US" w:eastAsia="zh-CN"/>
        </w:rPr>
        <w:t>R</w:t>
      </w:r>
      <w:r>
        <w:rPr>
          <w:rFonts w:hint="default" w:ascii="Times New Roman" w:hAnsi="Times New Roman" w:cs="Times New Roman"/>
          <w:b w:val="0"/>
          <w:bCs w:val="0"/>
          <w:sz w:val="24"/>
          <w:szCs w:val="24"/>
          <w:highlight w:val="none"/>
          <w:lang w:eastAsia="zh-CN"/>
        </w:rPr>
        <w:t>。</w:t>
      </w:r>
    </w:p>
    <w:p>
      <w:pPr>
        <w:spacing w:line="360" w:lineRule="auto"/>
        <w:ind w:firstLine="480" w:firstLineChars="200"/>
        <w:jc w:val="left"/>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该企业于2006年投入生产，2006年5月由新乡市环境保护科学研究所编制的《20万只/a三轮车圈、80万个/a三轮车条项目环境影响报告表》项目环评已批复和验收，目前公司已淘汰三轮车圈和车条的生产线。</w:t>
      </w:r>
    </w:p>
    <w:p>
      <w:pPr>
        <w:spacing w:line="360" w:lineRule="auto"/>
        <w:ind w:firstLine="480" w:firstLineChars="200"/>
        <w:jc w:val="left"/>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该公司2012年建设了年产三轮轮毂一百万只项目，该项目环评2012年由新乡市环境保护科学设计研究院编制，2012年通过新乡市环保局审批，2014年1月通过新乡市环保局验收，目前该生产线已停产正在进行拆除。</w:t>
      </w:r>
    </w:p>
    <w:p>
      <w:pPr>
        <w:spacing w:line="360" w:lineRule="auto"/>
        <w:ind w:firstLine="480" w:firstLineChars="200"/>
        <w:jc w:val="left"/>
        <w:rPr>
          <w:rFonts w:hint="default" w:ascii="Times New Roman" w:hAnsi="Times New Roman" w:cs="Times New Roman"/>
          <w:b w:val="0"/>
          <w:bCs w:val="0"/>
          <w:color w:val="auto"/>
          <w:sz w:val="24"/>
          <w:szCs w:val="24"/>
          <w:lang w:val="en-US" w:eastAsia="zh-CN"/>
        </w:rPr>
      </w:pPr>
      <w:r>
        <w:rPr>
          <w:rFonts w:hint="eastAsia" w:ascii="Times New Roman" w:hAnsi="Times New Roman" w:cs="Times New Roman"/>
          <w:b w:val="0"/>
          <w:bCs w:val="0"/>
          <w:color w:val="auto"/>
          <w:sz w:val="24"/>
          <w:szCs w:val="24"/>
          <w:lang w:val="en-US" w:eastAsia="zh-CN"/>
        </w:rPr>
        <w:t>“</w:t>
      </w:r>
      <w:r>
        <w:rPr>
          <w:rFonts w:hint="default" w:ascii="Times New Roman" w:hAnsi="Times New Roman" w:cs="Times New Roman"/>
          <w:b w:val="0"/>
          <w:bCs w:val="0"/>
          <w:color w:val="auto"/>
          <w:sz w:val="24"/>
          <w:szCs w:val="24"/>
          <w:lang w:val="en-US" w:eastAsia="zh-CN"/>
        </w:rPr>
        <w:t>新乡市龙飞钢圈有限公司年加工2万平方米电池钢壳项目</w:t>
      </w:r>
      <w:r>
        <w:rPr>
          <w:rFonts w:hint="eastAsia" w:ascii="Times New Roman" w:hAnsi="Times New Roman" w:cs="Times New Roman"/>
          <w:b w:val="0"/>
          <w:bCs w:val="0"/>
          <w:color w:val="auto"/>
          <w:sz w:val="24"/>
          <w:szCs w:val="24"/>
          <w:lang w:val="en-US" w:eastAsia="zh-CN"/>
        </w:rPr>
        <w:t>”</w:t>
      </w:r>
      <w:r>
        <w:rPr>
          <w:rFonts w:hint="default" w:ascii="Times New Roman" w:hAnsi="Times New Roman" w:cs="Times New Roman"/>
          <w:b w:val="0"/>
          <w:bCs w:val="0"/>
          <w:color w:val="auto"/>
          <w:sz w:val="24"/>
          <w:szCs w:val="24"/>
          <w:lang w:val="en-US" w:eastAsia="zh-CN"/>
        </w:rPr>
        <w:t>于2014年10月建成并投用，建设前无环评手续。2016年4月，新乡市政府根据《河南省环境保护委员会办公室关于做好环保违法违规建设项目清理整改工作的实施意见（豫环委办【2016】22号）》的相关要求成立了整改环保违法违规建设项目领导小组，在清理活动中将该项目列入《环保违法违规建设项目名单》，2016年9月，该项目编制完成了《新乡市龙飞钢圈有限公司年加工2万平方米电池钢壳项目现状环境影响评估报告》，申报与新乡市环境保护局进行环保行政管理备案，备案号为新环清改备第06号。</w:t>
      </w:r>
    </w:p>
    <w:p>
      <w:pPr>
        <w:spacing w:line="360" w:lineRule="auto"/>
        <w:jc w:val="left"/>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3.1.2企业管理现状</w:t>
      </w:r>
    </w:p>
    <w:p>
      <w:pPr>
        <w:spacing w:line="360" w:lineRule="auto"/>
        <w:ind w:firstLine="480" w:firstLineChars="200"/>
        <w:jc w:val="left"/>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公司现有职工60人，企业厂区内配置有办公区和生产区2个区域，配置有生产科、财务科和综合办3个职能部门，企业年生产天数300天，全年生产2400小时。</w:t>
      </w:r>
    </w:p>
    <w:p>
      <w:pPr>
        <w:spacing w:line="360" w:lineRule="auto"/>
        <w:jc w:val="left"/>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3.1.3企业组织机构</w:t>
      </w:r>
    </w:p>
    <w:p>
      <w:pPr>
        <w:spacing w:line="360" w:lineRule="auto"/>
        <w:ind w:firstLine="480" w:firstLineChars="200"/>
        <w:jc w:val="left"/>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企业组织机构图如下图所示。</w:t>
      </w:r>
    </w:p>
    <w:p>
      <w:pPr>
        <w:spacing w:line="360" w:lineRule="auto"/>
        <w:ind w:firstLine="480" w:firstLineChars="200"/>
        <w:jc w:val="center"/>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object>
          <v:shape id="_x0000_i1029" o:spt="75" type="#_x0000_t75" style="height:167.5pt;width:280.5pt;" o:ole="t" filled="f" o:preferrelative="t" stroked="f" coordsize="21600,21600">
            <v:path/>
            <v:fill on="f" focussize="0,0"/>
            <v:stroke on="f"/>
            <v:imagedata r:id="rId21" o:title=""/>
            <o:lock v:ext="edit" aspectratio="t"/>
            <w10:wrap type="none"/>
            <w10:anchorlock/>
          </v:shape>
          <o:OLEObject Type="Embed" ProgID="Visio.Drawing.11" ShapeID="_x0000_i1029" DrawAspect="Content" ObjectID="_1468075729" r:id="rId20">
            <o:LockedField>false</o:LockedField>
          </o:OLEObject>
        </w:object>
      </w:r>
    </w:p>
    <w:p>
      <w:pPr>
        <w:spacing w:line="360" w:lineRule="auto"/>
        <w:ind w:firstLine="480" w:firstLineChars="200"/>
        <w:jc w:val="center"/>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图3-2  企业组织机构图</w:t>
      </w:r>
    </w:p>
    <w:p>
      <w:pPr>
        <w:spacing w:line="360" w:lineRule="auto"/>
        <w:jc w:val="both"/>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3.1.4企业厂区平面布置</w:t>
      </w:r>
    </w:p>
    <w:p>
      <w:pPr>
        <w:spacing w:line="360" w:lineRule="auto"/>
        <w:ind w:firstLine="480" w:firstLineChars="200"/>
        <w:jc w:val="both"/>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新乡市龙飞钢圈有限公司位于新乡市牧野区王村镇小里村村北，占地面积6566.7m</w:t>
      </w:r>
      <w:r>
        <w:rPr>
          <w:rFonts w:hint="default" w:ascii="Times New Roman" w:hAnsi="Times New Roman" w:cs="Times New Roman"/>
          <w:b w:val="0"/>
          <w:bCs w:val="0"/>
          <w:color w:val="auto"/>
          <w:sz w:val="24"/>
          <w:szCs w:val="24"/>
          <w:vertAlign w:val="superscript"/>
          <w:lang w:val="en-US" w:eastAsia="zh-CN"/>
        </w:rPr>
        <w:t>2</w:t>
      </w:r>
      <w:r>
        <w:rPr>
          <w:rFonts w:hint="default" w:ascii="Times New Roman" w:hAnsi="Times New Roman" w:cs="Times New Roman"/>
          <w:b w:val="0"/>
          <w:bCs w:val="0"/>
          <w:color w:val="auto"/>
          <w:sz w:val="24"/>
          <w:szCs w:val="24"/>
          <w:lang w:val="en-US" w:eastAsia="zh-CN"/>
        </w:rPr>
        <w:t>，厂区现有多个生产车间，目前仅有1个电镀车间处于正常生产状态，其他车间均已停产并处于维护状态。项目电镀车间为</w:t>
      </w:r>
      <w:r>
        <w:rPr>
          <w:rFonts w:hint="eastAsia" w:ascii="Times New Roman" w:hAnsi="Times New Roman" w:cs="Times New Roman"/>
          <w:b w:val="0"/>
          <w:bCs w:val="0"/>
          <w:color w:val="auto"/>
          <w:sz w:val="24"/>
          <w:szCs w:val="24"/>
          <w:lang w:val="en-US" w:eastAsia="zh-CN"/>
        </w:rPr>
        <w:t>“</w:t>
      </w:r>
      <w:r>
        <w:rPr>
          <w:rFonts w:hint="default" w:ascii="Times New Roman" w:hAnsi="Times New Roman" w:cs="Times New Roman"/>
          <w:b w:val="0"/>
          <w:bCs w:val="0"/>
          <w:color w:val="auto"/>
          <w:sz w:val="24"/>
          <w:szCs w:val="24"/>
          <w:lang w:val="en-US" w:eastAsia="zh-CN"/>
        </w:rPr>
        <w:t>年加工2万平方米电池钢壳项目</w:t>
      </w:r>
      <w:r>
        <w:rPr>
          <w:rFonts w:hint="eastAsia" w:ascii="Times New Roman" w:hAnsi="Times New Roman" w:cs="Times New Roman"/>
          <w:b w:val="0"/>
          <w:bCs w:val="0"/>
          <w:color w:val="auto"/>
          <w:sz w:val="24"/>
          <w:szCs w:val="24"/>
          <w:lang w:val="en-US" w:eastAsia="zh-CN"/>
        </w:rPr>
        <w:t>”</w:t>
      </w:r>
      <w:r>
        <w:rPr>
          <w:rFonts w:hint="default" w:ascii="Times New Roman" w:hAnsi="Times New Roman" w:cs="Times New Roman"/>
          <w:b w:val="0"/>
          <w:bCs w:val="0"/>
          <w:color w:val="auto"/>
          <w:sz w:val="24"/>
          <w:szCs w:val="24"/>
          <w:lang w:val="en-US" w:eastAsia="zh-CN"/>
        </w:rPr>
        <w:t>全部生产单元，厂区不设仓库，电镀车间内部设置办公室和财务科，产出的成品电池钢壳打包后直接运输出厂不在厂内堆放。企业的地理位置图、平面布置图见附图。</w:t>
      </w:r>
    </w:p>
    <w:p>
      <w:pPr>
        <w:spacing w:line="360" w:lineRule="auto"/>
        <w:jc w:val="both"/>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3.1.5企业生产现状</w:t>
      </w:r>
    </w:p>
    <w:p>
      <w:pPr>
        <w:spacing w:line="360" w:lineRule="auto"/>
        <w:ind w:firstLine="480" w:firstLineChars="200"/>
        <w:jc w:val="left"/>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新乡市龙飞钢圈有限公司位于新乡市牧野区王村镇小里村村北，生产产品为电池钢壳，生产产能为年加工2万平方米电池钢壳，该项目于2014年10月建成并投用，建设前无环评手续。2016年9月进行了环保行政管理备案，备案号为新环清改备第06号，电镀线生产工艺为外购电池钢壳—除油—水洗—镀镍—镍回收—出光—钝化—水洗—出光—干燥—成品，该生产线配备有2座污水处理站，其中1#污水处理站处理脱脂后水洗废水、钝化后水洗废水、地面冲洗废水，处理工艺为</w:t>
      </w:r>
      <w:r>
        <w:rPr>
          <w:rFonts w:hint="eastAsia" w:ascii="Times New Roman" w:hAnsi="Times New Roman" w:cs="Times New Roman"/>
          <w:b w:val="0"/>
          <w:bCs w:val="0"/>
          <w:color w:val="auto"/>
          <w:sz w:val="24"/>
          <w:szCs w:val="24"/>
          <w:lang w:val="en-US" w:eastAsia="zh-CN"/>
        </w:rPr>
        <w:t>“</w:t>
      </w:r>
      <w:r>
        <w:rPr>
          <w:rFonts w:hint="default" w:ascii="Times New Roman" w:hAnsi="Times New Roman" w:cs="Times New Roman"/>
          <w:b w:val="0"/>
          <w:bCs w:val="0"/>
          <w:color w:val="auto"/>
          <w:sz w:val="24"/>
          <w:szCs w:val="24"/>
          <w:lang w:val="en-US" w:eastAsia="zh-CN"/>
        </w:rPr>
        <w:t>中和+絮凝沉淀+活性炭过滤</w:t>
      </w:r>
      <w:r>
        <w:rPr>
          <w:rFonts w:hint="eastAsia" w:ascii="Times New Roman" w:hAnsi="Times New Roman" w:cs="Times New Roman"/>
          <w:b w:val="0"/>
          <w:bCs w:val="0"/>
          <w:color w:val="auto"/>
          <w:sz w:val="24"/>
          <w:szCs w:val="24"/>
          <w:lang w:val="en-US" w:eastAsia="zh-CN"/>
        </w:rPr>
        <w:t>”</w:t>
      </w:r>
      <w:r>
        <w:rPr>
          <w:rFonts w:hint="default" w:ascii="Times New Roman" w:hAnsi="Times New Roman" w:cs="Times New Roman"/>
          <w:b w:val="0"/>
          <w:bCs w:val="0"/>
          <w:color w:val="auto"/>
          <w:sz w:val="24"/>
          <w:szCs w:val="24"/>
          <w:lang w:val="en-US" w:eastAsia="zh-CN"/>
        </w:rPr>
        <w:t>，处理规模20t/d；2#污水处理站处理含镍废水，处理工艺为</w:t>
      </w:r>
      <w:r>
        <w:rPr>
          <w:rFonts w:hint="eastAsia" w:ascii="Times New Roman" w:hAnsi="Times New Roman" w:cs="Times New Roman"/>
          <w:b w:val="0"/>
          <w:bCs w:val="0"/>
          <w:color w:val="auto"/>
          <w:sz w:val="24"/>
          <w:szCs w:val="24"/>
          <w:lang w:val="en-US" w:eastAsia="zh-CN"/>
        </w:rPr>
        <w:t>“</w:t>
      </w:r>
      <w:r>
        <w:rPr>
          <w:rFonts w:hint="default" w:ascii="Times New Roman" w:hAnsi="Times New Roman" w:cs="Times New Roman"/>
          <w:b w:val="0"/>
          <w:bCs w:val="0"/>
          <w:color w:val="auto"/>
          <w:sz w:val="24"/>
          <w:szCs w:val="24"/>
          <w:lang w:val="en-US" w:eastAsia="zh-CN"/>
        </w:rPr>
        <w:t>电解氧化还原+絮凝沉淀+活性炭过滤</w:t>
      </w:r>
      <w:r>
        <w:rPr>
          <w:rFonts w:hint="eastAsia" w:ascii="Times New Roman" w:hAnsi="Times New Roman" w:cs="Times New Roman"/>
          <w:b w:val="0"/>
          <w:bCs w:val="0"/>
          <w:color w:val="auto"/>
          <w:sz w:val="24"/>
          <w:szCs w:val="24"/>
          <w:lang w:val="en-US" w:eastAsia="zh-CN"/>
        </w:rPr>
        <w:t>”</w:t>
      </w:r>
      <w:r>
        <w:rPr>
          <w:rFonts w:hint="default" w:ascii="Times New Roman" w:hAnsi="Times New Roman" w:cs="Times New Roman"/>
          <w:b w:val="0"/>
          <w:bCs w:val="0"/>
          <w:color w:val="auto"/>
          <w:sz w:val="24"/>
          <w:szCs w:val="24"/>
          <w:lang w:val="en-US" w:eastAsia="zh-CN"/>
        </w:rPr>
        <w:t>，处理规模为20t/d。</w:t>
      </w:r>
    </w:p>
    <w:p>
      <w:pPr>
        <w:spacing w:line="360" w:lineRule="auto"/>
        <w:ind w:firstLine="480" w:firstLineChars="200"/>
        <w:jc w:val="left"/>
        <w:rPr>
          <w:rFonts w:hint="default" w:ascii="Times New Roman" w:hAnsi="Times New Roman" w:cs="Times New Roman"/>
          <w:b w:val="0"/>
          <w:bCs w:val="0"/>
          <w:color w:val="auto"/>
          <w:sz w:val="24"/>
          <w:szCs w:val="24"/>
          <w:highlight w:val="none"/>
          <w:lang w:val="en-US" w:eastAsia="zh-CN"/>
        </w:rPr>
      </w:pPr>
      <w:r>
        <w:rPr>
          <w:rFonts w:hint="default" w:ascii="Times New Roman" w:hAnsi="Times New Roman" w:cs="Times New Roman"/>
          <w:b w:val="0"/>
          <w:bCs w:val="0"/>
          <w:color w:val="auto"/>
          <w:sz w:val="24"/>
          <w:szCs w:val="24"/>
          <w:lang w:val="en-US" w:eastAsia="zh-CN"/>
        </w:rPr>
        <w:t>2019年11月18日，出于清洁生产的角度考虑，新乡市龙飞钢圈有限公司遵循专家提出的意见对项目电镀线进行了整体升级改造，在2019年11月~2020年11月期间淘汰了旧设备，革新了生产流水线，原生产线于2020年10月进行拆除，新生产线同步接续运行。改进后生产工艺为外购电池钢壳—除油—水洗—酸洗—镀镍—镍回收—漂白—钝化—水洗—中和—水洗—保护—水洗—干燥—成品，原有的2座污水处理站也同步进行了升级改造，2#含镍废水处理站改为含镍废水处理系统，改进工艺为</w:t>
      </w:r>
      <w:r>
        <w:rPr>
          <w:rFonts w:hint="eastAsia" w:ascii="Times New Roman" w:hAnsi="Times New Roman" w:cs="Times New Roman"/>
          <w:b w:val="0"/>
          <w:bCs w:val="0"/>
          <w:color w:val="auto"/>
          <w:sz w:val="24"/>
          <w:szCs w:val="24"/>
          <w:lang w:val="en-US" w:eastAsia="zh-CN"/>
        </w:rPr>
        <w:t>“</w:t>
      </w:r>
      <w:r>
        <w:rPr>
          <w:rFonts w:hint="default" w:ascii="Times New Roman" w:hAnsi="Times New Roman" w:cs="Times New Roman"/>
          <w:b w:val="0"/>
          <w:bCs w:val="0"/>
          <w:color w:val="auto"/>
          <w:sz w:val="24"/>
          <w:szCs w:val="24"/>
          <w:lang w:val="en-US" w:eastAsia="zh-CN"/>
        </w:rPr>
        <w:t>过滤柱+离子交换柱</w:t>
      </w:r>
      <w:r>
        <w:rPr>
          <w:rFonts w:hint="eastAsia" w:ascii="Times New Roman" w:hAnsi="Times New Roman" w:cs="Times New Roman"/>
          <w:b w:val="0"/>
          <w:bCs w:val="0"/>
          <w:color w:val="auto"/>
          <w:sz w:val="24"/>
          <w:szCs w:val="24"/>
          <w:lang w:val="en-US" w:eastAsia="zh-CN"/>
        </w:rPr>
        <w:t>”</w:t>
      </w:r>
      <w:r>
        <w:rPr>
          <w:rFonts w:hint="default" w:ascii="Times New Roman" w:hAnsi="Times New Roman" w:cs="Times New Roman"/>
          <w:b w:val="0"/>
          <w:bCs w:val="0"/>
          <w:color w:val="auto"/>
          <w:sz w:val="24"/>
          <w:szCs w:val="24"/>
          <w:lang w:val="en-US" w:eastAsia="zh-CN"/>
        </w:rPr>
        <w:t>，</w:t>
      </w:r>
      <w:r>
        <w:rPr>
          <w:rFonts w:hint="default" w:ascii="Times New Roman" w:hAnsi="Times New Roman" w:cs="Times New Roman"/>
          <w:b w:val="0"/>
          <w:bCs w:val="0"/>
          <w:color w:val="auto"/>
          <w:sz w:val="24"/>
          <w:szCs w:val="24"/>
          <w:highlight w:val="none"/>
          <w:lang w:val="en-US" w:eastAsia="zh-CN"/>
        </w:rPr>
        <w:t>处理规模20t/d；</w:t>
      </w:r>
      <w:r>
        <w:rPr>
          <w:rFonts w:hint="default" w:ascii="Times New Roman" w:hAnsi="Times New Roman" w:cs="Times New Roman"/>
          <w:b w:val="0"/>
          <w:bCs w:val="0"/>
          <w:color w:val="auto"/>
          <w:sz w:val="24"/>
          <w:szCs w:val="24"/>
          <w:lang w:val="en-US" w:eastAsia="zh-CN"/>
        </w:rPr>
        <w:t>1#污水处理站改为综合废水处理系统，处理工艺为</w:t>
      </w:r>
      <w:r>
        <w:rPr>
          <w:rFonts w:hint="eastAsia" w:ascii="Times New Roman" w:hAnsi="Times New Roman" w:cs="Times New Roman"/>
          <w:b w:val="0"/>
          <w:bCs w:val="0"/>
          <w:color w:val="auto"/>
          <w:sz w:val="24"/>
          <w:szCs w:val="24"/>
          <w:lang w:val="en-US" w:eastAsia="zh-CN"/>
        </w:rPr>
        <w:t>“</w:t>
      </w:r>
      <w:r>
        <w:rPr>
          <w:rFonts w:hint="default" w:ascii="Times New Roman" w:hAnsi="Times New Roman" w:cs="Times New Roman"/>
          <w:b w:val="0"/>
          <w:bCs w:val="0"/>
          <w:color w:val="auto"/>
          <w:sz w:val="24"/>
          <w:szCs w:val="24"/>
          <w:lang w:val="en-US" w:eastAsia="zh-CN"/>
        </w:rPr>
        <w:t>中和+反应池+沉淀池+过滤器+水解酸化+曝气+MBR</w:t>
      </w:r>
      <w:r>
        <w:rPr>
          <w:rFonts w:hint="eastAsia" w:ascii="Times New Roman" w:hAnsi="Times New Roman" w:cs="Times New Roman"/>
          <w:b w:val="0"/>
          <w:bCs w:val="0"/>
          <w:color w:val="auto"/>
          <w:sz w:val="24"/>
          <w:szCs w:val="24"/>
          <w:lang w:val="en-US" w:eastAsia="zh-CN"/>
        </w:rPr>
        <w:t>”</w:t>
      </w:r>
      <w:r>
        <w:rPr>
          <w:rFonts w:hint="default" w:ascii="Times New Roman" w:hAnsi="Times New Roman" w:cs="Times New Roman"/>
          <w:b w:val="0"/>
          <w:bCs w:val="0"/>
          <w:color w:val="auto"/>
          <w:sz w:val="24"/>
          <w:szCs w:val="24"/>
          <w:highlight w:val="none"/>
          <w:lang w:val="en-US" w:eastAsia="zh-CN"/>
        </w:rPr>
        <w:t>，处理规模20t/d。</w:t>
      </w:r>
    </w:p>
    <w:p>
      <w:pPr>
        <w:spacing w:line="360" w:lineRule="auto"/>
        <w:ind w:firstLine="480" w:firstLineChars="200"/>
        <w:jc w:val="left"/>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3.1.5.1项目产品方案</w:t>
      </w:r>
    </w:p>
    <w:p>
      <w:pPr>
        <w:spacing w:line="360" w:lineRule="auto"/>
        <w:ind w:firstLine="480" w:firstLineChars="200"/>
        <w:jc w:val="left"/>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项目产品方案如下表所示：</w:t>
      </w:r>
    </w:p>
    <w:p>
      <w:pPr>
        <w:spacing w:line="360" w:lineRule="auto"/>
        <w:ind w:firstLine="480" w:firstLineChars="200"/>
        <w:jc w:val="center"/>
        <w:rPr>
          <w:rFonts w:hint="default" w:ascii="Times New Roman" w:hAnsi="Times New Roman" w:cs="Times New Roman"/>
          <w:b w:val="0"/>
          <w:bCs w:val="0"/>
          <w:color w:val="auto"/>
          <w:sz w:val="24"/>
          <w:szCs w:val="24"/>
          <w:vertAlign w:val="baseline"/>
          <w:lang w:val="en-US" w:eastAsia="zh-CN"/>
        </w:rPr>
      </w:pPr>
      <w:r>
        <w:rPr>
          <w:rFonts w:hint="default" w:ascii="Times New Roman" w:hAnsi="Times New Roman" w:cs="Times New Roman"/>
          <w:b w:val="0"/>
          <w:bCs w:val="0"/>
          <w:color w:val="auto"/>
          <w:sz w:val="24"/>
          <w:szCs w:val="24"/>
          <w:lang w:val="en-US" w:eastAsia="zh-CN"/>
        </w:rPr>
        <w:t>表3-1  项目产品方案</w:t>
      </w:r>
    </w:p>
    <w:tbl>
      <w:tblPr>
        <w:tblStyle w:val="23"/>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14"/>
        <w:gridCol w:w="2010"/>
        <w:gridCol w:w="3067"/>
        <w:gridCol w:w="213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314" w:type="dxa"/>
            <w:tcBorders>
              <w:left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序号</w:t>
            </w:r>
          </w:p>
        </w:tc>
        <w:tc>
          <w:tcPr>
            <w:tcW w:w="2010" w:type="dxa"/>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产品名称</w:t>
            </w:r>
          </w:p>
        </w:tc>
        <w:tc>
          <w:tcPr>
            <w:tcW w:w="3067" w:type="dxa"/>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单位</w:t>
            </w:r>
          </w:p>
        </w:tc>
        <w:tc>
          <w:tcPr>
            <w:tcW w:w="2131" w:type="dxa"/>
            <w:tcBorders>
              <w:right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314" w:type="dxa"/>
            <w:tcBorders>
              <w:left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1</w:t>
            </w:r>
          </w:p>
        </w:tc>
        <w:tc>
          <w:tcPr>
            <w:tcW w:w="2010" w:type="dxa"/>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lang w:val="en-US" w:eastAsia="zh-CN"/>
              </w:rPr>
              <w:t>电池钢壳</w:t>
            </w:r>
          </w:p>
        </w:tc>
        <w:tc>
          <w:tcPr>
            <w:tcW w:w="3067" w:type="dxa"/>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平方米</w:t>
            </w:r>
          </w:p>
        </w:tc>
        <w:tc>
          <w:tcPr>
            <w:tcW w:w="2131" w:type="dxa"/>
            <w:tcBorders>
              <w:right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2万</w:t>
            </w:r>
          </w:p>
        </w:tc>
      </w:tr>
    </w:tbl>
    <w:p>
      <w:pPr>
        <w:numPr>
          <w:ilvl w:val="0"/>
          <w:numId w:val="0"/>
        </w:numPr>
        <w:spacing w:line="360" w:lineRule="auto"/>
        <w:ind w:firstLine="480" w:firstLineChars="200"/>
        <w:jc w:val="left"/>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3.1.5.2项目生产工艺</w:t>
      </w:r>
    </w:p>
    <w:p>
      <w:pPr>
        <w:numPr>
          <w:ilvl w:val="0"/>
          <w:numId w:val="0"/>
        </w:numPr>
        <w:spacing w:line="360" w:lineRule="auto"/>
        <w:ind w:firstLine="480" w:firstLineChars="200"/>
        <w:jc w:val="left"/>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项目生产工艺如下所示：</w:t>
      </w:r>
    </w:p>
    <w:p>
      <w:pPr>
        <w:spacing w:line="360" w:lineRule="auto"/>
        <w:jc w:val="center"/>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object>
          <v:shape id="_x0000_i1030" o:spt="75" type="#_x0000_t75" style="height:118.15pt;width:436.05pt;" o:ole="t" filled="f" o:preferrelative="t" stroked="f" coordsize="21600,21600">
            <v:path/>
            <v:fill on="f" focussize="0,0"/>
            <v:stroke on="f"/>
            <v:imagedata r:id="rId23" o:title=""/>
            <o:lock v:ext="edit" aspectratio="t"/>
            <w10:wrap type="none"/>
            <w10:anchorlock/>
          </v:shape>
          <o:OLEObject Type="Embed" ProgID="Visio.Drawing.11" ShapeID="_x0000_i1030" DrawAspect="Content" ObjectID="_1468075730" r:id="rId22">
            <o:LockedField>false</o:LockedField>
          </o:OLEObject>
        </w:object>
      </w:r>
      <w:r>
        <w:rPr>
          <w:rFonts w:hint="default" w:ascii="Times New Roman" w:hAnsi="Times New Roman" w:cs="Times New Roman"/>
          <w:b w:val="0"/>
          <w:bCs w:val="0"/>
          <w:color w:val="auto"/>
          <w:sz w:val="24"/>
          <w:szCs w:val="24"/>
          <w:lang w:val="en-US" w:eastAsia="zh-CN"/>
        </w:rPr>
        <w:t xml:space="preserve">    图3-3   电池钢壳加工工艺流程图</w:t>
      </w:r>
    </w:p>
    <w:p>
      <w:pPr>
        <w:spacing w:line="360" w:lineRule="auto"/>
        <w:ind w:firstLine="480" w:firstLineChars="200"/>
        <w:jc w:val="left"/>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工艺流程简述：项目电池钢壳电镀生产线的加工工艺主要为外购电池钢壳、除油、水洗、酸洗、镀镍、镍回收、漂白、钝化、水洗、中和、水洗、保护、水洗、干燥、成品等。</w:t>
      </w:r>
    </w:p>
    <w:p>
      <w:pPr>
        <w:spacing w:line="360" w:lineRule="auto"/>
        <w:ind w:firstLine="480" w:firstLineChars="200"/>
        <w:jc w:val="both"/>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①除油：将电池钢壳浸入除油槽中，在除油液的作用下，使电池钢壳表面粘附的油污脱离本体，并得以去除。防止因油污覆盖使工件导致漏镀。除油液为碱性除油液，其主要成分为40~60gLNaOH、30~50g/LNa</w:t>
      </w:r>
      <w:r>
        <w:rPr>
          <w:rFonts w:hint="default" w:ascii="Times New Roman" w:hAnsi="Times New Roman" w:cs="Times New Roman"/>
          <w:b w:val="0"/>
          <w:bCs w:val="0"/>
          <w:color w:val="auto"/>
          <w:sz w:val="24"/>
          <w:szCs w:val="24"/>
          <w:vertAlign w:val="subscript"/>
          <w:lang w:val="en-US" w:eastAsia="zh-CN"/>
        </w:rPr>
        <w:t>2</w:t>
      </w:r>
      <w:r>
        <w:rPr>
          <w:rFonts w:hint="default" w:ascii="Times New Roman" w:hAnsi="Times New Roman" w:cs="Times New Roman"/>
          <w:b w:val="0"/>
          <w:bCs w:val="0"/>
          <w:color w:val="auto"/>
          <w:sz w:val="24"/>
          <w:szCs w:val="24"/>
          <w:lang w:val="en-US" w:eastAsia="zh-CN"/>
        </w:rPr>
        <w:t>CO</w:t>
      </w:r>
      <w:r>
        <w:rPr>
          <w:rFonts w:hint="default" w:ascii="Times New Roman" w:hAnsi="Times New Roman" w:cs="Times New Roman"/>
          <w:b w:val="0"/>
          <w:bCs w:val="0"/>
          <w:color w:val="auto"/>
          <w:sz w:val="24"/>
          <w:szCs w:val="24"/>
          <w:vertAlign w:val="subscript"/>
          <w:lang w:val="en-US" w:eastAsia="zh-CN"/>
        </w:rPr>
        <w:t>3</w:t>
      </w:r>
      <w:r>
        <w:rPr>
          <w:rFonts w:hint="default" w:ascii="Times New Roman" w:hAnsi="Times New Roman" w:cs="Times New Roman"/>
          <w:b w:val="0"/>
          <w:bCs w:val="0"/>
          <w:color w:val="auto"/>
          <w:sz w:val="24"/>
          <w:szCs w:val="24"/>
          <w:lang w:val="en-US" w:eastAsia="zh-CN"/>
        </w:rPr>
        <w:t>、15~30g/LNa</w:t>
      </w:r>
      <w:r>
        <w:rPr>
          <w:rFonts w:hint="default" w:ascii="Times New Roman" w:hAnsi="Times New Roman" w:cs="Times New Roman"/>
          <w:b w:val="0"/>
          <w:bCs w:val="0"/>
          <w:color w:val="auto"/>
          <w:sz w:val="24"/>
          <w:szCs w:val="24"/>
          <w:vertAlign w:val="subscript"/>
          <w:lang w:val="en-US" w:eastAsia="zh-CN"/>
        </w:rPr>
        <w:t>3</w:t>
      </w:r>
      <w:r>
        <w:rPr>
          <w:rFonts w:hint="default" w:ascii="Times New Roman" w:hAnsi="Times New Roman" w:cs="Times New Roman"/>
          <w:b w:val="0"/>
          <w:bCs w:val="0"/>
          <w:color w:val="auto"/>
          <w:sz w:val="24"/>
          <w:szCs w:val="24"/>
          <w:lang w:val="en-US" w:eastAsia="zh-CN"/>
        </w:rPr>
        <w:t>PO</w:t>
      </w:r>
      <w:r>
        <w:rPr>
          <w:rFonts w:hint="default" w:ascii="Times New Roman" w:hAnsi="Times New Roman" w:cs="Times New Roman"/>
          <w:b w:val="0"/>
          <w:bCs w:val="0"/>
          <w:color w:val="auto"/>
          <w:sz w:val="24"/>
          <w:szCs w:val="24"/>
          <w:vertAlign w:val="subscript"/>
          <w:lang w:val="en-US" w:eastAsia="zh-CN"/>
        </w:rPr>
        <w:t>4</w:t>
      </w:r>
      <w:r>
        <w:rPr>
          <w:rFonts w:hint="default" w:ascii="Times New Roman" w:hAnsi="Times New Roman" w:cs="Times New Roman"/>
          <w:b w:val="0"/>
          <w:bCs w:val="0"/>
          <w:color w:val="auto"/>
          <w:sz w:val="24"/>
          <w:szCs w:val="24"/>
          <w:lang w:val="en-US" w:eastAsia="zh-CN"/>
        </w:rPr>
        <w:t>和3~5g/LNa</w:t>
      </w:r>
      <w:r>
        <w:rPr>
          <w:rFonts w:hint="default" w:ascii="Times New Roman" w:hAnsi="Times New Roman" w:cs="Times New Roman"/>
          <w:b w:val="0"/>
          <w:bCs w:val="0"/>
          <w:color w:val="auto"/>
          <w:sz w:val="24"/>
          <w:szCs w:val="24"/>
          <w:vertAlign w:val="subscript"/>
          <w:lang w:val="en-US" w:eastAsia="zh-CN"/>
        </w:rPr>
        <w:t>2</w:t>
      </w:r>
      <w:r>
        <w:rPr>
          <w:rFonts w:hint="default" w:ascii="Times New Roman" w:hAnsi="Times New Roman" w:cs="Times New Roman"/>
          <w:b w:val="0"/>
          <w:bCs w:val="0"/>
          <w:color w:val="auto"/>
          <w:sz w:val="24"/>
          <w:szCs w:val="24"/>
          <w:lang w:val="en-US" w:eastAsia="zh-CN"/>
        </w:rPr>
        <w:t>SiO</w:t>
      </w:r>
      <w:r>
        <w:rPr>
          <w:rFonts w:hint="default" w:ascii="Times New Roman" w:hAnsi="Times New Roman" w:cs="Times New Roman"/>
          <w:b w:val="0"/>
          <w:bCs w:val="0"/>
          <w:color w:val="auto"/>
          <w:sz w:val="24"/>
          <w:szCs w:val="24"/>
          <w:vertAlign w:val="subscript"/>
          <w:lang w:val="en-US" w:eastAsia="zh-CN"/>
        </w:rPr>
        <w:t>3</w:t>
      </w:r>
      <w:r>
        <w:rPr>
          <w:rFonts w:hint="default" w:ascii="Times New Roman" w:hAnsi="Times New Roman" w:cs="Times New Roman"/>
          <w:b w:val="0"/>
          <w:bCs w:val="0"/>
          <w:color w:val="auto"/>
          <w:sz w:val="24"/>
          <w:szCs w:val="24"/>
          <w:lang w:val="en-US" w:eastAsia="zh-CN"/>
        </w:rPr>
        <w:t>的混合溶液，除油槽使用电加热将温度控制在60℃左右，期间会有部分水蒸气挥发。除油槽液在长时间使用后底层积蓄废油脂较多将影响除油效率，每隔4个月需要对除油槽进行清洗，约80%的上层清液仍回用于除油槽内，剩余20%的混合油液经收集后作为危废处理。</w:t>
      </w:r>
    </w:p>
    <w:p>
      <w:pPr>
        <w:spacing w:line="360" w:lineRule="auto"/>
        <w:ind w:firstLine="480" w:firstLineChars="200"/>
        <w:jc w:val="left"/>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②除油后水洗：完成除油处理的电池钢壳先送入水洗槽中进浸洗，清洗掉工件表面残留的碱液，以利于下一工序操作。在此过程中连续式水管往水槽中增加新水，水槽蓄满后部分溢流，单个水池溢流量为0.5m</w:t>
      </w:r>
      <w:r>
        <w:rPr>
          <w:rFonts w:hint="default" w:ascii="Times New Roman" w:hAnsi="Times New Roman" w:cs="Times New Roman"/>
          <w:b w:val="0"/>
          <w:bCs w:val="0"/>
          <w:color w:val="auto"/>
          <w:sz w:val="24"/>
          <w:szCs w:val="24"/>
          <w:vertAlign w:val="superscript"/>
          <w:lang w:val="en-US" w:eastAsia="zh-CN"/>
        </w:rPr>
        <w:t>3</w:t>
      </w:r>
      <w:r>
        <w:rPr>
          <w:rFonts w:hint="default" w:ascii="Times New Roman" w:hAnsi="Times New Roman" w:cs="Times New Roman"/>
          <w:b w:val="0"/>
          <w:bCs w:val="0"/>
          <w:color w:val="auto"/>
          <w:sz w:val="24"/>
          <w:szCs w:val="24"/>
          <w:lang w:val="en-US" w:eastAsia="zh-CN"/>
        </w:rPr>
        <w:t>/d，经车间排水槽排入1#污水处理站进行处理，清洗水槽每隔15天整体更新清洗一次，该部分水也经排水槽通入1#污水处理系统。</w:t>
      </w:r>
    </w:p>
    <w:p>
      <w:pPr>
        <w:spacing w:line="360" w:lineRule="auto"/>
        <w:ind w:firstLine="480" w:firstLineChars="200"/>
        <w:jc w:val="left"/>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③酸洗：除油完成的电池钢壳进入酸洗池进行酸洗，利用低浓度盐酸将工件表层活性化，便于后续镀镍处理。由于外购的工件精度要求较高，酸洗5~8min即可完成，单个酸洗池容积为1.5m</w:t>
      </w:r>
      <w:r>
        <w:rPr>
          <w:rFonts w:hint="default" w:ascii="Times New Roman" w:hAnsi="Times New Roman" w:cs="Times New Roman"/>
          <w:b w:val="0"/>
          <w:bCs w:val="0"/>
          <w:color w:val="auto"/>
          <w:sz w:val="24"/>
          <w:szCs w:val="24"/>
          <w:vertAlign w:val="superscript"/>
          <w:lang w:val="en-US" w:eastAsia="zh-CN"/>
        </w:rPr>
        <w:t>3</w:t>
      </w:r>
      <w:r>
        <w:rPr>
          <w:rFonts w:hint="default" w:ascii="Times New Roman" w:hAnsi="Times New Roman" w:cs="Times New Roman"/>
          <w:b w:val="0"/>
          <w:bCs w:val="0"/>
          <w:color w:val="auto"/>
          <w:sz w:val="24"/>
          <w:szCs w:val="24"/>
          <w:lang w:val="en-US" w:eastAsia="zh-CN"/>
        </w:rPr>
        <w:t>，酸洗池酸液兑料为32%的稀盐酸，每日使用量约为30kg，酸洗池中酸液每7天更换一次，酸洗废水经排水槽排入1#污水处理系统进行处理，酸洗后经自来水水洗即可进入下一工段，该部分水洗废水计入酸洗废水中。</w:t>
      </w:r>
    </w:p>
    <w:p>
      <w:pPr>
        <w:spacing w:line="360" w:lineRule="auto"/>
        <w:ind w:firstLine="480" w:firstLineChars="200"/>
        <w:jc w:val="left"/>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④镀镍：电镀镍采用镍板为阳极，电镀液主要成分为240~280g/L硫酸镍、45-60g/L氯化镍等，利用电场作用完成预镀镍操作。工艺条件为PH4.0-4.5、温度--般控制在45~50℃（采用电加热），阴极电流密度3-4A（dm</w:t>
      </w:r>
      <w:r>
        <w:rPr>
          <w:rFonts w:hint="default" w:ascii="Times New Roman" w:hAnsi="Times New Roman" w:cs="Times New Roman"/>
          <w:b w:val="0"/>
          <w:bCs w:val="0"/>
          <w:color w:val="auto"/>
          <w:sz w:val="24"/>
          <w:szCs w:val="24"/>
          <w:vertAlign w:val="superscript"/>
          <w:lang w:val="en-US" w:eastAsia="zh-CN"/>
        </w:rPr>
        <w:t>2</w:t>
      </w:r>
      <w:r>
        <w:rPr>
          <w:rFonts w:hint="default" w:ascii="Times New Roman" w:hAnsi="Times New Roman" w:cs="Times New Roman"/>
          <w:b w:val="0"/>
          <w:bCs w:val="0"/>
          <w:color w:val="auto"/>
          <w:sz w:val="24"/>
          <w:szCs w:val="24"/>
          <w:lang w:val="en-US" w:eastAsia="zh-CN"/>
        </w:rPr>
        <w:t>）。保证电镀产品质量，镀液定期经过过滤器过滤，项目所使用过滤介质为过滤棉，过滤棉将过滤器分隔为上、下腔，悬浮液加入上腔，在压力作用下通过过滤棉进入下腔成为滤液，固体颗粒被截留在过滤介质表面形成滤渣（或称滤饼），在此过程中将产生废过滤器滤芯。电镀液在电加热的情况下会有部分水蒸气挥发，经后续镍回收的含镍混合水补充后循环使用不外排。电极反应原理如下：</w:t>
      </w:r>
    </w:p>
    <w:p>
      <w:pPr>
        <w:spacing w:line="360" w:lineRule="auto"/>
        <w:ind w:firstLine="480" w:firstLineChars="200"/>
        <w:jc w:val="left"/>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阴极反应：                    阳极反应：</w:t>
      </w:r>
    </w:p>
    <w:p>
      <w:pPr>
        <w:spacing w:line="360" w:lineRule="auto"/>
        <w:ind w:firstLine="480" w:firstLineChars="200"/>
        <w:jc w:val="left"/>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Ni</w:t>
      </w:r>
      <w:r>
        <w:rPr>
          <w:rFonts w:hint="default" w:ascii="Times New Roman" w:hAnsi="Times New Roman" w:cs="Times New Roman"/>
          <w:b w:val="0"/>
          <w:bCs w:val="0"/>
          <w:color w:val="auto"/>
          <w:sz w:val="24"/>
          <w:szCs w:val="24"/>
          <w:vertAlign w:val="superscript"/>
          <w:lang w:val="en-US" w:eastAsia="zh-CN"/>
        </w:rPr>
        <w:t>2+</w:t>
      </w:r>
      <w:r>
        <w:rPr>
          <w:rFonts w:hint="default" w:ascii="Times New Roman" w:hAnsi="Times New Roman" w:cs="Times New Roman"/>
          <w:b w:val="0"/>
          <w:bCs w:val="0"/>
          <w:color w:val="auto"/>
          <w:sz w:val="24"/>
          <w:szCs w:val="24"/>
          <w:lang w:val="en-US" w:eastAsia="zh-CN"/>
        </w:rPr>
        <w:t>+2e=Ni                   Ni-2e+SO</w:t>
      </w:r>
      <w:r>
        <w:rPr>
          <w:rFonts w:hint="default" w:ascii="Times New Roman" w:hAnsi="Times New Roman" w:cs="Times New Roman"/>
          <w:b w:val="0"/>
          <w:bCs w:val="0"/>
          <w:color w:val="auto"/>
          <w:sz w:val="24"/>
          <w:szCs w:val="24"/>
          <w:vertAlign w:val="subscript"/>
          <w:lang w:val="en-US" w:eastAsia="zh-CN"/>
        </w:rPr>
        <w:t>4</w:t>
      </w:r>
      <w:r>
        <w:rPr>
          <w:rFonts w:hint="default" w:ascii="Times New Roman" w:hAnsi="Times New Roman" w:cs="Times New Roman"/>
          <w:b w:val="0"/>
          <w:bCs w:val="0"/>
          <w:color w:val="auto"/>
          <w:sz w:val="24"/>
          <w:szCs w:val="24"/>
          <w:vertAlign w:val="superscript"/>
          <w:lang w:val="en-US" w:eastAsia="zh-CN"/>
        </w:rPr>
        <w:t>2-</w:t>
      </w:r>
      <w:r>
        <w:rPr>
          <w:rFonts w:hint="default" w:ascii="Times New Roman" w:hAnsi="Times New Roman" w:cs="Times New Roman"/>
          <w:b w:val="0"/>
          <w:bCs w:val="0"/>
          <w:color w:val="auto"/>
          <w:sz w:val="24"/>
          <w:szCs w:val="24"/>
          <w:lang w:val="en-US" w:eastAsia="zh-CN"/>
        </w:rPr>
        <w:t>=NiSO</w:t>
      </w:r>
      <w:r>
        <w:rPr>
          <w:rFonts w:hint="default" w:ascii="Times New Roman" w:hAnsi="Times New Roman" w:cs="Times New Roman"/>
          <w:b w:val="0"/>
          <w:bCs w:val="0"/>
          <w:color w:val="auto"/>
          <w:sz w:val="24"/>
          <w:szCs w:val="24"/>
          <w:vertAlign w:val="subscript"/>
          <w:lang w:val="en-US" w:eastAsia="zh-CN"/>
        </w:rPr>
        <w:t>4</w:t>
      </w:r>
      <w:r>
        <w:rPr>
          <w:rFonts w:hint="default" w:ascii="Times New Roman" w:hAnsi="Times New Roman" w:cs="Times New Roman"/>
          <w:b w:val="0"/>
          <w:bCs w:val="0"/>
          <w:color w:val="auto"/>
          <w:sz w:val="24"/>
          <w:szCs w:val="24"/>
          <w:lang w:val="en-US" w:eastAsia="zh-CN"/>
        </w:rPr>
        <w:t>→Ni</w:t>
      </w:r>
      <w:r>
        <w:rPr>
          <w:rFonts w:hint="default" w:ascii="Times New Roman" w:hAnsi="Times New Roman" w:cs="Times New Roman"/>
          <w:b w:val="0"/>
          <w:bCs w:val="0"/>
          <w:color w:val="auto"/>
          <w:sz w:val="24"/>
          <w:szCs w:val="24"/>
          <w:vertAlign w:val="superscript"/>
          <w:lang w:val="en-US" w:eastAsia="zh-CN"/>
        </w:rPr>
        <w:t>2+</w:t>
      </w:r>
      <w:r>
        <w:rPr>
          <w:rFonts w:hint="default" w:ascii="Times New Roman" w:hAnsi="Times New Roman" w:cs="Times New Roman"/>
          <w:b w:val="0"/>
          <w:bCs w:val="0"/>
          <w:color w:val="auto"/>
          <w:sz w:val="24"/>
          <w:szCs w:val="24"/>
          <w:lang w:val="en-US" w:eastAsia="zh-CN"/>
        </w:rPr>
        <w:t>+SO</w:t>
      </w:r>
      <w:r>
        <w:rPr>
          <w:rFonts w:hint="default" w:ascii="Times New Roman" w:hAnsi="Times New Roman" w:cs="Times New Roman"/>
          <w:b w:val="0"/>
          <w:bCs w:val="0"/>
          <w:color w:val="auto"/>
          <w:sz w:val="24"/>
          <w:szCs w:val="24"/>
          <w:vertAlign w:val="subscript"/>
          <w:lang w:val="en-US" w:eastAsia="zh-CN"/>
        </w:rPr>
        <w:t>4</w:t>
      </w:r>
      <w:r>
        <w:rPr>
          <w:rFonts w:hint="default" w:ascii="Times New Roman" w:hAnsi="Times New Roman" w:cs="Times New Roman"/>
          <w:b w:val="0"/>
          <w:bCs w:val="0"/>
          <w:color w:val="auto"/>
          <w:sz w:val="24"/>
          <w:szCs w:val="24"/>
          <w:vertAlign w:val="superscript"/>
          <w:lang w:val="en-US" w:eastAsia="zh-CN"/>
        </w:rPr>
        <w:t>2-</w:t>
      </w:r>
    </w:p>
    <w:p>
      <w:pPr>
        <w:spacing w:line="360" w:lineRule="auto"/>
        <w:ind w:firstLine="480" w:firstLineChars="200"/>
        <w:jc w:val="left"/>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2H+2e=H</w:t>
      </w:r>
      <w:r>
        <w:rPr>
          <w:rFonts w:hint="default" w:ascii="Times New Roman" w:hAnsi="Times New Roman" w:cs="Times New Roman"/>
          <w:b w:val="0"/>
          <w:bCs w:val="0"/>
          <w:color w:val="auto"/>
          <w:sz w:val="24"/>
          <w:szCs w:val="24"/>
          <w:vertAlign w:val="subscript"/>
          <w:lang w:val="en-US" w:eastAsia="zh-CN"/>
        </w:rPr>
        <w:t>2</w:t>
      </w:r>
      <w:r>
        <w:rPr>
          <w:rFonts w:hint="default" w:ascii="Times New Roman" w:hAnsi="Times New Roman" w:cs="Times New Roman"/>
          <w:b w:val="0"/>
          <w:bCs w:val="0"/>
          <w:color w:val="auto"/>
          <w:sz w:val="24"/>
          <w:szCs w:val="24"/>
          <w:lang w:val="en-US" w:eastAsia="zh-CN"/>
        </w:rPr>
        <w:t>↑                  4OH</w:t>
      </w:r>
      <w:r>
        <w:rPr>
          <w:rFonts w:hint="default" w:ascii="Times New Roman" w:hAnsi="Times New Roman" w:cs="Times New Roman"/>
          <w:b w:val="0"/>
          <w:bCs w:val="0"/>
          <w:color w:val="auto"/>
          <w:sz w:val="24"/>
          <w:szCs w:val="24"/>
          <w:vertAlign w:val="superscript"/>
          <w:lang w:val="en-US" w:eastAsia="zh-CN"/>
        </w:rPr>
        <w:t>-</w:t>
      </w:r>
      <w:r>
        <w:rPr>
          <w:rFonts w:hint="default" w:ascii="Times New Roman" w:hAnsi="Times New Roman" w:cs="Times New Roman"/>
          <w:b w:val="0"/>
          <w:bCs w:val="0"/>
          <w:color w:val="auto"/>
          <w:sz w:val="24"/>
          <w:szCs w:val="24"/>
          <w:lang w:val="en-US" w:eastAsia="zh-CN"/>
        </w:rPr>
        <w:t>-4e=O</w:t>
      </w:r>
      <w:r>
        <w:rPr>
          <w:rFonts w:hint="default" w:ascii="Times New Roman" w:hAnsi="Times New Roman" w:cs="Times New Roman"/>
          <w:b w:val="0"/>
          <w:bCs w:val="0"/>
          <w:color w:val="auto"/>
          <w:sz w:val="24"/>
          <w:szCs w:val="24"/>
          <w:vertAlign w:val="subscript"/>
          <w:lang w:val="en-US" w:eastAsia="zh-CN"/>
        </w:rPr>
        <w:t>2</w:t>
      </w:r>
      <w:r>
        <w:rPr>
          <w:rFonts w:hint="default" w:ascii="Times New Roman" w:hAnsi="Times New Roman" w:cs="Times New Roman"/>
          <w:b w:val="0"/>
          <w:bCs w:val="0"/>
          <w:color w:val="auto"/>
          <w:sz w:val="24"/>
          <w:szCs w:val="24"/>
          <w:lang w:val="en-US" w:eastAsia="zh-CN"/>
        </w:rPr>
        <w:t>↑+H</w:t>
      </w:r>
      <w:r>
        <w:rPr>
          <w:rFonts w:hint="default" w:ascii="Times New Roman" w:hAnsi="Times New Roman" w:cs="Times New Roman"/>
          <w:b w:val="0"/>
          <w:bCs w:val="0"/>
          <w:color w:val="auto"/>
          <w:sz w:val="24"/>
          <w:szCs w:val="24"/>
          <w:vertAlign w:val="subscript"/>
          <w:lang w:val="en-US" w:eastAsia="zh-CN"/>
        </w:rPr>
        <w:t>2</w:t>
      </w:r>
      <w:r>
        <w:rPr>
          <w:rFonts w:hint="default" w:ascii="Times New Roman" w:hAnsi="Times New Roman" w:cs="Times New Roman"/>
          <w:b w:val="0"/>
          <w:bCs w:val="0"/>
          <w:color w:val="auto"/>
          <w:sz w:val="24"/>
          <w:szCs w:val="24"/>
          <w:lang w:val="en-US" w:eastAsia="zh-CN"/>
        </w:rPr>
        <w:t>O</w:t>
      </w:r>
    </w:p>
    <w:p>
      <w:pPr>
        <w:spacing w:line="360" w:lineRule="auto"/>
        <w:ind w:firstLine="480" w:firstLineChars="200"/>
        <w:jc w:val="left"/>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⑤镍回收：经镀镍处理的工件浸入内置新水的镍回收槽中，将工件表面沾染的电镀液洗脱进入水中，后将洗脱工序再重复两次，经过三步镍回收清洗后，工件表面沾染的电镀液可回收98%以上，回收后的含镍混合水作为电镀液补充水加入电镀槽内，可被完全消耗。</w:t>
      </w:r>
    </w:p>
    <w:p>
      <w:pPr>
        <w:spacing w:line="360" w:lineRule="auto"/>
        <w:ind w:firstLine="480" w:firstLineChars="200"/>
        <w:jc w:val="left"/>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⑥漂白：镀镍完成的电池钢壳进入漂白池中，添加食用级柠檬酸进行漂白，使工件表面光亮美白，柠檬酸使用量为25kg/d，该部分漂白废水每7天更换一次，经排水槽排入2#污水处理系统进行处理，漂白后经纯水水洗即可进入下一工段，该部分水洗废水计入漂白废水中。</w:t>
      </w:r>
    </w:p>
    <w:p>
      <w:pPr>
        <w:spacing w:line="360" w:lineRule="auto"/>
        <w:ind w:firstLine="480" w:firstLineChars="200"/>
        <w:jc w:val="left"/>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⑦钝化：漂白后电池钢壳浸入到钝化槽进行钝化，本项目采用环保型无铬钝化液，钝化液主要成分为三聚磷酸钠、氟化镁、磷酸、盐酸、硝酸钠。钝化槽不断补加钝化液后循环使用，钝化液经长时间使用效率会降低，钝化槽废水每7天更换清洗一次，清洗废水经排水槽排入2#污水处理系统进行处理。</w:t>
      </w:r>
    </w:p>
    <w:p>
      <w:pPr>
        <w:spacing w:line="360" w:lineRule="auto"/>
        <w:ind w:firstLine="480" w:firstLineChars="200"/>
        <w:jc w:val="left"/>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⑧钝化后水洗：完成钝化处理的工件先送入水洗槽中进浸洗，清洗水为纯水，清洗掉工件表面残留的钝化液。钝化后水洗过程中产生废水进入2#污水处理系统处理。</w:t>
      </w:r>
    </w:p>
    <w:p>
      <w:pPr>
        <w:spacing w:line="360" w:lineRule="auto"/>
        <w:ind w:firstLine="480" w:firstLineChars="200"/>
        <w:jc w:val="left"/>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⑨中和：钝化完成的工件表面呈酸性，与空气接触时间过长易于氧化生锈，调节工件表面PH值，将工件浸入中和池进行PH调整，中和池内中和液为NaOH的稀溶液，浸泡中和后可使工件表面呈碱性，中和池每7天更换清洗一次，清洗废水经排水槽排入2#污水处理系统进行处理。</w:t>
      </w:r>
    </w:p>
    <w:p>
      <w:pPr>
        <w:spacing w:line="360" w:lineRule="auto"/>
        <w:ind w:firstLine="480" w:firstLineChars="200"/>
        <w:jc w:val="left"/>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⑩中和后水洗：工件浸入水洗池浸洗，清洗水为纯水，洗去表面沾染的化学试剂，清洗水更换周期为7天，清洗废水经排水槽排入2#污水处理系统进行处理。</w:t>
      </w:r>
    </w:p>
    <w:p>
      <w:pPr>
        <w:spacing w:line="360" w:lineRule="auto"/>
        <w:ind w:firstLine="480" w:firstLineChars="200"/>
        <w:jc w:val="left"/>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⑪保护：为了延长工件的使用寿命，降低日常腐蚀，需要在工件表面生成一层保护膜，保护池中添加封闭剂作为反应耗材，使工件表面镀上一层保护膜。保护池每天投加封闭剂2kg，池水循环使用，保护池长时间使用效率会降低，需要定期维护，维护周期为30d，每隔30d将池水全部清出，洗刷池壁，放入新水添加封闭剂继续使用。更换的废水经排水槽排入2#污水处理系统进行处理。</w:t>
      </w:r>
    </w:p>
    <w:p>
      <w:pPr>
        <w:spacing w:line="360" w:lineRule="auto"/>
        <w:ind w:firstLine="480" w:firstLineChars="200"/>
        <w:jc w:val="left"/>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⑫保护后水洗：使用纯水浸洗去除表面沾染的化学试剂，清洗水定期更换，更换周期为7天，更换的废水经排水槽排入2#污水处理系统进行处理。</w:t>
      </w:r>
    </w:p>
    <w:p>
      <w:pPr>
        <w:spacing w:line="360" w:lineRule="auto"/>
        <w:ind w:firstLine="480" w:firstLineChars="200"/>
        <w:jc w:val="left"/>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⑬干燥：纯水浸洗后的工件进入干燥工序，干燥设备为烘箱和风机，两者结合使用将工件表面沾染的水分干燥去除。</w:t>
      </w:r>
    </w:p>
    <w:p>
      <w:pPr>
        <w:spacing w:line="360" w:lineRule="auto"/>
        <w:ind w:firstLine="480" w:firstLineChars="200"/>
        <w:jc w:val="left"/>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⑭成品入库：干燥后的电池钢壳包装入库待售。</w:t>
      </w:r>
    </w:p>
    <w:p>
      <w:pPr>
        <w:spacing w:line="360" w:lineRule="auto"/>
        <w:ind w:firstLine="480" w:firstLineChars="200"/>
        <w:jc w:val="left"/>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3.1.5.</w:t>
      </w:r>
      <w:r>
        <w:rPr>
          <w:rFonts w:hint="eastAsia" w:ascii="Times New Roman" w:hAnsi="Times New Roman" w:cs="Times New Roman"/>
          <w:b w:val="0"/>
          <w:bCs w:val="0"/>
          <w:color w:val="auto"/>
          <w:sz w:val="24"/>
          <w:szCs w:val="24"/>
          <w:lang w:val="en-US" w:eastAsia="zh-CN"/>
        </w:rPr>
        <w:t>3项目产品产量</w:t>
      </w:r>
    </w:p>
    <w:p>
      <w:pPr>
        <w:spacing w:line="360" w:lineRule="auto"/>
        <w:ind w:firstLine="480" w:firstLineChars="200"/>
        <w:jc w:val="left"/>
        <w:rPr>
          <w:rFonts w:hint="default" w:ascii="Times New Roman" w:hAnsi="Times New Roman" w:cs="Times New Roman"/>
          <w:b w:val="0"/>
          <w:bCs w:val="0"/>
          <w:color w:val="auto"/>
          <w:sz w:val="24"/>
          <w:szCs w:val="24"/>
          <w:lang w:val="en-US" w:eastAsia="zh-CN"/>
        </w:rPr>
      </w:pPr>
      <w:r>
        <w:rPr>
          <w:rFonts w:hint="eastAsia" w:ascii="Times New Roman" w:hAnsi="Times New Roman" w:cs="Times New Roman"/>
          <w:b w:val="0"/>
          <w:bCs w:val="0"/>
          <w:color w:val="auto"/>
          <w:sz w:val="24"/>
          <w:szCs w:val="24"/>
          <w:lang w:val="en-US" w:eastAsia="zh-CN"/>
        </w:rPr>
        <w:t>根据现状调查，企业近三年产品产量见表3-2。</w:t>
      </w:r>
    </w:p>
    <w:p>
      <w:pPr>
        <w:spacing w:line="360" w:lineRule="auto"/>
        <w:ind w:firstLine="480" w:firstLineChars="200"/>
        <w:jc w:val="center"/>
        <w:rPr>
          <w:rFonts w:ascii="Times New Roman" w:hAnsi="Times New Roman" w:cs="Times New Roman"/>
          <w:sz w:val="24"/>
        </w:rPr>
      </w:pPr>
      <w:r>
        <w:rPr>
          <w:rFonts w:hint="default" w:ascii="Times New Roman" w:hAnsi="Times New Roman" w:cs="Times New Roman"/>
          <w:b w:val="0"/>
          <w:bCs w:val="0"/>
          <w:color w:val="auto"/>
          <w:sz w:val="24"/>
          <w:szCs w:val="24"/>
          <w:lang w:val="en-US" w:eastAsia="zh-CN"/>
        </w:rPr>
        <w:t>表3-2</w:t>
      </w:r>
      <w:r>
        <w:rPr>
          <w:rFonts w:hint="eastAsia" w:ascii="Times New Roman" w:hAnsi="Times New Roman" w:cs="Times New Roman"/>
          <w:b w:val="0"/>
          <w:bCs w:val="0"/>
          <w:color w:val="auto"/>
          <w:sz w:val="24"/>
          <w:szCs w:val="24"/>
          <w:lang w:val="en-US" w:eastAsia="zh-CN"/>
        </w:rPr>
        <w:t xml:space="preserve">  </w:t>
      </w:r>
      <w:r>
        <w:rPr>
          <w:rFonts w:hint="default" w:ascii="Times New Roman" w:hAnsi="Times New Roman" w:cs="Times New Roman"/>
          <w:b w:val="0"/>
          <w:bCs w:val="0"/>
          <w:color w:val="auto"/>
          <w:sz w:val="24"/>
          <w:szCs w:val="24"/>
          <w:lang w:val="en-US" w:eastAsia="zh-CN"/>
        </w:rPr>
        <w:t>企业近三年主要产品情况表</w:t>
      </w:r>
    </w:p>
    <w:tbl>
      <w:tblPr>
        <w:tblStyle w:val="23"/>
        <w:tblW w:w="4998"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698"/>
        <w:gridCol w:w="1155"/>
        <w:gridCol w:w="1230"/>
        <w:gridCol w:w="1020"/>
        <w:gridCol w:w="1095"/>
        <w:gridCol w:w="1125"/>
        <w:gridCol w:w="1095"/>
        <w:gridCol w:w="1101"/>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98" w:type="dxa"/>
            <w:vMerge w:val="restart"/>
            <w:tcBorders>
              <w:tl2br w:val="nil"/>
              <w:tr2bl w:val="nil"/>
            </w:tcBorders>
            <w:vAlign w:val="center"/>
          </w:tcPr>
          <w:p>
            <w:pPr>
              <w:jc w:val="center"/>
              <w:rPr>
                <w:rFonts w:ascii="Times New Roman" w:hAnsi="Times New Roman" w:cs="Times New Roman"/>
                <w:szCs w:val="21"/>
              </w:rPr>
            </w:pPr>
            <w:r>
              <w:rPr>
                <w:rFonts w:ascii="Times New Roman" w:hAnsi="Times New Roman" w:cs="Times New Roman"/>
                <w:szCs w:val="21"/>
              </w:rPr>
              <w:t>序号</w:t>
            </w:r>
          </w:p>
        </w:tc>
        <w:tc>
          <w:tcPr>
            <w:tcW w:w="1155" w:type="dxa"/>
            <w:vMerge w:val="restart"/>
            <w:tcBorders>
              <w:tl2br w:val="nil"/>
              <w:tr2bl w:val="nil"/>
            </w:tcBorders>
            <w:vAlign w:val="center"/>
          </w:tcPr>
          <w:p>
            <w:pPr>
              <w:jc w:val="center"/>
              <w:rPr>
                <w:rFonts w:ascii="Times New Roman" w:hAnsi="Times New Roman" w:cs="Times New Roman"/>
                <w:szCs w:val="21"/>
              </w:rPr>
            </w:pPr>
            <w:r>
              <w:rPr>
                <w:rFonts w:ascii="Times New Roman" w:hAnsi="Times New Roman" w:cs="Times New Roman"/>
                <w:szCs w:val="21"/>
              </w:rPr>
              <w:t>产品名称</w:t>
            </w:r>
          </w:p>
        </w:tc>
        <w:tc>
          <w:tcPr>
            <w:tcW w:w="3345" w:type="dxa"/>
            <w:gridSpan w:val="3"/>
            <w:tcBorders>
              <w:tl2br w:val="nil"/>
              <w:tr2bl w:val="nil"/>
            </w:tcBorders>
            <w:vAlign w:val="center"/>
          </w:tcPr>
          <w:p>
            <w:pPr>
              <w:jc w:val="center"/>
              <w:rPr>
                <w:rFonts w:ascii="Times New Roman" w:hAnsi="Times New Roman" w:cs="Times New Roman"/>
                <w:szCs w:val="21"/>
              </w:rPr>
            </w:pPr>
            <w:r>
              <w:rPr>
                <w:rFonts w:ascii="Times New Roman" w:hAnsi="Times New Roman" w:cs="Times New Roman"/>
                <w:szCs w:val="21"/>
              </w:rPr>
              <w:t>年产量</w:t>
            </w:r>
          </w:p>
        </w:tc>
        <w:tc>
          <w:tcPr>
            <w:tcW w:w="3321" w:type="dxa"/>
            <w:gridSpan w:val="3"/>
            <w:tcBorders>
              <w:tl2br w:val="nil"/>
              <w:tr2bl w:val="nil"/>
            </w:tcBorders>
            <w:vAlign w:val="center"/>
          </w:tcPr>
          <w:p>
            <w:pPr>
              <w:jc w:val="center"/>
              <w:rPr>
                <w:rFonts w:ascii="Times New Roman" w:hAnsi="Times New Roman" w:cs="Times New Roman"/>
                <w:szCs w:val="21"/>
              </w:rPr>
            </w:pPr>
            <w:r>
              <w:rPr>
                <w:rFonts w:ascii="Times New Roman" w:hAnsi="Times New Roman" w:cs="Times New Roman"/>
                <w:szCs w:val="21"/>
              </w:rPr>
              <w:t>年产值</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98" w:type="dxa"/>
            <w:vMerge w:val="continue"/>
            <w:tcBorders>
              <w:tl2br w:val="nil"/>
              <w:tr2bl w:val="nil"/>
            </w:tcBorders>
            <w:vAlign w:val="center"/>
          </w:tcPr>
          <w:p>
            <w:pPr>
              <w:jc w:val="center"/>
              <w:rPr>
                <w:rFonts w:ascii="Times New Roman" w:hAnsi="Times New Roman" w:cs="Times New Roman"/>
                <w:szCs w:val="21"/>
              </w:rPr>
            </w:pPr>
          </w:p>
        </w:tc>
        <w:tc>
          <w:tcPr>
            <w:tcW w:w="1155" w:type="dxa"/>
            <w:vMerge w:val="continue"/>
            <w:tcBorders>
              <w:tl2br w:val="nil"/>
              <w:tr2bl w:val="nil"/>
            </w:tcBorders>
            <w:vAlign w:val="center"/>
          </w:tcPr>
          <w:p>
            <w:pPr>
              <w:jc w:val="center"/>
              <w:rPr>
                <w:rFonts w:ascii="Times New Roman" w:hAnsi="Times New Roman" w:cs="Times New Roman"/>
                <w:szCs w:val="21"/>
              </w:rPr>
            </w:pPr>
          </w:p>
        </w:tc>
        <w:tc>
          <w:tcPr>
            <w:tcW w:w="1230" w:type="dxa"/>
            <w:tcBorders>
              <w:tl2br w:val="nil"/>
              <w:tr2bl w:val="nil"/>
            </w:tcBorders>
            <w:vAlign w:val="center"/>
          </w:tcPr>
          <w:p>
            <w:pPr>
              <w:jc w:val="center"/>
              <w:rPr>
                <w:rFonts w:ascii="Times New Roman" w:hAnsi="Times New Roman" w:cs="Times New Roman"/>
                <w:szCs w:val="21"/>
              </w:rPr>
            </w:pPr>
            <w:r>
              <w:rPr>
                <w:rFonts w:ascii="Times New Roman" w:hAnsi="Times New Roman" w:cs="Times New Roman"/>
                <w:szCs w:val="21"/>
              </w:rPr>
              <w:t>201</w:t>
            </w:r>
            <w:r>
              <w:rPr>
                <w:rFonts w:hint="eastAsia" w:ascii="Times New Roman" w:hAnsi="Times New Roman" w:cs="Times New Roman"/>
                <w:szCs w:val="21"/>
              </w:rPr>
              <w:t>8</w:t>
            </w:r>
            <w:r>
              <w:rPr>
                <w:rFonts w:ascii="Times New Roman" w:hAnsi="Times New Roman" w:cs="Times New Roman"/>
                <w:szCs w:val="21"/>
              </w:rPr>
              <w:t>年</w:t>
            </w:r>
          </w:p>
        </w:tc>
        <w:tc>
          <w:tcPr>
            <w:tcW w:w="1020" w:type="dxa"/>
            <w:tcBorders>
              <w:tl2br w:val="nil"/>
              <w:tr2bl w:val="nil"/>
            </w:tcBorders>
            <w:vAlign w:val="center"/>
          </w:tcPr>
          <w:p>
            <w:pPr>
              <w:jc w:val="center"/>
              <w:rPr>
                <w:rFonts w:ascii="Times New Roman" w:hAnsi="Times New Roman" w:cs="Times New Roman"/>
                <w:szCs w:val="21"/>
              </w:rPr>
            </w:pPr>
            <w:r>
              <w:rPr>
                <w:rFonts w:ascii="Times New Roman" w:hAnsi="Times New Roman" w:cs="Times New Roman"/>
                <w:szCs w:val="21"/>
              </w:rPr>
              <w:t>2019年</w:t>
            </w:r>
          </w:p>
        </w:tc>
        <w:tc>
          <w:tcPr>
            <w:tcW w:w="1095" w:type="dxa"/>
            <w:tcBorders>
              <w:tl2br w:val="nil"/>
              <w:tr2bl w:val="nil"/>
            </w:tcBorders>
            <w:vAlign w:val="center"/>
          </w:tcPr>
          <w:p>
            <w:pPr>
              <w:jc w:val="center"/>
              <w:rPr>
                <w:rFonts w:ascii="Times New Roman" w:hAnsi="Times New Roman" w:cs="Times New Roman"/>
                <w:szCs w:val="21"/>
              </w:rPr>
            </w:pPr>
            <w:r>
              <w:rPr>
                <w:rFonts w:ascii="Times New Roman" w:hAnsi="Times New Roman" w:cs="Times New Roman"/>
                <w:szCs w:val="21"/>
              </w:rPr>
              <w:t>2020年</w:t>
            </w:r>
          </w:p>
        </w:tc>
        <w:tc>
          <w:tcPr>
            <w:tcW w:w="1125" w:type="dxa"/>
            <w:tcBorders>
              <w:tl2br w:val="nil"/>
              <w:tr2bl w:val="nil"/>
            </w:tcBorders>
            <w:vAlign w:val="center"/>
          </w:tcPr>
          <w:p>
            <w:pPr>
              <w:jc w:val="center"/>
              <w:rPr>
                <w:rFonts w:ascii="Times New Roman" w:hAnsi="Times New Roman" w:cs="Times New Roman"/>
                <w:szCs w:val="21"/>
              </w:rPr>
            </w:pPr>
            <w:r>
              <w:rPr>
                <w:rFonts w:ascii="Times New Roman" w:hAnsi="Times New Roman" w:cs="Times New Roman"/>
                <w:szCs w:val="21"/>
              </w:rPr>
              <w:t>201</w:t>
            </w:r>
            <w:r>
              <w:rPr>
                <w:rFonts w:hint="eastAsia" w:ascii="Times New Roman" w:hAnsi="Times New Roman" w:cs="Times New Roman"/>
                <w:szCs w:val="21"/>
              </w:rPr>
              <w:t>8</w:t>
            </w:r>
            <w:r>
              <w:rPr>
                <w:rFonts w:ascii="Times New Roman" w:hAnsi="Times New Roman" w:cs="Times New Roman"/>
                <w:szCs w:val="21"/>
              </w:rPr>
              <w:t>年</w:t>
            </w:r>
          </w:p>
        </w:tc>
        <w:tc>
          <w:tcPr>
            <w:tcW w:w="1095" w:type="dxa"/>
            <w:tcBorders>
              <w:tl2br w:val="nil"/>
              <w:tr2bl w:val="nil"/>
            </w:tcBorders>
            <w:vAlign w:val="center"/>
          </w:tcPr>
          <w:p>
            <w:pPr>
              <w:jc w:val="center"/>
              <w:rPr>
                <w:rFonts w:ascii="Times New Roman" w:hAnsi="Times New Roman" w:cs="Times New Roman"/>
                <w:szCs w:val="21"/>
              </w:rPr>
            </w:pPr>
            <w:r>
              <w:rPr>
                <w:rFonts w:ascii="Times New Roman" w:hAnsi="Times New Roman" w:cs="Times New Roman"/>
                <w:szCs w:val="21"/>
              </w:rPr>
              <w:t>2019年</w:t>
            </w:r>
          </w:p>
        </w:tc>
        <w:tc>
          <w:tcPr>
            <w:tcW w:w="1101" w:type="dxa"/>
            <w:tcBorders>
              <w:tl2br w:val="nil"/>
              <w:tr2bl w:val="nil"/>
            </w:tcBorders>
            <w:vAlign w:val="center"/>
          </w:tcPr>
          <w:p>
            <w:pPr>
              <w:jc w:val="center"/>
              <w:rPr>
                <w:rFonts w:ascii="Times New Roman" w:hAnsi="Times New Roman" w:cs="Times New Roman"/>
                <w:szCs w:val="21"/>
              </w:rPr>
            </w:pPr>
            <w:r>
              <w:rPr>
                <w:rFonts w:ascii="Times New Roman" w:hAnsi="Times New Roman" w:cs="Times New Roman"/>
                <w:szCs w:val="21"/>
              </w:rPr>
              <w:t>2020年</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98" w:type="dxa"/>
            <w:tcBorders>
              <w:tl2br w:val="nil"/>
              <w:tr2bl w:val="nil"/>
            </w:tcBorders>
            <w:vAlign w:val="center"/>
          </w:tcPr>
          <w:p>
            <w:pPr>
              <w:jc w:val="center"/>
              <w:rPr>
                <w:rFonts w:ascii="Times New Roman" w:hAnsi="Times New Roman" w:cs="Times New Roman"/>
                <w:szCs w:val="21"/>
              </w:rPr>
            </w:pPr>
            <w:r>
              <w:rPr>
                <w:rFonts w:ascii="Times New Roman" w:hAnsi="Times New Roman" w:cs="Times New Roman"/>
                <w:szCs w:val="21"/>
              </w:rPr>
              <w:t>1</w:t>
            </w:r>
          </w:p>
        </w:tc>
        <w:tc>
          <w:tcPr>
            <w:tcW w:w="1155" w:type="dxa"/>
            <w:tcBorders>
              <w:tl2br w:val="nil"/>
              <w:tr2bl w:val="nil"/>
            </w:tcBorders>
            <w:vAlign w:val="center"/>
          </w:tcPr>
          <w:p>
            <w:pPr>
              <w:jc w:val="center"/>
              <w:rPr>
                <w:rFonts w:ascii="Times New Roman" w:hAnsi="Times New Roman" w:cs="Times New Roman"/>
                <w:szCs w:val="21"/>
              </w:rPr>
            </w:pPr>
            <w:r>
              <w:rPr>
                <w:rFonts w:ascii="Times New Roman" w:hAnsi="Times New Roman" w:cs="Times New Roman"/>
                <w:szCs w:val="21"/>
              </w:rPr>
              <w:t>电池钢壳</w:t>
            </w:r>
          </w:p>
        </w:tc>
        <w:tc>
          <w:tcPr>
            <w:tcW w:w="1230" w:type="dxa"/>
            <w:tcBorders>
              <w:tl2br w:val="nil"/>
              <w:tr2bl w:val="nil"/>
            </w:tcBorders>
            <w:vAlign w:val="center"/>
          </w:tcPr>
          <w:p>
            <w:pPr>
              <w:jc w:val="center"/>
              <w:rPr>
                <w:rFonts w:ascii="Times New Roman" w:hAnsi="Times New Roman" w:cs="Times New Roman"/>
                <w:szCs w:val="21"/>
              </w:rPr>
            </w:pPr>
            <w:r>
              <w:rPr>
                <w:rFonts w:hint="eastAsia" w:ascii="Times New Roman" w:hAnsi="Times New Roman" w:cs="Times New Roman"/>
                <w:szCs w:val="21"/>
              </w:rPr>
              <w:t>1.44万</w:t>
            </w:r>
            <w:r>
              <w:rPr>
                <w:rFonts w:ascii="Times New Roman" w:hAnsi="Times New Roman" w:cs="Times New Roman"/>
                <w:szCs w:val="21"/>
              </w:rPr>
              <w:t xml:space="preserve"> m</w:t>
            </w:r>
            <w:r>
              <w:rPr>
                <w:rFonts w:ascii="Times New Roman" w:hAnsi="Times New Roman" w:cs="Times New Roman"/>
                <w:szCs w:val="21"/>
                <w:vertAlign w:val="superscript"/>
              </w:rPr>
              <w:t>2</w:t>
            </w:r>
          </w:p>
        </w:tc>
        <w:tc>
          <w:tcPr>
            <w:tcW w:w="1020" w:type="dxa"/>
            <w:tcBorders>
              <w:tl2br w:val="nil"/>
              <w:tr2bl w:val="nil"/>
            </w:tcBorders>
            <w:vAlign w:val="center"/>
          </w:tcPr>
          <w:p>
            <w:pPr>
              <w:jc w:val="center"/>
              <w:rPr>
                <w:rFonts w:ascii="Times New Roman" w:hAnsi="Times New Roman" w:cs="Times New Roman"/>
                <w:szCs w:val="21"/>
              </w:rPr>
            </w:pPr>
            <w:r>
              <w:rPr>
                <w:rFonts w:ascii="Times New Roman" w:hAnsi="Times New Roman" w:cs="Times New Roman"/>
                <w:szCs w:val="21"/>
              </w:rPr>
              <w:t>1.6万m</w:t>
            </w:r>
            <w:r>
              <w:rPr>
                <w:rFonts w:ascii="Times New Roman" w:hAnsi="Times New Roman" w:cs="Times New Roman"/>
                <w:szCs w:val="21"/>
                <w:vertAlign w:val="superscript"/>
              </w:rPr>
              <w:t>2</w:t>
            </w:r>
          </w:p>
        </w:tc>
        <w:tc>
          <w:tcPr>
            <w:tcW w:w="1095" w:type="dxa"/>
            <w:tcBorders>
              <w:tl2br w:val="nil"/>
              <w:tr2bl w:val="nil"/>
            </w:tcBorders>
            <w:vAlign w:val="center"/>
          </w:tcPr>
          <w:p>
            <w:pPr>
              <w:jc w:val="center"/>
              <w:rPr>
                <w:rFonts w:ascii="Times New Roman" w:hAnsi="Times New Roman" w:cs="Times New Roman"/>
                <w:szCs w:val="21"/>
              </w:rPr>
            </w:pPr>
            <w:r>
              <w:rPr>
                <w:rFonts w:ascii="Times New Roman" w:hAnsi="Times New Roman" w:cs="Times New Roman"/>
                <w:szCs w:val="21"/>
              </w:rPr>
              <w:t>1.7万m</w:t>
            </w:r>
            <w:r>
              <w:rPr>
                <w:rFonts w:ascii="Times New Roman" w:hAnsi="Times New Roman" w:cs="Times New Roman"/>
                <w:szCs w:val="21"/>
                <w:vertAlign w:val="superscript"/>
              </w:rPr>
              <w:t>2</w:t>
            </w:r>
          </w:p>
        </w:tc>
        <w:tc>
          <w:tcPr>
            <w:tcW w:w="1125" w:type="dxa"/>
            <w:tcBorders>
              <w:tl2br w:val="nil"/>
              <w:tr2bl w:val="nil"/>
            </w:tcBorders>
            <w:vAlign w:val="center"/>
          </w:tcPr>
          <w:p>
            <w:pPr>
              <w:jc w:val="center"/>
              <w:rPr>
                <w:rFonts w:ascii="Times New Roman" w:hAnsi="Times New Roman" w:cs="Times New Roman"/>
                <w:szCs w:val="21"/>
              </w:rPr>
            </w:pPr>
            <w:r>
              <w:rPr>
                <w:rFonts w:hint="eastAsia" w:ascii="Times New Roman" w:hAnsi="Times New Roman" w:cs="Times New Roman"/>
                <w:szCs w:val="21"/>
              </w:rPr>
              <w:t>1400</w:t>
            </w:r>
            <w:r>
              <w:rPr>
                <w:rFonts w:ascii="Times New Roman" w:hAnsi="Times New Roman" w:cs="Times New Roman"/>
                <w:szCs w:val="21"/>
              </w:rPr>
              <w:t>万元</w:t>
            </w:r>
          </w:p>
        </w:tc>
        <w:tc>
          <w:tcPr>
            <w:tcW w:w="1095" w:type="dxa"/>
            <w:tcBorders>
              <w:tl2br w:val="nil"/>
              <w:tr2bl w:val="nil"/>
            </w:tcBorders>
            <w:vAlign w:val="center"/>
          </w:tcPr>
          <w:p>
            <w:pPr>
              <w:jc w:val="center"/>
              <w:rPr>
                <w:rFonts w:ascii="Times New Roman" w:hAnsi="Times New Roman" w:cs="Times New Roman"/>
                <w:szCs w:val="21"/>
              </w:rPr>
            </w:pPr>
            <w:r>
              <w:rPr>
                <w:rFonts w:ascii="Times New Roman" w:hAnsi="Times New Roman" w:cs="Times New Roman"/>
                <w:szCs w:val="21"/>
              </w:rPr>
              <w:t>1600万元</w:t>
            </w:r>
          </w:p>
        </w:tc>
        <w:tc>
          <w:tcPr>
            <w:tcW w:w="1101" w:type="dxa"/>
            <w:tcBorders>
              <w:tl2br w:val="nil"/>
              <w:tr2bl w:val="nil"/>
            </w:tcBorders>
            <w:vAlign w:val="center"/>
          </w:tcPr>
          <w:p>
            <w:pPr>
              <w:rPr>
                <w:rFonts w:ascii="Times New Roman" w:hAnsi="Times New Roman" w:cs="Times New Roman"/>
                <w:szCs w:val="21"/>
              </w:rPr>
            </w:pPr>
            <w:r>
              <w:rPr>
                <w:rFonts w:ascii="Times New Roman" w:hAnsi="Times New Roman" w:cs="Times New Roman"/>
                <w:szCs w:val="21"/>
              </w:rPr>
              <w:t>2040万元</w:t>
            </w:r>
          </w:p>
        </w:tc>
      </w:tr>
    </w:tbl>
    <w:p>
      <w:pPr>
        <w:spacing w:line="360" w:lineRule="auto"/>
        <w:ind w:firstLine="480" w:firstLineChars="200"/>
        <w:jc w:val="left"/>
        <w:rPr>
          <w:rFonts w:hint="default" w:ascii="Times New Roman" w:hAnsi="Times New Roman" w:cs="Times New Roman"/>
          <w:b w:val="0"/>
          <w:bCs w:val="0"/>
          <w:color w:val="auto"/>
          <w:sz w:val="24"/>
          <w:szCs w:val="24"/>
          <w:lang w:val="en-US" w:eastAsia="zh-CN"/>
        </w:rPr>
      </w:pPr>
      <w:r>
        <w:rPr>
          <w:rFonts w:hint="eastAsia" w:ascii="Times New Roman" w:hAnsi="Times New Roman" w:cs="Times New Roman"/>
          <w:b w:val="0"/>
          <w:bCs w:val="0"/>
          <w:color w:val="auto"/>
          <w:sz w:val="24"/>
          <w:szCs w:val="24"/>
          <w:lang w:val="en-US" w:eastAsia="zh-CN"/>
        </w:rPr>
        <w:t>根据上表可知，项目近三年产品的生产量处于一个稳定上升的趋势，但未达到项目最大额定产能，单位产品产值趋于稳定。</w:t>
      </w:r>
    </w:p>
    <w:p>
      <w:pPr>
        <w:spacing w:line="360" w:lineRule="auto"/>
        <w:ind w:firstLine="480" w:firstLineChars="200"/>
        <w:jc w:val="left"/>
        <w:rPr>
          <w:rFonts w:hint="default" w:ascii="Times New Roman" w:hAnsi="Times New Roman" w:cs="Times New Roman"/>
          <w:b w:val="0"/>
          <w:bCs w:val="0"/>
          <w:color w:val="auto"/>
          <w:sz w:val="24"/>
          <w:szCs w:val="24"/>
          <w:lang w:val="en-US" w:eastAsia="zh-CN"/>
        </w:rPr>
      </w:pPr>
      <w:r>
        <w:rPr>
          <w:rFonts w:hint="eastAsia" w:ascii="Times New Roman" w:hAnsi="Times New Roman" w:cs="Times New Roman"/>
          <w:b w:val="0"/>
          <w:bCs w:val="0"/>
          <w:color w:val="auto"/>
          <w:sz w:val="24"/>
          <w:szCs w:val="24"/>
          <w:lang w:val="en-US" w:eastAsia="zh-CN"/>
        </w:rPr>
        <w:t>3.1.5.4</w:t>
      </w:r>
      <w:r>
        <w:rPr>
          <w:rFonts w:hint="default" w:ascii="Times New Roman" w:hAnsi="Times New Roman" w:cs="Times New Roman"/>
          <w:b w:val="0"/>
          <w:bCs w:val="0"/>
          <w:color w:val="auto"/>
          <w:sz w:val="24"/>
          <w:szCs w:val="24"/>
          <w:lang w:val="en-US" w:eastAsia="zh-CN"/>
        </w:rPr>
        <w:t>原辅材料消耗情况</w:t>
      </w:r>
    </w:p>
    <w:p>
      <w:pPr>
        <w:spacing w:line="360" w:lineRule="auto"/>
        <w:ind w:firstLine="480" w:firstLineChars="200"/>
        <w:jc w:val="left"/>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根据现状调查企业近三年原辅料消耗见表3-</w:t>
      </w:r>
      <w:r>
        <w:rPr>
          <w:rFonts w:hint="eastAsia" w:ascii="Times New Roman" w:hAnsi="Times New Roman" w:cs="Times New Roman"/>
          <w:b w:val="0"/>
          <w:bCs w:val="0"/>
          <w:color w:val="auto"/>
          <w:sz w:val="24"/>
          <w:szCs w:val="24"/>
          <w:lang w:val="en-US" w:eastAsia="zh-CN"/>
        </w:rPr>
        <w:t>3</w:t>
      </w:r>
      <w:r>
        <w:rPr>
          <w:rFonts w:hint="default" w:ascii="Times New Roman" w:hAnsi="Times New Roman" w:cs="Times New Roman"/>
          <w:b w:val="0"/>
          <w:bCs w:val="0"/>
          <w:color w:val="auto"/>
          <w:sz w:val="24"/>
          <w:szCs w:val="24"/>
          <w:lang w:val="en-US" w:eastAsia="zh-CN"/>
        </w:rPr>
        <w:t>。</w:t>
      </w:r>
    </w:p>
    <w:p>
      <w:pPr>
        <w:spacing w:line="360" w:lineRule="auto"/>
        <w:ind w:firstLine="480" w:firstLineChars="200"/>
        <w:jc w:val="center"/>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表3-</w:t>
      </w:r>
      <w:r>
        <w:rPr>
          <w:rFonts w:hint="eastAsia" w:ascii="Times New Roman" w:hAnsi="Times New Roman" w:cs="Times New Roman"/>
          <w:b w:val="0"/>
          <w:bCs w:val="0"/>
          <w:color w:val="auto"/>
          <w:sz w:val="24"/>
          <w:szCs w:val="24"/>
          <w:lang w:val="en-US" w:eastAsia="zh-CN"/>
        </w:rPr>
        <w:t>3</w:t>
      </w:r>
      <w:r>
        <w:rPr>
          <w:rFonts w:hint="default" w:ascii="Times New Roman" w:hAnsi="Times New Roman" w:cs="Times New Roman"/>
          <w:b w:val="0"/>
          <w:bCs w:val="0"/>
          <w:color w:val="auto"/>
          <w:sz w:val="24"/>
          <w:szCs w:val="24"/>
          <w:lang w:val="en-US" w:eastAsia="zh-CN"/>
        </w:rPr>
        <w:t xml:space="preserve">  原辅料消耗情况表</w:t>
      </w:r>
    </w:p>
    <w:tbl>
      <w:tblPr>
        <w:tblStyle w:val="23"/>
        <w:tblW w:w="4998"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593"/>
        <w:gridCol w:w="1350"/>
        <w:gridCol w:w="750"/>
        <w:gridCol w:w="914"/>
        <w:gridCol w:w="982"/>
        <w:gridCol w:w="983"/>
        <w:gridCol w:w="982"/>
        <w:gridCol w:w="982"/>
        <w:gridCol w:w="983"/>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93" w:type="dxa"/>
            <w:vMerge w:val="restart"/>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序号</w:t>
            </w:r>
          </w:p>
        </w:tc>
        <w:tc>
          <w:tcPr>
            <w:tcW w:w="1350" w:type="dxa"/>
            <w:vMerge w:val="restart"/>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原辅材料名称名称</w:t>
            </w:r>
          </w:p>
        </w:tc>
        <w:tc>
          <w:tcPr>
            <w:tcW w:w="750" w:type="dxa"/>
            <w:vMerge w:val="restart"/>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单位</w:t>
            </w:r>
          </w:p>
        </w:tc>
        <w:tc>
          <w:tcPr>
            <w:tcW w:w="2879" w:type="dxa"/>
            <w:gridSpan w:val="3"/>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近三年总消耗量</w:t>
            </w:r>
          </w:p>
        </w:tc>
        <w:tc>
          <w:tcPr>
            <w:tcW w:w="2947" w:type="dxa"/>
            <w:gridSpan w:val="3"/>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近三年单耗量（/万m</w:t>
            </w:r>
            <w:r>
              <w:rPr>
                <w:rFonts w:hint="default" w:ascii="Times New Roman" w:hAnsi="Times New Roman" w:cs="Times New Roman"/>
                <w:b w:val="0"/>
                <w:bCs w:val="0"/>
                <w:color w:val="auto"/>
                <w:sz w:val="21"/>
                <w:szCs w:val="21"/>
                <w:vertAlign w:val="superscript"/>
                <w:lang w:val="en-US" w:eastAsia="zh-CN"/>
              </w:rPr>
              <w:t>2</w:t>
            </w:r>
            <w:r>
              <w:rPr>
                <w:rFonts w:hint="default" w:ascii="Times New Roman" w:hAnsi="Times New Roman" w:cs="Times New Roman"/>
                <w:b w:val="0"/>
                <w:bCs w:val="0"/>
                <w:color w:val="auto"/>
                <w:sz w:val="21"/>
                <w:szCs w:val="21"/>
                <w:vertAlign w:val="baseline"/>
                <w:lang w:val="en-US" w:eastAsia="zh-CN"/>
              </w:rPr>
              <w:t>-产品）</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93" w:type="dxa"/>
            <w:vMerge w:val="continue"/>
            <w:tcBorders>
              <w:tl2br w:val="nil"/>
              <w:tr2bl w:val="nil"/>
            </w:tcBorders>
            <w:vAlign w:val="center"/>
          </w:tcPr>
          <w:p>
            <w:pPr>
              <w:spacing w:line="240" w:lineRule="auto"/>
              <w:jc w:val="center"/>
              <w:rPr>
                <w:rFonts w:hint="default" w:ascii="Times New Roman" w:hAnsi="Times New Roman" w:cs="Times New Roman" w:eastAsiaTheme="minorEastAsia"/>
                <w:b w:val="0"/>
                <w:bCs w:val="0"/>
                <w:color w:val="auto"/>
                <w:kern w:val="2"/>
                <w:sz w:val="21"/>
                <w:szCs w:val="21"/>
                <w:vertAlign w:val="baseline"/>
                <w:lang w:val="en-US" w:eastAsia="zh-CN" w:bidi="ar-SA"/>
              </w:rPr>
            </w:pPr>
          </w:p>
        </w:tc>
        <w:tc>
          <w:tcPr>
            <w:tcW w:w="1350" w:type="dxa"/>
            <w:vMerge w:val="continue"/>
            <w:tcBorders>
              <w:tl2br w:val="nil"/>
              <w:tr2bl w:val="nil"/>
            </w:tcBorders>
            <w:vAlign w:val="center"/>
          </w:tcPr>
          <w:p>
            <w:pPr>
              <w:spacing w:line="240" w:lineRule="auto"/>
              <w:jc w:val="center"/>
              <w:rPr>
                <w:rFonts w:hint="default" w:ascii="Times New Roman" w:hAnsi="Times New Roman" w:cs="Times New Roman" w:eastAsiaTheme="minorEastAsia"/>
                <w:b w:val="0"/>
                <w:bCs w:val="0"/>
                <w:color w:val="auto"/>
                <w:kern w:val="2"/>
                <w:sz w:val="21"/>
                <w:szCs w:val="21"/>
                <w:vertAlign w:val="baseline"/>
                <w:lang w:val="en-US" w:eastAsia="zh-CN" w:bidi="ar-SA"/>
              </w:rPr>
            </w:pPr>
          </w:p>
        </w:tc>
        <w:tc>
          <w:tcPr>
            <w:tcW w:w="750" w:type="dxa"/>
            <w:vMerge w:val="continue"/>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p>
        </w:tc>
        <w:tc>
          <w:tcPr>
            <w:tcW w:w="914" w:type="dxa"/>
            <w:tcBorders>
              <w:tl2br w:val="nil"/>
              <w:tr2bl w:val="nil"/>
            </w:tcBorders>
            <w:vAlign w:val="center"/>
          </w:tcPr>
          <w:p>
            <w:pPr>
              <w:jc w:val="center"/>
              <w:rPr>
                <w:rFonts w:hint="default" w:ascii="Times New Roman" w:hAnsi="Times New Roman" w:cs="Times New Roman" w:eastAsiaTheme="minorEastAsia"/>
                <w:b w:val="0"/>
                <w:bCs w:val="0"/>
                <w:color w:val="auto"/>
                <w:kern w:val="2"/>
                <w:sz w:val="21"/>
                <w:szCs w:val="21"/>
                <w:vertAlign w:val="baseline"/>
                <w:lang w:val="en-US" w:eastAsia="zh-CN" w:bidi="ar-SA"/>
              </w:rPr>
            </w:pPr>
            <w:r>
              <w:rPr>
                <w:rFonts w:hint="default" w:ascii="Times New Roman" w:hAnsi="Times New Roman" w:cs="Times New Roman"/>
                <w:szCs w:val="21"/>
              </w:rPr>
              <w:t>2018年</w:t>
            </w:r>
          </w:p>
        </w:tc>
        <w:tc>
          <w:tcPr>
            <w:tcW w:w="982" w:type="dxa"/>
            <w:tcBorders>
              <w:tl2br w:val="nil"/>
              <w:tr2bl w:val="nil"/>
            </w:tcBorders>
            <w:vAlign w:val="center"/>
          </w:tcPr>
          <w:p>
            <w:pPr>
              <w:jc w:val="center"/>
              <w:rPr>
                <w:rFonts w:hint="default" w:ascii="Times New Roman" w:hAnsi="Times New Roman" w:cs="Times New Roman" w:eastAsiaTheme="minorEastAsia"/>
                <w:b w:val="0"/>
                <w:bCs w:val="0"/>
                <w:color w:val="auto"/>
                <w:kern w:val="2"/>
                <w:sz w:val="21"/>
                <w:szCs w:val="21"/>
                <w:vertAlign w:val="baseline"/>
                <w:lang w:val="en-US" w:eastAsia="zh-CN" w:bidi="ar-SA"/>
              </w:rPr>
            </w:pPr>
            <w:r>
              <w:rPr>
                <w:rFonts w:hint="default" w:ascii="Times New Roman" w:hAnsi="Times New Roman" w:cs="Times New Roman"/>
                <w:szCs w:val="21"/>
              </w:rPr>
              <w:t>2019年</w:t>
            </w:r>
          </w:p>
        </w:tc>
        <w:tc>
          <w:tcPr>
            <w:tcW w:w="983" w:type="dxa"/>
            <w:tcBorders>
              <w:tl2br w:val="nil"/>
              <w:tr2bl w:val="nil"/>
            </w:tcBorders>
            <w:vAlign w:val="center"/>
          </w:tcPr>
          <w:p>
            <w:pPr>
              <w:jc w:val="center"/>
              <w:rPr>
                <w:rFonts w:hint="default" w:ascii="Times New Roman" w:hAnsi="Times New Roman" w:cs="Times New Roman" w:eastAsiaTheme="minorEastAsia"/>
                <w:b w:val="0"/>
                <w:bCs w:val="0"/>
                <w:color w:val="auto"/>
                <w:kern w:val="2"/>
                <w:sz w:val="21"/>
                <w:szCs w:val="21"/>
                <w:vertAlign w:val="baseline"/>
                <w:lang w:val="en-US" w:eastAsia="zh-CN" w:bidi="ar-SA"/>
              </w:rPr>
            </w:pPr>
            <w:r>
              <w:rPr>
                <w:rFonts w:hint="default" w:ascii="Times New Roman" w:hAnsi="Times New Roman" w:cs="Times New Roman"/>
                <w:szCs w:val="21"/>
              </w:rPr>
              <w:t>2020年</w:t>
            </w:r>
          </w:p>
        </w:tc>
        <w:tc>
          <w:tcPr>
            <w:tcW w:w="982" w:type="dxa"/>
            <w:tcBorders>
              <w:tl2br w:val="nil"/>
              <w:tr2bl w:val="nil"/>
            </w:tcBorders>
            <w:vAlign w:val="center"/>
          </w:tcPr>
          <w:p>
            <w:pPr>
              <w:jc w:val="center"/>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szCs w:val="21"/>
              </w:rPr>
              <w:t>2018年</w:t>
            </w:r>
          </w:p>
        </w:tc>
        <w:tc>
          <w:tcPr>
            <w:tcW w:w="982" w:type="dxa"/>
            <w:tcBorders>
              <w:tl2br w:val="nil"/>
              <w:tr2bl w:val="nil"/>
            </w:tcBorders>
            <w:vAlign w:val="center"/>
          </w:tcPr>
          <w:p>
            <w:pPr>
              <w:jc w:val="center"/>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szCs w:val="21"/>
              </w:rPr>
              <w:t>2019年</w:t>
            </w:r>
          </w:p>
        </w:tc>
        <w:tc>
          <w:tcPr>
            <w:tcW w:w="983" w:type="dxa"/>
            <w:tcBorders>
              <w:tl2br w:val="nil"/>
              <w:tr2bl w:val="nil"/>
            </w:tcBorders>
            <w:vAlign w:val="center"/>
          </w:tcPr>
          <w:p>
            <w:pPr>
              <w:jc w:val="center"/>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szCs w:val="21"/>
              </w:rPr>
              <w:t>2020年</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93" w:type="dxa"/>
            <w:tcBorders>
              <w:tl2br w:val="nil"/>
              <w:tr2bl w:val="nil"/>
            </w:tcBorders>
            <w:vAlign w:val="center"/>
          </w:tcPr>
          <w:p>
            <w:pPr>
              <w:spacing w:line="240" w:lineRule="auto"/>
              <w:jc w:val="center"/>
              <w:rPr>
                <w:rFonts w:hint="default" w:ascii="Times New Roman" w:hAnsi="Times New Roman" w:cs="Times New Roman" w:eastAsiaTheme="minorEastAsia"/>
                <w:b w:val="0"/>
                <w:bCs w:val="0"/>
                <w:color w:val="auto"/>
                <w:kern w:val="2"/>
                <w:sz w:val="21"/>
                <w:szCs w:val="21"/>
                <w:vertAlign w:val="baseline"/>
                <w:lang w:val="en-US" w:eastAsia="zh-CN" w:bidi="ar-SA"/>
              </w:rPr>
            </w:pPr>
            <w:r>
              <w:rPr>
                <w:rFonts w:hint="default" w:ascii="Times New Roman" w:hAnsi="Times New Roman" w:cs="Times New Roman"/>
                <w:b w:val="0"/>
                <w:bCs w:val="0"/>
                <w:color w:val="auto"/>
                <w:kern w:val="2"/>
                <w:sz w:val="21"/>
                <w:szCs w:val="21"/>
                <w:vertAlign w:val="baseline"/>
                <w:lang w:val="en-US" w:eastAsia="zh-CN" w:bidi="ar-SA"/>
              </w:rPr>
              <w:t>1</w:t>
            </w:r>
          </w:p>
        </w:tc>
        <w:tc>
          <w:tcPr>
            <w:tcW w:w="1350" w:type="dxa"/>
            <w:tcBorders>
              <w:tl2br w:val="nil"/>
              <w:tr2bl w:val="nil"/>
            </w:tcBorders>
            <w:vAlign w:val="center"/>
          </w:tcPr>
          <w:p>
            <w:pPr>
              <w:jc w:val="center"/>
              <w:rPr>
                <w:rFonts w:hint="default" w:ascii="Times New Roman" w:hAnsi="Times New Roman" w:cs="Times New Roman" w:eastAsiaTheme="minorEastAsia"/>
                <w:b w:val="0"/>
                <w:bCs w:val="0"/>
                <w:color w:val="auto"/>
                <w:kern w:val="2"/>
                <w:sz w:val="21"/>
                <w:szCs w:val="21"/>
                <w:vertAlign w:val="baseline"/>
                <w:lang w:val="en-US" w:eastAsia="zh-CN" w:bidi="ar-SA"/>
              </w:rPr>
            </w:pPr>
            <w:r>
              <w:rPr>
                <w:rFonts w:hint="default" w:ascii="Times New Roman" w:hAnsi="Times New Roman" w:cs="Times New Roman"/>
                <w:szCs w:val="21"/>
              </w:rPr>
              <w:t>电池钢壳</w:t>
            </w:r>
          </w:p>
        </w:tc>
        <w:tc>
          <w:tcPr>
            <w:tcW w:w="750" w:type="dxa"/>
            <w:tcBorders>
              <w:tl2br w:val="nil"/>
              <w:tr2bl w:val="nil"/>
            </w:tcBorders>
            <w:vAlign w:val="center"/>
          </w:tcPr>
          <w:p>
            <w:pPr>
              <w:jc w:val="center"/>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szCs w:val="21"/>
              </w:rPr>
              <w:t>t/a</w:t>
            </w:r>
          </w:p>
        </w:tc>
        <w:tc>
          <w:tcPr>
            <w:tcW w:w="914" w:type="dxa"/>
            <w:tcBorders>
              <w:tl2br w:val="nil"/>
              <w:tr2bl w:val="nil"/>
            </w:tcBorders>
            <w:vAlign w:val="center"/>
          </w:tcPr>
          <w:p>
            <w:pPr>
              <w:jc w:val="center"/>
              <w:rPr>
                <w:rFonts w:hint="default" w:ascii="Times New Roman" w:hAnsi="Times New Roman" w:cs="Times New Roman"/>
                <w:szCs w:val="21"/>
                <w:lang w:val="en-US" w:eastAsia="zh-CN"/>
              </w:rPr>
            </w:pPr>
            <w:r>
              <w:rPr>
                <w:rFonts w:hint="default" w:ascii="Times New Roman" w:hAnsi="Times New Roman" w:cs="Times New Roman"/>
                <w:szCs w:val="21"/>
                <w:lang w:val="en-US" w:eastAsia="zh-CN"/>
              </w:rPr>
              <w:t>1800</w:t>
            </w:r>
          </w:p>
        </w:tc>
        <w:tc>
          <w:tcPr>
            <w:tcW w:w="982" w:type="dxa"/>
            <w:tcBorders>
              <w:tl2br w:val="nil"/>
              <w:tr2bl w:val="nil"/>
            </w:tcBorders>
            <w:vAlign w:val="center"/>
          </w:tcPr>
          <w:p>
            <w:pPr>
              <w:jc w:val="center"/>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szCs w:val="21"/>
              </w:rPr>
              <w:t>2000</w:t>
            </w:r>
          </w:p>
        </w:tc>
        <w:tc>
          <w:tcPr>
            <w:tcW w:w="983" w:type="dxa"/>
            <w:tcBorders>
              <w:tl2br w:val="nil"/>
              <w:tr2bl w:val="nil"/>
            </w:tcBorders>
            <w:vAlign w:val="center"/>
          </w:tcPr>
          <w:p>
            <w:pPr>
              <w:jc w:val="center"/>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szCs w:val="21"/>
              </w:rPr>
              <w:t>2125</w:t>
            </w:r>
          </w:p>
        </w:tc>
        <w:tc>
          <w:tcPr>
            <w:tcW w:w="982" w:type="dxa"/>
            <w:tcBorders>
              <w:tl2br w:val="nil"/>
              <w:tr2bl w:val="nil"/>
            </w:tcBorders>
            <w:vAlign w:val="center"/>
          </w:tcPr>
          <w:p>
            <w:pPr>
              <w:jc w:val="center"/>
              <w:rPr>
                <w:rFonts w:hint="default" w:ascii="Times New Roman" w:hAnsi="Times New Roman" w:cs="Times New Roman"/>
                <w:szCs w:val="21"/>
                <w:lang w:val="en-US" w:eastAsia="zh-CN"/>
              </w:rPr>
            </w:pPr>
            <w:r>
              <w:rPr>
                <w:rFonts w:hint="default" w:ascii="Times New Roman" w:hAnsi="Times New Roman" w:cs="Times New Roman"/>
                <w:szCs w:val="21"/>
                <w:lang w:val="en-US" w:eastAsia="zh-CN"/>
              </w:rPr>
              <w:t>1250</w:t>
            </w:r>
          </w:p>
        </w:tc>
        <w:tc>
          <w:tcPr>
            <w:tcW w:w="982" w:type="dxa"/>
            <w:tcBorders>
              <w:tl2br w:val="nil"/>
              <w:tr2bl w:val="nil"/>
            </w:tcBorders>
            <w:vAlign w:val="center"/>
          </w:tcPr>
          <w:p>
            <w:pPr>
              <w:jc w:val="center"/>
              <w:rPr>
                <w:rFonts w:hint="default" w:ascii="Times New Roman" w:hAnsi="Times New Roman" w:cs="Times New Roman"/>
                <w:szCs w:val="21"/>
                <w:lang w:val="en-US" w:eastAsia="zh-CN"/>
              </w:rPr>
            </w:pPr>
            <w:r>
              <w:rPr>
                <w:rFonts w:hint="default" w:ascii="Times New Roman" w:hAnsi="Times New Roman" w:cs="Times New Roman"/>
                <w:szCs w:val="21"/>
              </w:rPr>
              <w:t>1250</w:t>
            </w:r>
          </w:p>
        </w:tc>
        <w:tc>
          <w:tcPr>
            <w:tcW w:w="983" w:type="dxa"/>
            <w:tcBorders>
              <w:tl2br w:val="nil"/>
              <w:tr2bl w:val="nil"/>
            </w:tcBorders>
            <w:vAlign w:val="center"/>
          </w:tcPr>
          <w:p>
            <w:pPr>
              <w:jc w:val="center"/>
              <w:rPr>
                <w:rFonts w:hint="default" w:ascii="Times New Roman" w:hAnsi="Times New Roman" w:cs="Times New Roman"/>
                <w:szCs w:val="21"/>
                <w:lang w:val="en-US" w:eastAsia="zh-CN"/>
              </w:rPr>
            </w:pPr>
            <w:r>
              <w:rPr>
                <w:rFonts w:hint="default" w:ascii="Times New Roman" w:hAnsi="Times New Roman" w:cs="Times New Roman"/>
                <w:szCs w:val="21"/>
              </w:rPr>
              <w:t xml:space="preserve">1250 </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93" w:type="dxa"/>
            <w:tcBorders>
              <w:tl2br w:val="nil"/>
              <w:tr2bl w:val="nil"/>
            </w:tcBorders>
            <w:vAlign w:val="center"/>
          </w:tcPr>
          <w:p>
            <w:pPr>
              <w:spacing w:line="240" w:lineRule="auto"/>
              <w:jc w:val="center"/>
              <w:rPr>
                <w:rFonts w:hint="default" w:ascii="Times New Roman" w:hAnsi="Times New Roman" w:cs="Times New Roman" w:eastAsiaTheme="minorEastAsia"/>
                <w:b w:val="0"/>
                <w:bCs w:val="0"/>
                <w:color w:val="auto"/>
                <w:kern w:val="2"/>
                <w:sz w:val="21"/>
                <w:szCs w:val="21"/>
                <w:vertAlign w:val="baseline"/>
                <w:lang w:val="en-US" w:eastAsia="zh-CN" w:bidi="ar-SA"/>
              </w:rPr>
            </w:pPr>
            <w:r>
              <w:rPr>
                <w:rFonts w:hint="default" w:ascii="Times New Roman" w:hAnsi="Times New Roman" w:cs="Times New Roman"/>
                <w:b w:val="0"/>
                <w:bCs w:val="0"/>
                <w:color w:val="auto"/>
                <w:kern w:val="2"/>
                <w:sz w:val="21"/>
                <w:szCs w:val="21"/>
                <w:vertAlign w:val="baseline"/>
                <w:lang w:val="en-US" w:eastAsia="zh-CN" w:bidi="ar-SA"/>
              </w:rPr>
              <w:t>2</w:t>
            </w:r>
          </w:p>
        </w:tc>
        <w:tc>
          <w:tcPr>
            <w:tcW w:w="1350" w:type="dxa"/>
            <w:tcBorders>
              <w:tl2br w:val="nil"/>
              <w:tr2bl w:val="nil"/>
            </w:tcBorders>
            <w:vAlign w:val="center"/>
          </w:tcPr>
          <w:p>
            <w:pPr>
              <w:jc w:val="center"/>
              <w:rPr>
                <w:rFonts w:hint="default" w:ascii="Times New Roman" w:hAnsi="Times New Roman" w:cs="Times New Roman" w:eastAsiaTheme="minorEastAsia"/>
                <w:b w:val="0"/>
                <w:bCs w:val="0"/>
                <w:color w:val="auto"/>
                <w:kern w:val="2"/>
                <w:sz w:val="21"/>
                <w:szCs w:val="21"/>
                <w:vertAlign w:val="baseline"/>
                <w:lang w:val="en-US" w:eastAsia="zh-CN" w:bidi="ar-SA"/>
              </w:rPr>
            </w:pPr>
            <w:r>
              <w:rPr>
                <w:rFonts w:hint="default" w:ascii="Times New Roman" w:hAnsi="Times New Roman" w:cs="Times New Roman"/>
                <w:szCs w:val="21"/>
              </w:rPr>
              <w:t>除油粉</w:t>
            </w:r>
          </w:p>
        </w:tc>
        <w:tc>
          <w:tcPr>
            <w:tcW w:w="750" w:type="dxa"/>
            <w:tcBorders>
              <w:tl2br w:val="nil"/>
              <w:tr2bl w:val="nil"/>
            </w:tcBorders>
            <w:vAlign w:val="center"/>
          </w:tcPr>
          <w:p>
            <w:pPr>
              <w:jc w:val="center"/>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szCs w:val="21"/>
              </w:rPr>
              <w:t>t/a</w:t>
            </w:r>
          </w:p>
        </w:tc>
        <w:tc>
          <w:tcPr>
            <w:tcW w:w="914" w:type="dxa"/>
            <w:tcBorders>
              <w:tl2br w:val="nil"/>
              <w:tr2bl w:val="nil"/>
            </w:tcBorders>
            <w:vAlign w:val="center"/>
          </w:tcPr>
          <w:p>
            <w:pPr>
              <w:jc w:val="center"/>
              <w:rPr>
                <w:rFonts w:hint="default" w:ascii="Times New Roman" w:hAnsi="Times New Roman" w:cs="Times New Roman"/>
                <w:szCs w:val="21"/>
                <w:lang w:val="en-US" w:eastAsia="zh-CN"/>
              </w:rPr>
            </w:pPr>
            <w:r>
              <w:rPr>
                <w:rFonts w:hint="default" w:ascii="Times New Roman" w:hAnsi="Times New Roman" w:cs="Times New Roman"/>
                <w:szCs w:val="21"/>
                <w:lang w:val="en-US" w:eastAsia="zh-CN"/>
              </w:rPr>
              <w:t>60</w:t>
            </w:r>
          </w:p>
        </w:tc>
        <w:tc>
          <w:tcPr>
            <w:tcW w:w="982" w:type="dxa"/>
            <w:tcBorders>
              <w:tl2br w:val="nil"/>
              <w:tr2bl w:val="nil"/>
            </w:tcBorders>
            <w:vAlign w:val="center"/>
          </w:tcPr>
          <w:p>
            <w:pPr>
              <w:jc w:val="center"/>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szCs w:val="21"/>
              </w:rPr>
              <w:t>66</w:t>
            </w:r>
          </w:p>
        </w:tc>
        <w:tc>
          <w:tcPr>
            <w:tcW w:w="983" w:type="dxa"/>
            <w:tcBorders>
              <w:tl2br w:val="nil"/>
              <w:tr2bl w:val="nil"/>
            </w:tcBorders>
            <w:vAlign w:val="center"/>
          </w:tcPr>
          <w:p>
            <w:pPr>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szCs w:val="21"/>
              </w:rPr>
              <w:t xml:space="preserve">   62</w:t>
            </w:r>
          </w:p>
        </w:tc>
        <w:tc>
          <w:tcPr>
            <w:tcW w:w="982" w:type="dxa"/>
            <w:tcBorders>
              <w:tl2br w:val="nil"/>
              <w:tr2bl w:val="nil"/>
            </w:tcBorders>
            <w:vAlign w:val="center"/>
          </w:tcPr>
          <w:p>
            <w:pPr>
              <w:jc w:val="center"/>
              <w:rPr>
                <w:rFonts w:hint="default" w:ascii="Times New Roman" w:hAnsi="Times New Roman" w:cs="Times New Roman"/>
                <w:szCs w:val="21"/>
                <w:lang w:val="en-US" w:eastAsia="zh-CN"/>
              </w:rPr>
            </w:pPr>
            <w:r>
              <w:rPr>
                <w:rFonts w:hint="default" w:ascii="Times New Roman" w:hAnsi="Times New Roman" w:cs="Times New Roman"/>
                <w:szCs w:val="21"/>
                <w:lang w:val="en-US" w:eastAsia="zh-CN"/>
              </w:rPr>
              <w:t>41.67</w:t>
            </w:r>
          </w:p>
        </w:tc>
        <w:tc>
          <w:tcPr>
            <w:tcW w:w="982" w:type="dxa"/>
            <w:tcBorders>
              <w:tl2br w:val="nil"/>
              <w:tr2bl w:val="nil"/>
            </w:tcBorders>
            <w:vAlign w:val="center"/>
          </w:tcPr>
          <w:p>
            <w:pPr>
              <w:jc w:val="center"/>
              <w:rPr>
                <w:rFonts w:hint="default" w:ascii="Times New Roman" w:hAnsi="Times New Roman" w:cs="Times New Roman"/>
                <w:szCs w:val="21"/>
                <w:lang w:val="en-US" w:eastAsia="zh-CN"/>
              </w:rPr>
            </w:pPr>
            <w:r>
              <w:rPr>
                <w:rFonts w:hint="default" w:ascii="Times New Roman" w:hAnsi="Times New Roman" w:cs="Times New Roman"/>
                <w:szCs w:val="21"/>
              </w:rPr>
              <w:t xml:space="preserve">41.25 </w:t>
            </w:r>
          </w:p>
        </w:tc>
        <w:tc>
          <w:tcPr>
            <w:tcW w:w="983" w:type="dxa"/>
            <w:tcBorders>
              <w:tl2br w:val="nil"/>
              <w:tr2bl w:val="nil"/>
            </w:tcBorders>
            <w:vAlign w:val="center"/>
          </w:tcPr>
          <w:p>
            <w:pPr>
              <w:jc w:val="center"/>
              <w:rPr>
                <w:rFonts w:hint="default" w:ascii="Times New Roman" w:hAnsi="Times New Roman" w:cs="Times New Roman"/>
                <w:szCs w:val="21"/>
                <w:lang w:val="en-US" w:eastAsia="zh-CN"/>
              </w:rPr>
            </w:pPr>
            <w:r>
              <w:rPr>
                <w:rFonts w:hint="default" w:ascii="Times New Roman" w:hAnsi="Times New Roman" w:cs="Times New Roman"/>
                <w:szCs w:val="21"/>
              </w:rPr>
              <w:t xml:space="preserve">36.47 </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93" w:type="dxa"/>
            <w:tcBorders>
              <w:tl2br w:val="nil"/>
              <w:tr2bl w:val="nil"/>
            </w:tcBorders>
            <w:vAlign w:val="center"/>
          </w:tcPr>
          <w:p>
            <w:pPr>
              <w:spacing w:line="240" w:lineRule="auto"/>
              <w:jc w:val="center"/>
              <w:rPr>
                <w:rFonts w:hint="default" w:ascii="Times New Roman" w:hAnsi="Times New Roman" w:cs="Times New Roman" w:eastAsiaTheme="minorEastAsia"/>
                <w:b w:val="0"/>
                <w:bCs w:val="0"/>
                <w:color w:val="auto"/>
                <w:kern w:val="2"/>
                <w:sz w:val="21"/>
                <w:szCs w:val="21"/>
                <w:vertAlign w:val="baseline"/>
                <w:lang w:val="en-US" w:eastAsia="zh-CN" w:bidi="ar-SA"/>
              </w:rPr>
            </w:pPr>
            <w:r>
              <w:rPr>
                <w:rFonts w:hint="default" w:ascii="Times New Roman" w:hAnsi="Times New Roman" w:cs="Times New Roman"/>
                <w:b w:val="0"/>
                <w:bCs w:val="0"/>
                <w:color w:val="auto"/>
                <w:kern w:val="2"/>
                <w:sz w:val="21"/>
                <w:szCs w:val="21"/>
                <w:vertAlign w:val="baseline"/>
                <w:lang w:val="en-US" w:eastAsia="zh-CN" w:bidi="ar-SA"/>
              </w:rPr>
              <w:t>3</w:t>
            </w:r>
          </w:p>
        </w:tc>
        <w:tc>
          <w:tcPr>
            <w:tcW w:w="1350" w:type="dxa"/>
            <w:tcBorders>
              <w:tl2br w:val="nil"/>
              <w:tr2bl w:val="nil"/>
            </w:tcBorders>
            <w:vAlign w:val="center"/>
          </w:tcPr>
          <w:p>
            <w:pPr>
              <w:jc w:val="center"/>
              <w:rPr>
                <w:rFonts w:hint="default" w:ascii="Times New Roman" w:hAnsi="Times New Roman" w:cs="Times New Roman" w:eastAsiaTheme="minorEastAsia"/>
                <w:b w:val="0"/>
                <w:bCs w:val="0"/>
                <w:color w:val="auto"/>
                <w:kern w:val="2"/>
                <w:sz w:val="21"/>
                <w:szCs w:val="21"/>
                <w:vertAlign w:val="baseline"/>
                <w:lang w:val="en-US" w:eastAsia="zh-CN" w:bidi="ar-SA"/>
              </w:rPr>
            </w:pPr>
            <w:r>
              <w:rPr>
                <w:rFonts w:hint="default" w:ascii="Times New Roman" w:hAnsi="Times New Roman" w:cs="Times New Roman"/>
                <w:szCs w:val="21"/>
              </w:rPr>
              <w:t>无铬钝化液</w:t>
            </w:r>
          </w:p>
        </w:tc>
        <w:tc>
          <w:tcPr>
            <w:tcW w:w="750" w:type="dxa"/>
            <w:tcBorders>
              <w:tl2br w:val="nil"/>
              <w:tr2bl w:val="nil"/>
            </w:tcBorders>
            <w:vAlign w:val="center"/>
          </w:tcPr>
          <w:p>
            <w:pPr>
              <w:jc w:val="center"/>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szCs w:val="21"/>
              </w:rPr>
              <w:t>t/a</w:t>
            </w:r>
          </w:p>
        </w:tc>
        <w:tc>
          <w:tcPr>
            <w:tcW w:w="914" w:type="dxa"/>
            <w:tcBorders>
              <w:tl2br w:val="nil"/>
              <w:tr2bl w:val="nil"/>
            </w:tcBorders>
            <w:vAlign w:val="center"/>
          </w:tcPr>
          <w:p>
            <w:pPr>
              <w:jc w:val="center"/>
              <w:rPr>
                <w:rFonts w:hint="default" w:ascii="Times New Roman" w:hAnsi="Times New Roman" w:cs="Times New Roman"/>
                <w:szCs w:val="21"/>
                <w:lang w:val="en-US" w:eastAsia="zh-CN"/>
              </w:rPr>
            </w:pPr>
            <w:r>
              <w:rPr>
                <w:rFonts w:hint="default" w:ascii="Times New Roman" w:hAnsi="Times New Roman" w:cs="Times New Roman"/>
                <w:szCs w:val="21"/>
                <w:lang w:val="en-US" w:eastAsia="zh-CN"/>
              </w:rPr>
              <w:t>4.1</w:t>
            </w:r>
          </w:p>
        </w:tc>
        <w:tc>
          <w:tcPr>
            <w:tcW w:w="982" w:type="dxa"/>
            <w:tcBorders>
              <w:tl2br w:val="nil"/>
              <w:tr2bl w:val="nil"/>
            </w:tcBorders>
            <w:vAlign w:val="center"/>
          </w:tcPr>
          <w:p>
            <w:pPr>
              <w:jc w:val="center"/>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szCs w:val="21"/>
              </w:rPr>
              <w:t>4.4</w:t>
            </w:r>
          </w:p>
        </w:tc>
        <w:tc>
          <w:tcPr>
            <w:tcW w:w="983" w:type="dxa"/>
            <w:tcBorders>
              <w:tl2br w:val="nil"/>
              <w:tr2bl w:val="nil"/>
            </w:tcBorders>
            <w:vAlign w:val="center"/>
          </w:tcPr>
          <w:p>
            <w:pPr>
              <w:jc w:val="center"/>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szCs w:val="21"/>
              </w:rPr>
              <w:t>4.6</w:t>
            </w:r>
          </w:p>
        </w:tc>
        <w:tc>
          <w:tcPr>
            <w:tcW w:w="982" w:type="dxa"/>
            <w:tcBorders>
              <w:tl2br w:val="nil"/>
              <w:tr2bl w:val="nil"/>
            </w:tcBorders>
            <w:vAlign w:val="center"/>
          </w:tcPr>
          <w:p>
            <w:pPr>
              <w:jc w:val="center"/>
              <w:rPr>
                <w:rFonts w:hint="default" w:ascii="Times New Roman" w:hAnsi="Times New Roman" w:cs="Times New Roman"/>
                <w:szCs w:val="21"/>
                <w:lang w:val="en-US" w:eastAsia="zh-CN"/>
              </w:rPr>
            </w:pPr>
            <w:r>
              <w:rPr>
                <w:rFonts w:hint="default" w:ascii="Times New Roman" w:hAnsi="Times New Roman" w:cs="Times New Roman"/>
                <w:szCs w:val="21"/>
                <w:lang w:val="en-US" w:eastAsia="zh-CN"/>
              </w:rPr>
              <w:t>2.85</w:t>
            </w:r>
          </w:p>
        </w:tc>
        <w:tc>
          <w:tcPr>
            <w:tcW w:w="982" w:type="dxa"/>
            <w:tcBorders>
              <w:tl2br w:val="nil"/>
              <w:tr2bl w:val="nil"/>
            </w:tcBorders>
            <w:vAlign w:val="center"/>
          </w:tcPr>
          <w:p>
            <w:pPr>
              <w:jc w:val="center"/>
              <w:rPr>
                <w:rFonts w:hint="default" w:ascii="Times New Roman" w:hAnsi="Times New Roman" w:cs="Times New Roman"/>
                <w:szCs w:val="21"/>
                <w:lang w:val="en-US" w:eastAsia="zh-CN"/>
              </w:rPr>
            </w:pPr>
            <w:r>
              <w:rPr>
                <w:rFonts w:hint="default" w:ascii="Times New Roman" w:hAnsi="Times New Roman" w:cs="Times New Roman"/>
                <w:szCs w:val="21"/>
              </w:rPr>
              <w:t xml:space="preserve">2.75 </w:t>
            </w:r>
          </w:p>
        </w:tc>
        <w:tc>
          <w:tcPr>
            <w:tcW w:w="983" w:type="dxa"/>
            <w:tcBorders>
              <w:tl2br w:val="nil"/>
              <w:tr2bl w:val="nil"/>
            </w:tcBorders>
            <w:vAlign w:val="center"/>
          </w:tcPr>
          <w:p>
            <w:pPr>
              <w:jc w:val="center"/>
              <w:rPr>
                <w:rFonts w:hint="default" w:ascii="Times New Roman" w:hAnsi="Times New Roman" w:cs="Times New Roman"/>
                <w:szCs w:val="21"/>
                <w:lang w:val="en-US" w:eastAsia="zh-CN"/>
              </w:rPr>
            </w:pPr>
            <w:r>
              <w:rPr>
                <w:rFonts w:hint="default" w:ascii="Times New Roman" w:hAnsi="Times New Roman" w:cs="Times New Roman"/>
                <w:szCs w:val="21"/>
              </w:rPr>
              <w:t xml:space="preserve">2.71 </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93" w:type="dxa"/>
            <w:tcBorders>
              <w:tl2br w:val="nil"/>
              <w:tr2bl w:val="nil"/>
            </w:tcBorders>
            <w:vAlign w:val="center"/>
          </w:tcPr>
          <w:p>
            <w:pPr>
              <w:spacing w:line="240" w:lineRule="auto"/>
              <w:jc w:val="center"/>
              <w:rPr>
                <w:rFonts w:hint="default" w:ascii="Times New Roman" w:hAnsi="Times New Roman" w:cs="Times New Roman" w:eastAsiaTheme="minorEastAsia"/>
                <w:b w:val="0"/>
                <w:bCs w:val="0"/>
                <w:color w:val="auto"/>
                <w:kern w:val="2"/>
                <w:sz w:val="21"/>
                <w:szCs w:val="21"/>
                <w:vertAlign w:val="baseline"/>
                <w:lang w:val="en-US" w:eastAsia="zh-CN" w:bidi="ar-SA"/>
              </w:rPr>
            </w:pPr>
            <w:r>
              <w:rPr>
                <w:rFonts w:hint="default" w:ascii="Times New Roman" w:hAnsi="Times New Roman" w:cs="Times New Roman"/>
                <w:b w:val="0"/>
                <w:bCs w:val="0"/>
                <w:color w:val="auto"/>
                <w:kern w:val="2"/>
                <w:sz w:val="21"/>
                <w:szCs w:val="21"/>
                <w:vertAlign w:val="baseline"/>
                <w:lang w:val="en-US" w:eastAsia="zh-CN" w:bidi="ar-SA"/>
              </w:rPr>
              <w:t>4</w:t>
            </w:r>
          </w:p>
        </w:tc>
        <w:tc>
          <w:tcPr>
            <w:tcW w:w="1350" w:type="dxa"/>
            <w:tcBorders>
              <w:tl2br w:val="nil"/>
              <w:tr2bl w:val="nil"/>
            </w:tcBorders>
            <w:vAlign w:val="center"/>
          </w:tcPr>
          <w:p>
            <w:pPr>
              <w:jc w:val="center"/>
              <w:rPr>
                <w:rFonts w:hint="default" w:ascii="Times New Roman" w:hAnsi="Times New Roman" w:cs="Times New Roman" w:eastAsiaTheme="minorEastAsia"/>
                <w:b w:val="0"/>
                <w:bCs w:val="0"/>
                <w:color w:val="auto"/>
                <w:kern w:val="2"/>
                <w:sz w:val="21"/>
                <w:szCs w:val="21"/>
                <w:vertAlign w:val="baseline"/>
                <w:lang w:val="en-US" w:eastAsia="zh-CN" w:bidi="ar-SA"/>
              </w:rPr>
            </w:pPr>
            <w:r>
              <w:rPr>
                <w:rFonts w:hint="default" w:ascii="Times New Roman" w:hAnsi="Times New Roman" w:cs="Times New Roman"/>
                <w:szCs w:val="21"/>
              </w:rPr>
              <w:t>镍板</w:t>
            </w:r>
          </w:p>
        </w:tc>
        <w:tc>
          <w:tcPr>
            <w:tcW w:w="750" w:type="dxa"/>
            <w:tcBorders>
              <w:tl2br w:val="nil"/>
              <w:tr2bl w:val="nil"/>
            </w:tcBorders>
            <w:vAlign w:val="center"/>
          </w:tcPr>
          <w:p>
            <w:pPr>
              <w:jc w:val="center"/>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szCs w:val="21"/>
              </w:rPr>
              <w:t>t/a</w:t>
            </w:r>
          </w:p>
        </w:tc>
        <w:tc>
          <w:tcPr>
            <w:tcW w:w="914" w:type="dxa"/>
            <w:tcBorders>
              <w:tl2br w:val="nil"/>
              <w:tr2bl w:val="nil"/>
            </w:tcBorders>
            <w:vAlign w:val="center"/>
          </w:tcPr>
          <w:p>
            <w:pPr>
              <w:jc w:val="center"/>
              <w:rPr>
                <w:rFonts w:hint="default" w:ascii="Times New Roman" w:hAnsi="Times New Roman" w:cs="Times New Roman"/>
                <w:szCs w:val="21"/>
                <w:lang w:val="en-US" w:eastAsia="zh-CN"/>
              </w:rPr>
            </w:pPr>
            <w:r>
              <w:rPr>
                <w:rFonts w:hint="default" w:ascii="Times New Roman" w:hAnsi="Times New Roman" w:cs="Times New Roman"/>
                <w:szCs w:val="21"/>
                <w:lang w:val="en-US" w:eastAsia="zh-CN"/>
              </w:rPr>
              <w:t>30.8</w:t>
            </w:r>
          </w:p>
        </w:tc>
        <w:tc>
          <w:tcPr>
            <w:tcW w:w="982" w:type="dxa"/>
            <w:tcBorders>
              <w:tl2br w:val="nil"/>
              <w:tr2bl w:val="nil"/>
            </w:tcBorders>
            <w:vAlign w:val="center"/>
          </w:tcPr>
          <w:p>
            <w:pPr>
              <w:jc w:val="center"/>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szCs w:val="21"/>
              </w:rPr>
              <w:t>33</w:t>
            </w:r>
          </w:p>
        </w:tc>
        <w:tc>
          <w:tcPr>
            <w:tcW w:w="983" w:type="dxa"/>
            <w:tcBorders>
              <w:tl2br w:val="nil"/>
              <w:tr2bl w:val="nil"/>
            </w:tcBorders>
            <w:vAlign w:val="center"/>
          </w:tcPr>
          <w:p>
            <w:pPr>
              <w:jc w:val="center"/>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szCs w:val="21"/>
              </w:rPr>
              <w:t>36</w:t>
            </w:r>
          </w:p>
        </w:tc>
        <w:tc>
          <w:tcPr>
            <w:tcW w:w="982" w:type="dxa"/>
            <w:tcBorders>
              <w:tl2br w:val="nil"/>
              <w:tr2bl w:val="nil"/>
            </w:tcBorders>
            <w:vAlign w:val="center"/>
          </w:tcPr>
          <w:p>
            <w:pPr>
              <w:jc w:val="center"/>
              <w:rPr>
                <w:rFonts w:hint="default" w:ascii="Times New Roman" w:hAnsi="Times New Roman" w:cs="Times New Roman"/>
                <w:szCs w:val="21"/>
                <w:lang w:val="en-US" w:eastAsia="zh-CN"/>
              </w:rPr>
            </w:pPr>
            <w:r>
              <w:rPr>
                <w:rFonts w:hint="default" w:ascii="Times New Roman" w:hAnsi="Times New Roman" w:cs="Times New Roman"/>
                <w:szCs w:val="21"/>
                <w:lang w:val="en-US" w:eastAsia="zh-CN"/>
              </w:rPr>
              <w:t>21.39</w:t>
            </w:r>
          </w:p>
        </w:tc>
        <w:tc>
          <w:tcPr>
            <w:tcW w:w="982" w:type="dxa"/>
            <w:tcBorders>
              <w:tl2br w:val="nil"/>
              <w:tr2bl w:val="nil"/>
            </w:tcBorders>
            <w:vAlign w:val="center"/>
          </w:tcPr>
          <w:p>
            <w:pPr>
              <w:jc w:val="center"/>
              <w:rPr>
                <w:rFonts w:hint="default" w:ascii="Times New Roman" w:hAnsi="Times New Roman" w:cs="Times New Roman"/>
                <w:szCs w:val="21"/>
                <w:lang w:val="en-US" w:eastAsia="zh-CN"/>
              </w:rPr>
            </w:pPr>
            <w:r>
              <w:rPr>
                <w:rFonts w:hint="default" w:ascii="Times New Roman" w:hAnsi="Times New Roman" w:cs="Times New Roman"/>
                <w:szCs w:val="21"/>
              </w:rPr>
              <w:t>20.63</w:t>
            </w:r>
          </w:p>
        </w:tc>
        <w:tc>
          <w:tcPr>
            <w:tcW w:w="983" w:type="dxa"/>
            <w:tcBorders>
              <w:tl2br w:val="nil"/>
              <w:tr2bl w:val="nil"/>
            </w:tcBorders>
            <w:vAlign w:val="center"/>
          </w:tcPr>
          <w:p>
            <w:pPr>
              <w:jc w:val="center"/>
              <w:rPr>
                <w:rFonts w:hint="default" w:ascii="Times New Roman" w:hAnsi="Times New Roman" w:cs="Times New Roman"/>
                <w:szCs w:val="21"/>
                <w:lang w:val="en-US" w:eastAsia="zh-CN"/>
              </w:rPr>
            </w:pPr>
            <w:r>
              <w:rPr>
                <w:rFonts w:hint="default" w:ascii="Times New Roman" w:hAnsi="Times New Roman" w:cs="Times New Roman"/>
                <w:szCs w:val="21"/>
              </w:rPr>
              <w:t xml:space="preserve">21.18 </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93" w:type="dxa"/>
            <w:tcBorders>
              <w:tl2br w:val="nil"/>
              <w:tr2bl w:val="nil"/>
            </w:tcBorders>
            <w:vAlign w:val="center"/>
          </w:tcPr>
          <w:p>
            <w:pPr>
              <w:spacing w:line="240" w:lineRule="auto"/>
              <w:jc w:val="center"/>
              <w:rPr>
                <w:rFonts w:hint="default" w:ascii="Times New Roman" w:hAnsi="Times New Roman" w:cs="Times New Roman" w:eastAsiaTheme="minorEastAsia"/>
                <w:b w:val="0"/>
                <w:bCs w:val="0"/>
                <w:color w:val="auto"/>
                <w:kern w:val="2"/>
                <w:sz w:val="21"/>
                <w:szCs w:val="21"/>
                <w:vertAlign w:val="baseline"/>
                <w:lang w:val="en-US" w:eastAsia="zh-CN" w:bidi="ar-SA"/>
              </w:rPr>
            </w:pPr>
            <w:r>
              <w:rPr>
                <w:rFonts w:hint="default" w:ascii="Times New Roman" w:hAnsi="Times New Roman" w:cs="Times New Roman"/>
                <w:b w:val="0"/>
                <w:bCs w:val="0"/>
                <w:color w:val="auto"/>
                <w:kern w:val="2"/>
                <w:sz w:val="21"/>
                <w:szCs w:val="21"/>
                <w:vertAlign w:val="baseline"/>
                <w:lang w:val="en-US" w:eastAsia="zh-CN" w:bidi="ar-SA"/>
              </w:rPr>
              <w:t>5</w:t>
            </w:r>
          </w:p>
        </w:tc>
        <w:tc>
          <w:tcPr>
            <w:tcW w:w="1350" w:type="dxa"/>
            <w:tcBorders>
              <w:tl2br w:val="nil"/>
              <w:tr2bl w:val="nil"/>
            </w:tcBorders>
            <w:vAlign w:val="center"/>
          </w:tcPr>
          <w:p>
            <w:pPr>
              <w:jc w:val="center"/>
              <w:rPr>
                <w:rFonts w:hint="default" w:ascii="Times New Roman" w:hAnsi="Times New Roman" w:cs="Times New Roman"/>
                <w:b w:val="0"/>
                <w:bCs w:val="0"/>
                <w:color w:val="auto"/>
                <w:kern w:val="2"/>
                <w:sz w:val="21"/>
                <w:szCs w:val="21"/>
                <w:vertAlign w:val="baseline"/>
                <w:lang w:val="en-US" w:eastAsia="zh-CN" w:bidi="ar-SA"/>
              </w:rPr>
            </w:pPr>
            <w:r>
              <w:rPr>
                <w:rFonts w:hint="default" w:ascii="Times New Roman" w:hAnsi="Times New Roman" w:cs="Times New Roman"/>
                <w:szCs w:val="21"/>
              </w:rPr>
              <w:t>硫酸镍</w:t>
            </w:r>
          </w:p>
        </w:tc>
        <w:tc>
          <w:tcPr>
            <w:tcW w:w="750" w:type="dxa"/>
            <w:tcBorders>
              <w:tl2br w:val="nil"/>
              <w:tr2bl w:val="nil"/>
            </w:tcBorders>
            <w:vAlign w:val="center"/>
          </w:tcPr>
          <w:p>
            <w:pPr>
              <w:jc w:val="center"/>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szCs w:val="21"/>
              </w:rPr>
              <w:t>t/a</w:t>
            </w:r>
          </w:p>
        </w:tc>
        <w:tc>
          <w:tcPr>
            <w:tcW w:w="914" w:type="dxa"/>
            <w:tcBorders>
              <w:tl2br w:val="nil"/>
              <w:tr2bl w:val="nil"/>
            </w:tcBorders>
            <w:vAlign w:val="center"/>
          </w:tcPr>
          <w:p>
            <w:pPr>
              <w:jc w:val="center"/>
              <w:rPr>
                <w:rFonts w:hint="default" w:ascii="Times New Roman" w:hAnsi="Times New Roman" w:cs="Times New Roman"/>
                <w:szCs w:val="21"/>
                <w:lang w:val="en-US" w:eastAsia="zh-CN"/>
              </w:rPr>
            </w:pPr>
            <w:r>
              <w:rPr>
                <w:rFonts w:hint="default" w:ascii="Times New Roman" w:hAnsi="Times New Roman" w:cs="Times New Roman"/>
                <w:szCs w:val="21"/>
                <w:lang w:val="en-US" w:eastAsia="zh-CN"/>
              </w:rPr>
              <w:t>12</w:t>
            </w:r>
          </w:p>
        </w:tc>
        <w:tc>
          <w:tcPr>
            <w:tcW w:w="982" w:type="dxa"/>
            <w:tcBorders>
              <w:tl2br w:val="nil"/>
              <w:tr2bl w:val="nil"/>
            </w:tcBorders>
            <w:vAlign w:val="center"/>
          </w:tcPr>
          <w:p>
            <w:pPr>
              <w:jc w:val="center"/>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szCs w:val="21"/>
              </w:rPr>
              <w:t>13</w:t>
            </w:r>
          </w:p>
        </w:tc>
        <w:tc>
          <w:tcPr>
            <w:tcW w:w="983" w:type="dxa"/>
            <w:tcBorders>
              <w:tl2br w:val="nil"/>
              <w:tr2bl w:val="nil"/>
            </w:tcBorders>
            <w:vAlign w:val="center"/>
          </w:tcPr>
          <w:p>
            <w:pPr>
              <w:jc w:val="center"/>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szCs w:val="21"/>
              </w:rPr>
              <w:t>14</w:t>
            </w:r>
          </w:p>
        </w:tc>
        <w:tc>
          <w:tcPr>
            <w:tcW w:w="982" w:type="dxa"/>
            <w:tcBorders>
              <w:tl2br w:val="nil"/>
              <w:tr2bl w:val="nil"/>
            </w:tcBorders>
            <w:vAlign w:val="center"/>
          </w:tcPr>
          <w:p>
            <w:pPr>
              <w:jc w:val="center"/>
              <w:rPr>
                <w:rFonts w:hint="default" w:ascii="Times New Roman" w:hAnsi="Times New Roman" w:cs="Times New Roman"/>
                <w:szCs w:val="21"/>
                <w:lang w:val="en-US" w:eastAsia="zh-CN"/>
              </w:rPr>
            </w:pPr>
            <w:r>
              <w:rPr>
                <w:rFonts w:hint="default" w:ascii="Times New Roman" w:hAnsi="Times New Roman" w:cs="Times New Roman"/>
                <w:szCs w:val="21"/>
                <w:lang w:val="en-US" w:eastAsia="zh-CN"/>
              </w:rPr>
              <w:t>8.33</w:t>
            </w:r>
          </w:p>
        </w:tc>
        <w:tc>
          <w:tcPr>
            <w:tcW w:w="982" w:type="dxa"/>
            <w:tcBorders>
              <w:tl2br w:val="nil"/>
              <w:tr2bl w:val="nil"/>
            </w:tcBorders>
            <w:vAlign w:val="center"/>
          </w:tcPr>
          <w:p>
            <w:pPr>
              <w:jc w:val="center"/>
              <w:rPr>
                <w:rFonts w:hint="default" w:ascii="Times New Roman" w:hAnsi="Times New Roman" w:cs="Times New Roman"/>
                <w:szCs w:val="21"/>
                <w:lang w:val="en-US" w:eastAsia="zh-CN"/>
              </w:rPr>
            </w:pPr>
            <w:r>
              <w:rPr>
                <w:rFonts w:hint="default" w:ascii="Times New Roman" w:hAnsi="Times New Roman" w:cs="Times New Roman"/>
                <w:szCs w:val="21"/>
              </w:rPr>
              <w:t>8.13</w:t>
            </w:r>
          </w:p>
        </w:tc>
        <w:tc>
          <w:tcPr>
            <w:tcW w:w="983" w:type="dxa"/>
            <w:tcBorders>
              <w:tl2br w:val="nil"/>
              <w:tr2bl w:val="nil"/>
            </w:tcBorders>
            <w:vAlign w:val="center"/>
          </w:tcPr>
          <w:p>
            <w:pPr>
              <w:jc w:val="center"/>
              <w:rPr>
                <w:rFonts w:hint="default" w:ascii="Times New Roman" w:hAnsi="Times New Roman" w:cs="Times New Roman"/>
                <w:szCs w:val="21"/>
                <w:lang w:val="en-US" w:eastAsia="zh-CN"/>
              </w:rPr>
            </w:pPr>
            <w:r>
              <w:rPr>
                <w:rFonts w:hint="default" w:ascii="Times New Roman" w:hAnsi="Times New Roman" w:cs="Times New Roman"/>
                <w:szCs w:val="21"/>
              </w:rPr>
              <w:t xml:space="preserve">8.24 </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93" w:type="dxa"/>
            <w:tcBorders>
              <w:tl2br w:val="nil"/>
              <w:tr2bl w:val="nil"/>
            </w:tcBorders>
            <w:vAlign w:val="center"/>
          </w:tcPr>
          <w:p>
            <w:pPr>
              <w:spacing w:line="240" w:lineRule="auto"/>
              <w:jc w:val="center"/>
              <w:rPr>
                <w:rFonts w:hint="default" w:ascii="Times New Roman" w:hAnsi="Times New Roman" w:cs="Times New Roman" w:eastAsiaTheme="minorEastAsia"/>
                <w:b w:val="0"/>
                <w:bCs w:val="0"/>
                <w:color w:val="auto"/>
                <w:kern w:val="2"/>
                <w:sz w:val="21"/>
                <w:szCs w:val="21"/>
                <w:vertAlign w:val="baseline"/>
                <w:lang w:val="en-US" w:eastAsia="zh-CN" w:bidi="ar-SA"/>
              </w:rPr>
            </w:pPr>
            <w:r>
              <w:rPr>
                <w:rFonts w:hint="default" w:ascii="Times New Roman" w:hAnsi="Times New Roman" w:cs="Times New Roman"/>
                <w:b w:val="0"/>
                <w:bCs w:val="0"/>
                <w:color w:val="auto"/>
                <w:kern w:val="2"/>
                <w:sz w:val="21"/>
                <w:szCs w:val="21"/>
                <w:vertAlign w:val="baseline"/>
                <w:lang w:val="en-US" w:eastAsia="zh-CN" w:bidi="ar-SA"/>
              </w:rPr>
              <w:t>6</w:t>
            </w:r>
          </w:p>
        </w:tc>
        <w:tc>
          <w:tcPr>
            <w:tcW w:w="1350" w:type="dxa"/>
            <w:tcBorders>
              <w:tl2br w:val="nil"/>
              <w:tr2bl w:val="nil"/>
            </w:tcBorders>
            <w:vAlign w:val="center"/>
          </w:tcPr>
          <w:p>
            <w:pPr>
              <w:jc w:val="center"/>
              <w:rPr>
                <w:rFonts w:hint="default" w:ascii="Times New Roman" w:hAnsi="Times New Roman" w:cs="Times New Roman"/>
                <w:b w:val="0"/>
                <w:bCs w:val="0"/>
                <w:color w:val="auto"/>
                <w:kern w:val="2"/>
                <w:sz w:val="21"/>
                <w:szCs w:val="21"/>
                <w:vertAlign w:val="baseline"/>
                <w:lang w:val="en-US" w:eastAsia="zh-CN" w:bidi="ar-SA"/>
              </w:rPr>
            </w:pPr>
            <w:r>
              <w:rPr>
                <w:rFonts w:hint="default" w:ascii="Times New Roman" w:hAnsi="Times New Roman" w:cs="Times New Roman"/>
                <w:szCs w:val="21"/>
              </w:rPr>
              <w:t>氯化镍</w:t>
            </w:r>
          </w:p>
        </w:tc>
        <w:tc>
          <w:tcPr>
            <w:tcW w:w="750" w:type="dxa"/>
            <w:tcBorders>
              <w:tl2br w:val="nil"/>
              <w:tr2bl w:val="nil"/>
            </w:tcBorders>
            <w:vAlign w:val="center"/>
          </w:tcPr>
          <w:p>
            <w:pPr>
              <w:jc w:val="center"/>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szCs w:val="21"/>
              </w:rPr>
              <w:t>t/a</w:t>
            </w:r>
          </w:p>
        </w:tc>
        <w:tc>
          <w:tcPr>
            <w:tcW w:w="914" w:type="dxa"/>
            <w:tcBorders>
              <w:tl2br w:val="nil"/>
              <w:tr2bl w:val="nil"/>
            </w:tcBorders>
            <w:vAlign w:val="center"/>
          </w:tcPr>
          <w:p>
            <w:pPr>
              <w:jc w:val="center"/>
              <w:rPr>
                <w:rFonts w:hint="default" w:ascii="Times New Roman" w:hAnsi="Times New Roman" w:cs="Times New Roman"/>
                <w:szCs w:val="21"/>
                <w:lang w:val="en-US" w:eastAsia="zh-CN"/>
              </w:rPr>
            </w:pPr>
            <w:r>
              <w:rPr>
                <w:rFonts w:hint="default" w:ascii="Times New Roman" w:hAnsi="Times New Roman" w:cs="Times New Roman"/>
                <w:szCs w:val="21"/>
                <w:lang w:val="en-US" w:eastAsia="zh-CN"/>
              </w:rPr>
              <w:t>1.9</w:t>
            </w:r>
          </w:p>
        </w:tc>
        <w:tc>
          <w:tcPr>
            <w:tcW w:w="982" w:type="dxa"/>
            <w:tcBorders>
              <w:tl2br w:val="nil"/>
              <w:tr2bl w:val="nil"/>
            </w:tcBorders>
            <w:vAlign w:val="center"/>
          </w:tcPr>
          <w:p>
            <w:pPr>
              <w:jc w:val="center"/>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szCs w:val="21"/>
              </w:rPr>
              <w:t>1.9</w:t>
            </w:r>
          </w:p>
        </w:tc>
        <w:tc>
          <w:tcPr>
            <w:tcW w:w="983" w:type="dxa"/>
            <w:tcBorders>
              <w:tl2br w:val="nil"/>
              <w:tr2bl w:val="nil"/>
            </w:tcBorders>
            <w:vAlign w:val="center"/>
          </w:tcPr>
          <w:p>
            <w:pPr>
              <w:jc w:val="center"/>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szCs w:val="21"/>
              </w:rPr>
              <w:t>2</w:t>
            </w:r>
          </w:p>
        </w:tc>
        <w:tc>
          <w:tcPr>
            <w:tcW w:w="982" w:type="dxa"/>
            <w:tcBorders>
              <w:tl2br w:val="nil"/>
              <w:tr2bl w:val="nil"/>
            </w:tcBorders>
            <w:vAlign w:val="center"/>
          </w:tcPr>
          <w:p>
            <w:pPr>
              <w:jc w:val="center"/>
              <w:rPr>
                <w:rFonts w:hint="default" w:ascii="Times New Roman" w:hAnsi="Times New Roman" w:cs="Times New Roman"/>
                <w:szCs w:val="21"/>
                <w:lang w:val="en-US" w:eastAsia="zh-CN"/>
              </w:rPr>
            </w:pPr>
            <w:r>
              <w:rPr>
                <w:rFonts w:hint="default" w:ascii="Times New Roman" w:hAnsi="Times New Roman" w:cs="Times New Roman"/>
                <w:szCs w:val="21"/>
                <w:lang w:val="en-US" w:eastAsia="zh-CN"/>
              </w:rPr>
              <w:t>1.32</w:t>
            </w:r>
          </w:p>
        </w:tc>
        <w:tc>
          <w:tcPr>
            <w:tcW w:w="982" w:type="dxa"/>
            <w:tcBorders>
              <w:tl2br w:val="nil"/>
              <w:tr2bl w:val="nil"/>
            </w:tcBorders>
            <w:vAlign w:val="center"/>
          </w:tcPr>
          <w:p>
            <w:pPr>
              <w:jc w:val="center"/>
              <w:rPr>
                <w:rFonts w:hint="default" w:ascii="Times New Roman" w:hAnsi="Times New Roman" w:cs="Times New Roman"/>
                <w:szCs w:val="21"/>
                <w:lang w:val="en-US" w:eastAsia="zh-CN"/>
              </w:rPr>
            </w:pPr>
            <w:r>
              <w:rPr>
                <w:rFonts w:hint="default" w:ascii="Times New Roman" w:hAnsi="Times New Roman" w:cs="Times New Roman"/>
                <w:szCs w:val="21"/>
              </w:rPr>
              <w:t>1.19</w:t>
            </w:r>
          </w:p>
        </w:tc>
        <w:tc>
          <w:tcPr>
            <w:tcW w:w="983" w:type="dxa"/>
            <w:tcBorders>
              <w:tl2br w:val="nil"/>
              <w:tr2bl w:val="nil"/>
            </w:tcBorders>
            <w:vAlign w:val="center"/>
          </w:tcPr>
          <w:p>
            <w:pPr>
              <w:jc w:val="center"/>
              <w:rPr>
                <w:rFonts w:hint="default" w:ascii="Times New Roman" w:hAnsi="Times New Roman" w:cs="Times New Roman"/>
                <w:szCs w:val="21"/>
                <w:lang w:val="en-US" w:eastAsia="zh-CN"/>
              </w:rPr>
            </w:pPr>
            <w:r>
              <w:rPr>
                <w:rFonts w:hint="default" w:ascii="Times New Roman" w:hAnsi="Times New Roman" w:cs="Times New Roman"/>
                <w:szCs w:val="21"/>
              </w:rPr>
              <w:t xml:space="preserve">1.18 </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93" w:type="dxa"/>
            <w:tcBorders>
              <w:tl2br w:val="nil"/>
              <w:tr2bl w:val="nil"/>
            </w:tcBorders>
            <w:vAlign w:val="center"/>
          </w:tcPr>
          <w:p>
            <w:pPr>
              <w:spacing w:line="240" w:lineRule="auto"/>
              <w:jc w:val="center"/>
              <w:rPr>
                <w:rFonts w:hint="default" w:ascii="Times New Roman" w:hAnsi="Times New Roman" w:cs="Times New Roman"/>
                <w:b w:val="0"/>
                <w:bCs w:val="0"/>
                <w:color w:val="auto"/>
                <w:kern w:val="2"/>
                <w:sz w:val="21"/>
                <w:szCs w:val="21"/>
                <w:vertAlign w:val="baseline"/>
                <w:lang w:val="en-US" w:eastAsia="zh-CN" w:bidi="ar-SA"/>
              </w:rPr>
            </w:pPr>
            <w:r>
              <w:rPr>
                <w:rFonts w:hint="default" w:ascii="Times New Roman" w:hAnsi="Times New Roman" w:cs="Times New Roman"/>
                <w:b w:val="0"/>
                <w:bCs w:val="0"/>
                <w:color w:val="auto"/>
                <w:kern w:val="2"/>
                <w:sz w:val="21"/>
                <w:szCs w:val="21"/>
                <w:vertAlign w:val="baseline"/>
                <w:lang w:val="en-US" w:eastAsia="zh-CN" w:bidi="ar-SA"/>
              </w:rPr>
              <w:t>7</w:t>
            </w:r>
          </w:p>
        </w:tc>
        <w:tc>
          <w:tcPr>
            <w:tcW w:w="1350" w:type="dxa"/>
            <w:tcBorders>
              <w:tl2br w:val="nil"/>
              <w:tr2bl w:val="nil"/>
            </w:tcBorders>
            <w:vAlign w:val="center"/>
          </w:tcPr>
          <w:p>
            <w:pPr>
              <w:jc w:val="center"/>
              <w:rPr>
                <w:rFonts w:hint="default" w:ascii="Times New Roman" w:hAnsi="Times New Roman" w:cs="Times New Roman"/>
                <w:b w:val="0"/>
                <w:bCs w:val="0"/>
                <w:color w:val="auto"/>
                <w:kern w:val="2"/>
                <w:sz w:val="21"/>
                <w:szCs w:val="21"/>
                <w:vertAlign w:val="baseline"/>
                <w:lang w:val="en-US" w:eastAsia="zh-CN" w:bidi="ar-SA"/>
              </w:rPr>
            </w:pPr>
            <w:r>
              <w:rPr>
                <w:rFonts w:hint="default" w:ascii="Times New Roman" w:hAnsi="Times New Roman" w:cs="Times New Roman"/>
                <w:szCs w:val="21"/>
              </w:rPr>
              <w:t>盐酸（32%）</w:t>
            </w:r>
          </w:p>
        </w:tc>
        <w:tc>
          <w:tcPr>
            <w:tcW w:w="750" w:type="dxa"/>
            <w:tcBorders>
              <w:tl2br w:val="nil"/>
              <w:tr2bl w:val="nil"/>
            </w:tcBorders>
            <w:vAlign w:val="center"/>
          </w:tcPr>
          <w:p>
            <w:pPr>
              <w:jc w:val="center"/>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szCs w:val="21"/>
              </w:rPr>
              <w:t>t/a</w:t>
            </w:r>
          </w:p>
        </w:tc>
        <w:tc>
          <w:tcPr>
            <w:tcW w:w="914" w:type="dxa"/>
            <w:tcBorders>
              <w:tl2br w:val="nil"/>
              <w:tr2bl w:val="nil"/>
            </w:tcBorders>
            <w:vAlign w:val="center"/>
          </w:tcPr>
          <w:p>
            <w:pPr>
              <w:jc w:val="center"/>
              <w:rPr>
                <w:rFonts w:hint="default" w:ascii="Times New Roman" w:hAnsi="Times New Roman" w:cs="Times New Roman"/>
                <w:szCs w:val="21"/>
                <w:lang w:val="en-US" w:eastAsia="zh-CN"/>
              </w:rPr>
            </w:pPr>
            <w:r>
              <w:rPr>
                <w:rFonts w:hint="default" w:ascii="Times New Roman" w:hAnsi="Times New Roman" w:cs="Times New Roman"/>
                <w:szCs w:val="21"/>
                <w:lang w:val="en-US" w:eastAsia="zh-CN"/>
              </w:rPr>
              <w:t>5.6</w:t>
            </w:r>
          </w:p>
        </w:tc>
        <w:tc>
          <w:tcPr>
            <w:tcW w:w="982" w:type="dxa"/>
            <w:tcBorders>
              <w:tl2br w:val="nil"/>
              <w:tr2bl w:val="nil"/>
            </w:tcBorders>
            <w:vAlign w:val="center"/>
          </w:tcPr>
          <w:p>
            <w:pPr>
              <w:jc w:val="center"/>
              <w:rPr>
                <w:rFonts w:hint="default" w:ascii="Times New Roman" w:hAnsi="Times New Roman" w:cs="Times New Roman" w:eastAsiaTheme="minorEastAsia"/>
                <w:szCs w:val="21"/>
                <w:lang w:val="en-US" w:eastAsia="zh-CN"/>
              </w:rPr>
            </w:pPr>
            <w:r>
              <w:rPr>
                <w:rFonts w:hint="default" w:ascii="Times New Roman" w:hAnsi="Times New Roman" w:cs="Times New Roman"/>
                <w:szCs w:val="21"/>
              </w:rPr>
              <w:t>6</w:t>
            </w:r>
          </w:p>
        </w:tc>
        <w:tc>
          <w:tcPr>
            <w:tcW w:w="983" w:type="dxa"/>
            <w:tcBorders>
              <w:tl2br w:val="nil"/>
              <w:tr2bl w:val="nil"/>
            </w:tcBorders>
            <w:vAlign w:val="center"/>
          </w:tcPr>
          <w:p>
            <w:pPr>
              <w:jc w:val="center"/>
              <w:rPr>
                <w:rFonts w:hint="default" w:ascii="Times New Roman" w:hAnsi="Times New Roman" w:cs="Times New Roman" w:eastAsiaTheme="minorEastAsia"/>
                <w:szCs w:val="21"/>
                <w:lang w:val="en-US" w:eastAsia="zh-CN"/>
              </w:rPr>
            </w:pPr>
            <w:r>
              <w:rPr>
                <w:rFonts w:hint="default" w:ascii="Times New Roman" w:hAnsi="Times New Roman" w:cs="Times New Roman"/>
                <w:szCs w:val="21"/>
              </w:rPr>
              <w:t>6.35</w:t>
            </w:r>
          </w:p>
        </w:tc>
        <w:tc>
          <w:tcPr>
            <w:tcW w:w="982" w:type="dxa"/>
            <w:tcBorders>
              <w:tl2br w:val="nil"/>
              <w:tr2bl w:val="nil"/>
            </w:tcBorders>
            <w:vAlign w:val="center"/>
          </w:tcPr>
          <w:p>
            <w:pPr>
              <w:jc w:val="center"/>
              <w:rPr>
                <w:rFonts w:hint="default" w:ascii="Times New Roman" w:hAnsi="Times New Roman" w:cs="Times New Roman"/>
                <w:szCs w:val="21"/>
                <w:lang w:val="en-US" w:eastAsia="zh-CN"/>
              </w:rPr>
            </w:pPr>
            <w:r>
              <w:rPr>
                <w:rFonts w:hint="default" w:ascii="Times New Roman" w:hAnsi="Times New Roman" w:cs="Times New Roman"/>
                <w:szCs w:val="21"/>
                <w:lang w:val="en-US" w:eastAsia="zh-CN"/>
              </w:rPr>
              <w:t>3.89</w:t>
            </w:r>
          </w:p>
        </w:tc>
        <w:tc>
          <w:tcPr>
            <w:tcW w:w="982" w:type="dxa"/>
            <w:tcBorders>
              <w:tl2br w:val="nil"/>
              <w:tr2bl w:val="nil"/>
            </w:tcBorders>
            <w:vAlign w:val="center"/>
          </w:tcPr>
          <w:p>
            <w:pPr>
              <w:jc w:val="center"/>
              <w:rPr>
                <w:rFonts w:hint="default" w:ascii="Times New Roman" w:hAnsi="Times New Roman" w:cs="Times New Roman"/>
                <w:szCs w:val="21"/>
                <w:lang w:val="en-US" w:eastAsia="zh-CN"/>
              </w:rPr>
            </w:pPr>
            <w:r>
              <w:rPr>
                <w:rFonts w:hint="default" w:ascii="Times New Roman" w:hAnsi="Times New Roman" w:cs="Times New Roman"/>
                <w:szCs w:val="21"/>
              </w:rPr>
              <w:t>3.7</w:t>
            </w:r>
          </w:p>
        </w:tc>
        <w:tc>
          <w:tcPr>
            <w:tcW w:w="983" w:type="dxa"/>
            <w:tcBorders>
              <w:tl2br w:val="nil"/>
              <w:tr2bl w:val="nil"/>
            </w:tcBorders>
            <w:vAlign w:val="center"/>
          </w:tcPr>
          <w:p>
            <w:pPr>
              <w:jc w:val="center"/>
              <w:rPr>
                <w:rFonts w:hint="default" w:ascii="Times New Roman" w:hAnsi="Times New Roman" w:cs="Times New Roman"/>
                <w:szCs w:val="21"/>
                <w:lang w:val="en-US" w:eastAsia="zh-CN"/>
              </w:rPr>
            </w:pPr>
            <w:r>
              <w:rPr>
                <w:rFonts w:hint="default" w:ascii="Times New Roman" w:hAnsi="Times New Roman" w:cs="Times New Roman"/>
                <w:szCs w:val="21"/>
              </w:rPr>
              <w:t>3.75</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93" w:type="dxa"/>
            <w:tcBorders>
              <w:tl2br w:val="nil"/>
              <w:tr2bl w:val="nil"/>
            </w:tcBorders>
            <w:vAlign w:val="center"/>
          </w:tcPr>
          <w:p>
            <w:pPr>
              <w:spacing w:line="240" w:lineRule="auto"/>
              <w:jc w:val="center"/>
              <w:rPr>
                <w:rFonts w:hint="default" w:ascii="Times New Roman" w:hAnsi="Times New Roman" w:cs="Times New Roman"/>
                <w:b w:val="0"/>
                <w:bCs w:val="0"/>
                <w:color w:val="auto"/>
                <w:kern w:val="2"/>
                <w:sz w:val="21"/>
                <w:szCs w:val="21"/>
                <w:vertAlign w:val="baseline"/>
                <w:lang w:val="en-US" w:eastAsia="zh-CN" w:bidi="ar-SA"/>
              </w:rPr>
            </w:pPr>
            <w:r>
              <w:rPr>
                <w:rFonts w:hint="default" w:ascii="Times New Roman" w:hAnsi="Times New Roman" w:cs="Times New Roman"/>
                <w:b w:val="0"/>
                <w:bCs w:val="0"/>
                <w:color w:val="auto"/>
                <w:kern w:val="2"/>
                <w:sz w:val="21"/>
                <w:szCs w:val="21"/>
                <w:vertAlign w:val="baseline"/>
                <w:lang w:val="en-US" w:eastAsia="zh-CN" w:bidi="ar-SA"/>
              </w:rPr>
              <w:t>8</w:t>
            </w:r>
          </w:p>
        </w:tc>
        <w:tc>
          <w:tcPr>
            <w:tcW w:w="1350" w:type="dxa"/>
            <w:tcBorders>
              <w:tl2br w:val="nil"/>
              <w:tr2bl w:val="nil"/>
            </w:tcBorders>
            <w:vAlign w:val="center"/>
          </w:tcPr>
          <w:p>
            <w:pPr>
              <w:jc w:val="center"/>
              <w:rPr>
                <w:rFonts w:hint="default" w:ascii="Times New Roman" w:hAnsi="Times New Roman" w:cs="Times New Roman"/>
                <w:b w:val="0"/>
                <w:bCs w:val="0"/>
                <w:color w:val="auto"/>
                <w:kern w:val="2"/>
                <w:sz w:val="21"/>
                <w:szCs w:val="21"/>
                <w:vertAlign w:val="baseline"/>
                <w:lang w:val="en-US" w:eastAsia="zh-CN" w:bidi="ar-SA"/>
              </w:rPr>
            </w:pPr>
            <w:r>
              <w:rPr>
                <w:rFonts w:hint="default" w:ascii="Times New Roman" w:hAnsi="Times New Roman" w:cs="Times New Roman"/>
                <w:szCs w:val="21"/>
              </w:rPr>
              <w:t>柠檬酸</w:t>
            </w:r>
          </w:p>
        </w:tc>
        <w:tc>
          <w:tcPr>
            <w:tcW w:w="750" w:type="dxa"/>
            <w:tcBorders>
              <w:tl2br w:val="nil"/>
              <w:tr2bl w:val="nil"/>
            </w:tcBorders>
            <w:vAlign w:val="center"/>
          </w:tcPr>
          <w:p>
            <w:pPr>
              <w:jc w:val="center"/>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szCs w:val="21"/>
              </w:rPr>
              <w:t>t/a</w:t>
            </w:r>
          </w:p>
        </w:tc>
        <w:tc>
          <w:tcPr>
            <w:tcW w:w="914" w:type="dxa"/>
            <w:tcBorders>
              <w:tl2br w:val="nil"/>
              <w:tr2bl w:val="nil"/>
            </w:tcBorders>
            <w:vAlign w:val="center"/>
          </w:tcPr>
          <w:p>
            <w:pPr>
              <w:jc w:val="center"/>
              <w:rPr>
                <w:rFonts w:hint="default" w:ascii="Times New Roman" w:hAnsi="Times New Roman" w:cs="Times New Roman"/>
                <w:szCs w:val="21"/>
                <w:lang w:val="en-US" w:eastAsia="zh-CN"/>
              </w:rPr>
            </w:pPr>
            <w:r>
              <w:rPr>
                <w:rFonts w:hint="default" w:ascii="Times New Roman" w:hAnsi="Times New Roman" w:cs="Times New Roman"/>
                <w:szCs w:val="21"/>
                <w:lang w:val="en-US" w:eastAsia="zh-CN"/>
              </w:rPr>
              <w:t>7.72</w:t>
            </w:r>
          </w:p>
        </w:tc>
        <w:tc>
          <w:tcPr>
            <w:tcW w:w="982" w:type="dxa"/>
            <w:tcBorders>
              <w:tl2br w:val="nil"/>
              <w:tr2bl w:val="nil"/>
            </w:tcBorders>
            <w:vAlign w:val="center"/>
          </w:tcPr>
          <w:p>
            <w:pPr>
              <w:jc w:val="center"/>
              <w:rPr>
                <w:rFonts w:hint="default" w:ascii="Times New Roman" w:hAnsi="Times New Roman" w:cs="Times New Roman" w:eastAsiaTheme="minorEastAsia"/>
                <w:szCs w:val="21"/>
                <w:lang w:val="en-US" w:eastAsia="zh-CN"/>
              </w:rPr>
            </w:pPr>
            <w:r>
              <w:rPr>
                <w:rFonts w:hint="default" w:ascii="Times New Roman" w:hAnsi="Times New Roman" w:cs="Times New Roman"/>
                <w:szCs w:val="21"/>
              </w:rPr>
              <w:t>8.4</w:t>
            </w:r>
          </w:p>
        </w:tc>
        <w:tc>
          <w:tcPr>
            <w:tcW w:w="983" w:type="dxa"/>
            <w:tcBorders>
              <w:tl2br w:val="nil"/>
              <w:tr2bl w:val="nil"/>
            </w:tcBorders>
            <w:vAlign w:val="center"/>
          </w:tcPr>
          <w:p>
            <w:pPr>
              <w:jc w:val="center"/>
              <w:rPr>
                <w:rFonts w:hint="default" w:ascii="Times New Roman" w:hAnsi="Times New Roman" w:cs="Times New Roman" w:eastAsiaTheme="minorEastAsia"/>
                <w:szCs w:val="21"/>
                <w:lang w:val="en-US" w:eastAsia="zh-CN"/>
              </w:rPr>
            </w:pPr>
            <w:r>
              <w:rPr>
                <w:rFonts w:hint="default" w:ascii="Times New Roman" w:hAnsi="Times New Roman" w:cs="Times New Roman"/>
                <w:szCs w:val="21"/>
              </w:rPr>
              <w:t>8.92</w:t>
            </w:r>
          </w:p>
        </w:tc>
        <w:tc>
          <w:tcPr>
            <w:tcW w:w="982" w:type="dxa"/>
            <w:tcBorders>
              <w:tl2br w:val="nil"/>
              <w:tr2bl w:val="nil"/>
            </w:tcBorders>
            <w:vAlign w:val="center"/>
          </w:tcPr>
          <w:p>
            <w:pPr>
              <w:jc w:val="center"/>
              <w:rPr>
                <w:rFonts w:hint="default" w:ascii="Times New Roman" w:hAnsi="Times New Roman" w:cs="Times New Roman"/>
                <w:szCs w:val="21"/>
                <w:lang w:val="en-US" w:eastAsia="zh-CN"/>
              </w:rPr>
            </w:pPr>
            <w:r>
              <w:rPr>
                <w:rFonts w:hint="default" w:ascii="Times New Roman" w:hAnsi="Times New Roman" w:cs="Times New Roman"/>
                <w:szCs w:val="21"/>
                <w:lang w:val="en-US" w:eastAsia="zh-CN"/>
              </w:rPr>
              <w:t>5.36</w:t>
            </w:r>
          </w:p>
        </w:tc>
        <w:tc>
          <w:tcPr>
            <w:tcW w:w="982" w:type="dxa"/>
            <w:tcBorders>
              <w:tl2br w:val="nil"/>
              <w:tr2bl w:val="nil"/>
            </w:tcBorders>
            <w:vAlign w:val="center"/>
          </w:tcPr>
          <w:p>
            <w:pPr>
              <w:jc w:val="center"/>
              <w:rPr>
                <w:rFonts w:hint="default" w:ascii="Times New Roman" w:hAnsi="Times New Roman" w:cs="Times New Roman"/>
                <w:szCs w:val="21"/>
                <w:lang w:val="en-US" w:eastAsia="zh-CN"/>
              </w:rPr>
            </w:pPr>
            <w:r>
              <w:rPr>
                <w:rFonts w:hint="default" w:ascii="Times New Roman" w:hAnsi="Times New Roman" w:cs="Times New Roman"/>
                <w:szCs w:val="21"/>
              </w:rPr>
              <w:t>5.2</w:t>
            </w:r>
          </w:p>
        </w:tc>
        <w:tc>
          <w:tcPr>
            <w:tcW w:w="983" w:type="dxa"/>
            <w:tcBorders>
              <w:tl2br w:val="nil"/>
              <w:tr2bl w:val="nil"/>
            </w:tcBorders>
            <w:vAlign w:val="center"/>
          </w:tcPr>
          <w:p>
            <w:pPr>
              <w:jc w:val="center"/>
              <w:rPr>
                <w:rFonts w:hint="default" w:ascii="Times New Roman" w:hAnsi="Times New Roman" w:cs="Times New Roman"/>
                <w:szCs w:val="21"/>
                <w:lang w:val="en-US" w:eastAsia="zh-CN"/>
              </w:rPr>
            </w:pPr>
            <w:r>
              <w:rPr>
                <w:rFonts w:hint="default" w:ascii="Times New Roman" w:hAnsi="Times New Roman" w:cs="Times New Roman"/>
                <w:szCs w:val="21"/>
              </w:rPr>
              <w:t>5.3</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93" w:type="dxa"/>
            <w:tcBorders>
              <w:tl2br w:val="nil"/>
              <w:tr2bl w:val="nil"/>
            </w:tcBorders>
            <w:vAlign w:val="center"/>
          </w:tcPr>
          <w:p>
            <w:pPr>
              <w:spacing w:line="240" w:lineRule="auto"/>
              <w:jc w:val="center"/>
              <w:rPr>
                <w:rFonts w:hint="default" w:ascii="Times New Roman" w:hAnsi="Times New Roman" w:cs="Times New Roman"/>
                <w:b w:val="0"/>
                <w:bCs w:val="0"/>
                <w:color w:val="auto"/>
                <w:kern w:val="2"/>
                <w:sz w:val="21"/>
                <w:szCs w:val="21"/>
                <w:vertAlign w:val="baseline"/>
                <w:lang w:val="en-US" w:eastAsia="zh-CN" w:bidi="ar-SA"/>
              </w:rPr>
            </w:pPr>
            <w:r>
              <w:rPr>
                <w:rFonts w:hint="default" w:ascii="Times New Roman" w:hAnsi="Times New Roman" w:cs="Times New Roman"/>
                <w:b w:val="0"/>
                <w:bCs w:val="0"/>
                <w:color w:val="auto"/>
                <w:kern w:val="2"/>
                <w:sz w:val="21"/>
                <w:szCs w:val="21"/>
                <w:vertAlign w:val="baseline"/>
                <w:lang w:val="en-US" w:eastAsia="zh-CN" w:bidi="ar-SA"/>
              </w:rPr>
              <w:t>9</w:t>
            </w:r>
          </w:p>
        </w:tc>
        <w:tc>
          <w:tcPr>
            <w:tcW w:w="1350" w:type="dxa"/>
            <w:tcBorders>
              <w:tl2br w:val="nil"/>
              <w:tr2bl w:val="nil"/>
            </w:tcBorders>
            <w:vAlign w:val="center"/>
          </w:tcPr>
          <w:p>
            <w:pPr>
              <w:jc w:val="center"/>
              <w:rPr>
                <w:rFonts w:hint="default" w:ascii="Times New Roman" w:hAnsi="Times New Roman" w:cs="Times New Roman"/>
                <w:b w:val="0"/>
                <w:bCs w:val="0"/>
                <w:color w:val="auto"/>
                <w:kern w:val="2"/>
                <w:sz w:val="21"/>
                <w:szCs w:val="21"/>
                <w:vertAlign w:val="baseline"/>
                <w:lang w:val="en-US" w:eastAsia="zh-CN" w:bidi="ar-SA"/>
              </w:rPr>
            </w:pPr>
            <w:r>
              <w:rPr>
                <w:rFonts w:hint="default" w:ascii="Times New Roman" w:hAnsi="Times New Roman" w:cs="Times New Roman"/>
                <w:szCs w:val="21"/>
              </w:rPr>
              <w:t>封闭剂</w:t>
            </w:r>
          </w:p>
        </w:tc>
        <w:tc>
          <w:tcPr>
            <w:tcW w:w="750" w:type="dxa"/>
            <w:tcBorders>
              <w:tl2br w:val="nil"/>
              <w:tr2bl w:val="nil"/>
            </w:tcBorders>
            <w:vAlign w:val="center"/>
          </w:tcPr>
          <w:p>
            <w:pPr>
              <w:jc w:val="center"/>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szCs w:val="21"/>
              </w:rPr>
              <w:t>t/a</w:t>
            </w:r>
          </w:p>
        </w:tc>
        <w:tc>
          <w:tcPr>
            <w:tcW w:w="914" w:type="dxa"/>
            <w:tcBorders>
              <w:tl2br w:val="nil"/>
              <w:tr2bl w:val="nil"/>
            </w:tcBorders>
            <w:vAlign w:val="center"/>
          </w:tcPr>
          <w:p>
            <w:pPr>
              <w:jc w:val="center"/>
              <w:rPr>
                <w:rFonts w:hint="default" w:ascii="Times New Roman" w:hAnsi="Times New Roman" w:cs="Times New Roman"/>
                <w:szCs w:val="21"/>
                <w:lang w:val="en-US" w:eastAsia="zh-CN"/>
              </w:rPr>
            </w:pPr>
            <w:r>
              <w:rPr>
                <w:rFonts w:hint="default" w:ascii="Times New Roman" w:hAnsi="Times New Roman" w:cs="Times New Roman"/>
                <w:szCs w:val="21"/>
                <w:lang w:val="en-US" w:eastAsia="zh-CN"/>
              </w:rPr>
              <w:t>0.46</w:t>
            </w:r>
          </w:p>
        </w:tc>
        <w:tc>
          <w:tcPr>
            <w:tcW w:w="982" w:type="dxa"/>
            <w:tcBorders>
              <w:tl2br w:val="nil"/>
              <w:tr2bl w:val="nil"/>
            </w:tcBorders>
            <w:vAlign w:val="center"/>
          </w:tcPr>
          <w:p>
            <w:pPr>
              <w:jc w:val="center"/>
              <w:rPr>
                <w:rFonts w:hint="default" w:ascii="Times New Roman" w:hAnsi="Times New Roman" w:cs="Times New Roman" w:eastAsiaTheme="minorEastAsia"/>
                <w:szCs w:val="21"/>
                <w:lang w:val="en-US" w:eastAsia="zh-CN"/>
              </w:rPr>
            </w:pPr>
            <w:r>
              <w:rPr>
                <w:rFonts w:hint="default" w:ascii="Times New Roman" w:hAnsi="Times New Roman" w:cs="Times New Roman"/>
                <w:szCs w:val="21"/>
              </w:rPr>
              <w:t>0.48</w:t>
            </w:r>
          </w:p>
        </w:tc>
        <w:tc>
          <w:tcPr>
            <w:tcW w:w="983" w:type="dxa"/>
            <w:tcBorders>
              <w:tl2br w:val="nil"/>
              <w:tr2bl w:val="nil"/>
            </w:tcBorders>
            <w:vAlign w:val="center"/>
          </w:tcPr>
          <w:p>
            <w:pPr>
              <w:jc w:val="center"/>
              <w:rPr>
                <w:rFonts w:hint="default" w:ascii="Times New Roman" w:hAnsi="Times New Roman" w:cs="Times New Roman" w:eastAsiaTheme="minorEastAsia"/>
                <w:szCs w:val="21"/>
                <w:lang w:val="en-US" w:eastAsia="zh-CN"/>
              </w:rPr>
            </w:pPr>
            <w:r>
              <w:rPr>
                <w:rFonts w:hint="default" w:ascii="Times New Roman" w:hAnsi="Times New Roman" w:cs="Times New Roman"/>
                <w:szCs w:val="21"/>
              </w:rPr>
              <w:t>0.51</w:t>
            </w:r>
          </w:p>
        </w:tc>
        <w:tc>
          <w:tcPr>
            <w:tcW w:w="982" w:type="dxa"/>
            <w:tcBorders>
              <w:tl2br w:val="nil"/>
              <w:tr2bl w:val="nil"/>
            </w:tcBorders>
            <w:vAlign w:val="center"/>
          </w:tcPr>
          <w:p>
            <w:pPr>
              <w:jc w:val="center"/>
              <w:rPr>
                <w:rFonts w:hint="default" w:ascii="Times New Roman" w:hAnsi="Times New Roman" w:cs="Times New Roman"/>
                <w:szCs w:val="21"/>
                <w:lang w:val="en-US" w:eastAsia="zh-CN"/>
              </w:rPr>
            </w:pPr>
            <w:r>
              <w:rPr>
                <w:rFonts w:hint="default" w:ascii="Times New Roman" w:hAnsi="Times New Roman" w:cs="Times New Roman"/>
                <w:szCs w:val="21"/>
                <w:lang w:val="en-US" w:eastAsia="zh-CN"/>
              </w:rPr>
              <w:t>0.32</w:t>
            </w:r>
          </w:p>
        </w:tc>
        <w:tc>
          <w:tcPr>
            <w:tcW w:w="982" w:type="dxa"/>
            <w:tcBorders>
              <w:tl2br w:val="nil"/>
              <w:tr2bl w:val="nil"/>
            </w:tcBorders>
            <w:vAlign w:val="center"/>
          </w:tcPr>
          <w:p>
            <w:pPr>
              <w:jc w:val="center"/>
              <w:rPr>
                <w:rFonts w:hint="default" w:ascii="Times New Roman" w:hAnsi="Times New Roman" w:cs="Times New Roman"/>
                <w:szCs w:val="21"/>
                <w:lang w:val="en-US" w:eastAsia="zh-CN"/>
              </w:rPr>
            </w:pPr>
            <w:r>
              <w:rPr>
                <w:rFonts w:hint="default" w:ascii="Times New Roman" w:hAnsi="Times New Roman" w:cs="Times New Roman"/>
                <w:szCs w:val="21"/>
              </w:rPr>
              <w:t>0.3</w:t>
            </w:r>
          </w:p>
        </w:tc>
        <w:tc>
          <w:tcPr>
            <w:tcW w:w="983" w:type="dxa"/>
            <w:tcBorders>
              <w:tl2br w:val="nil"/>
              <w:tr2bl w:val="nil"/>
            </w:tcBorders>
            <w:vAlign w:val="center"/>
          </w:tcPr>
          <w:p>
            <w:pPr>
              <w:jc w:val="center"/>
              <w:rPr>
                <w:rFonts w:hint="default" w:ascii="Times New Roman" w:hAnsi="Times New Roman" w:cs="Times New Roman"/>
                <w:szCs w:val="21"/>
                <w:lang w:val="en-US" w:eastAsia="zh-CN"/>
              </w:rPr>
            </w:pPr>
            <w:r>
              <w:rPr>
                <w:rFonts w:hint="default" w:ascii="Times New Roman" w:hAnsi="Times New Roman" w:cs="Times New Roman"/>
                <w:szCs w:val="21"/>
              </w:rPr>
              <w:t>0.31</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93" w:type="dxa"/>
            <w:tcBorders>
              <w:tl2br w:val="nil"/>
              <w:tr2bl w:val="nil"/>
            </w:tcBorders>
            <w:vAlign w:val="center"/>
          </w:tcPr>
          <w:p>
            <w:pPr>
              <w:spacing w:line="240" w:lineRule="auto"/>
              <w:jc w:val="center"/>
              <w:rPr>
                <w:rFonts w:hint="default" w:ascii="Times New Roman" w:hAnsi="Times New Roman" w:cs="Times New Roman"/>
                <w:b w:val="0"/>
                <w:bCs w:val="0"/>
                <w:color w:val="auto"/>
                <w:kern w:val="2"/>
                <w:sz w:val="21"/>
                <w:szCs w:val="21"/>
                <w:vertAlign w:val="baseline"/>
                <w:lang w:val="en-US" w:eastAsia="zh-CN" w:bidi="ar-SA"/>
              </w:rPr>
            </w:pPr>
            <w:r>
              <w:rPr>
                <w:rFonts w:hint="default" w:ascii="Times New Roman" w:hAnsi="Times New Roman" w:cs="Times New Roman"/>
                <w:b w:val="0"/>
                <w:bCs w:val="0"/>
                <w:color w:val="auto"/>
                <w:kern w:val="2"/>
                <w:sz w:val="21"/>
                <w:szCs w:val="21"/>
                <w:vertAlign w:val="baseline"/>
                <w:lang w:val="en-US" w:eastAsia="zh-CN" w:bidi="ar-SA"/>
              </w:rPr>
              <w:t>10</w:t>
            </w:r>
          </w:p>
        </w:tc>
        <w:tc>
          <w:tcPr>
            <w:tcW w:w="1350" w:type="dxa"/>
            <w:tcBorders>
              <w:tl2br w:val="nil"/>
              <w:tr2bl w:val="nil"/>
            </w:tcBorders>
            <w:vAlign w:val="center"/>
          </w:tcPr>
          <w:p>
            <w:pPr>
              <w:jc w:val="center"/>
              <w:rPr>
                <w:rFonts w:hint="default" w:ascii="Times New Roman" w:hAnsi="Times New Roman" w:cs="Times New Roman"/>
                <w:b w:val="0"/>
                <w:bCs w:val="0"/>
                <w:color w:val="auto"/>
                <w:kern w:val="2"/>
                <w:sz w:val="21"/>
                <w:szCs w:val="21"/>
                <w:vertAlign w:val="baseline"/>
                <w:lang w:val="en-US" w:eastAsia="zh-CN" w:bidi="ar-SA"/>
              </w:rPr>
            </w:pPr>
            <w:r>
              <w:rPr>
                <w:rFonts w:hint="default" w:ascii="Times New Roman" w:hAnsi="Times New Roman" w:cs="Times New Roman"/>
                <w:szCs w:val="21"/>
              </w:rPr>
              <w:t>光亮剂</w:t>
            </w:r>
          </w:p>
        </w:tc>
        <w:tc>
          <w:tcPr>
            <w:tcW w:w="750" w:type="dxa"/>
            <w:tcBorders>
              <w:tl2br w:val="nil"/>
              <w:tr2bl w:val="nil"/>
            </w:tcBorders>
            <w:vAlign w:val="center"/>
          </w:tcPr>
          <w:p>
            <w:pPr>
              <w:jc w:val="center"/>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szCs w:val="21"/>
              </w:rPr>
              <w:t>t/a</w:t>
            </w:r>
          </w:p>
        </w:tc>
        <w:tc>
          <w:tcPr>
            <w:tcW w:w="914" w:type="dxa"/>
            <w:tcBorders>
              <w:tl2br w:val="nil"/>
              <w:tr2bl w:val="nil"/>
            </w:tcBorders>
            <w:vAlign w:val="center"/>
          </w:tcPr>
          <w:p>
            <w:pPr>
              <w:jc w:val="center"/>
              <w:rPr>
                <w:rFonts w:hint="default" w:ascii="Times New Roman" w:hAnsi="Times New Roman" w:cs="Times New Roman"/>
                <w:szCs w:val="21"/>
                <w:lang w:val="en-US" w:eastAsia="zh-CN"/>
              </w:rPr>
            </w:pPr>
            <w:r>
              <w:rPr>
                <w:rFonts w:hint="default" w:ascii="Times New Roman" w:hAnsi="Times New Roman" w:cs="Times New Roman"/>
                <w:szCs w:val="21"/>
                <w:lang w:val="en-US" w:eastAsia="zh-CN"/>
              </w:rPr>
              <w:t>13.9</w:t>
            </w:r>
          </w:p>
        </w:tc>
        <w:tc>
          <w:tcPr>
            <w:tcW w:w="982" w:type="dxa"/>
            <w:tcBorders>
              <w:tl2br w:val="nil"/>
              <w:tr2bl w:val="nil"/>
            </w:tcBorders>
            <w:vAlign w:val="center"/>
          </w:tcPr>
          <w:p>
            <w:pPr>
              <w:jc w:val="center"/>
              <w:rPr>
                <w:rFonts w:hint="default" w:ascii="Times New Roman" w:hAnsi="Times New Roman" w:cs="Times New Roman"/>
                <w:szCs w:val="21"/>
                <w:lang w:val="en-US" w:eastAsia="zh-CN"/>
              </w:rPr>
            </w:pPr>
            <w:r>
              <w:rPr>
                <w:rFonts w:hint="default" w:ascii="Times New Roman" w:hAnsi="Times New Roman" w:cs="Times New Roman"/>
                <w:szCs w:val="21"/>
              </w:rPr>
              <w:t>14.4</w:t>
            </w:r>
          </w:p>
        </w:tc>
        <w:tc>
          <w:tcPr>
            <w:tcW w:w="983" w:type="dxa"/>
            <w:tcBorders>
              <w:tl2br w:val="nil"/>
              <w:tr2bl w:val="nil"/>
            </w:tcBorders>
            <w:vAlign w:val="center"/>
          </w:tcPr>
          <w:p>
            <w:pPr>
              <w:jc w:val="center"/>
              <w:rPr>
                <w:rFonts w:hint="default" w:ascii="Times New Roman" w:hAnsi="Times New Roman" w:cs="Times New Roman"/>
                <w:szCs w:val="21"/>
                <w:lang w:val="en-US" w:eastAsia="zh-CN"/>
              </w:rPr>
            </w:pPr>
            <w:r>
              <w:rPr>
                <w:rFonts w:hint="default" w:ascii="Times New Roman" w:hAnsi="Times New Roman" w:cs="Times New Roman"/>
                <w:szCs w:val="21"/>
              </w:rPr>
              <w:t>15.3</w:t>
            </w:r>
          </w:p>
        </w:tc>
        <w:tc>
          <w:tcPr>
            <w:tcW w:w="982" w:type="dxa"/>
            <w:tcBorders>
              <w:tl2br w:val="nil"/>
              <w:tr2bl w:val="nil"/>
            </w:tcBorders>
            <w:vAlign w:val="center"/>
          </w:tcPr>
          <w:p>
            <w:pPr>
              <w:jc w:val="center"/>
              <w:rPr>
                <w:rFonts w:hint="default" w:ascii="Times New Roman" w:hAnsi="Times New Roman" w:cs="Times New Roman"/>
                <w:szCs w:val="21"/>
                <w:lang w:val="en-US" w:eastAsia="zh-CN"/>
              </w:rPr>
            </w:pPr>
            <w:r>
              <w:rPr>
                <w:rFonts w:hint="default" w:ascii="Times New Roman" w:hAnsi="Times New Roman" w:cs="Times New Roman"/>
                <w:szCs w:val="21"/>
                <w:lang w:val="en-US" w:eastAsia="zh-CN"/>
              </w:rPr>
              <w:t>9.65</w:t>
            </w:r>
          </w:p>
        </w:tc>
        <w:tc>
          <w:tcPr>
            <w:tcW w:w="982" w:type="dxa"/>
            <w:tcBorders>
              <w:tl2br w:val="nil"/>
              <w:tr2bl w:val="nil"/>
            </w:tcBorders>
            <w:vAlign w:val="center"/>
          </w:tcPr>
          <w:p>
            <w:pPr>
              <w:ind w:firstLine="315" w:firstLineChars="150"/>
              <w:rPr>
                <w:rFonts w:hint="default" w:ascii="Times New Roman" w:hAnsi="Times New Roman" w:cs="Times New Roman"/>
                <w:szCs w:val="21"/>
                <w:lang w:val="en-US" w:eastAsia="zh-CN"/>
              </w:rPr>
            </w:pPr>
            <w:r>
              <w:rPr>
                <w:rFonts w:hint="default" w:ascii="Times New Roman" w:hAnsi="Times New Roman" w:cs="Times New Roman"/>
                <w:szCs w:val="21"/>
              </w:rPr>
              <w:t>9</w:t>
            </w:r>
          </w:p>
        </w:tc>
        <w:tc>
          <w:tcPr>
            <w:tcW w:w="983" w:type="dxa"/>
            <w:tcBorders>
              <w:tl2br w:val="nil"/>
              <w:tr2bl w:val="nil"/>
            </w:tcBorders>
            <w:vAlign w:val="center"/>
          </w:tcPr>
          <w:p>
            <w:pPr>
              <w:jc w:val="center"/>
              <w:rPr>
                <w:rFonts w:hint="default" w:ascii="Times New Roman" w:hAnsi="Times New Roman" w:cs="Times New Roman"/>
                <w:szCs w:val="21"/>
                <w:lang w:val="en-US" w:eastAsia="zh-CN"/>
              </w:rPr>
            </w:pPr>
            <w:r>
              <w:rPr>
                <w:rFonts w:hint="default" w:ascii="Times New Roman" w:hAnsi="Times New Roman" w:cs="Times New Roman"/>
                <w:szCs w:val="21"/>
              </w:rPr>
              <w:t>9.2</w:t>
            </w:r>
          </w:p>
        </w:tc>
      </w:tr>
    </w:tbl>
    <w:p>
      <w:pPr>
        <w:spacing w:line="360" w:lineRule="auto"/>
        <w:ind w:firstLine="480" w:firstLineChars="200"/>
        <w:jc w:val="left"/>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从上表原辅材料单耗可以看出，近年来公司不断完善原辅材料的管理工作，优化生产工艺，加强生产过程的控制和生产现场管理，加大对生产操作工人规范操作的培训力度，从而减少原辅材料的损失，使得各种原辅材料的单位产品消耗量呈现下降趋势。</w:t>
      </w:r>
    </w:p>
    <w:p>
      <w:pPr>
        <w:spacing w:line="360" w:lineRule="auto"/>
        <w:ind w:firstLine="480" w:firstLineChars="200"/>
        <w:jc w:val="left"/>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3.1.5.4 主要原辅材料物化性质及使用、储运措施</w:t>
      </w:r>
    </w:p>
    <w:p>
      <w:pPr>
        <w:spacing w:line="360" w:lineRule="auto"/>
        <w:ind w:firstLine="480" w:firstLineChars="200"/>
        <w:jc w:val="left"/>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项目主要原材料物化性质详见表3-</w:t>
      </w:r>
      <w:r>
        <w:rPr>
          <w:rFonts w:hint="eastAsia" w:ascii="Times New Roman" w:hAnsi="Times New Roman" w:cs="Times New Roman"/>
          <w:b w:val="0"/>
          <w:bCs w:val="0"/>
          <w:color w:val="auto"/>
          <w:sz w:val="24"/>
          <w:szCs w:val="24"/>
          <w:lang w:val="en-US" w:eastAsia="zh-CN"/>
        </w:rPr>
        <w:t>4</w:t>
      </w:r>
      <w:r>
        <w:rPr>
          <w:rFonts w:hint="default" w:ascii="Times New Roman" w:hAnsi="Times New Roman" w:cs="Times New Roman"/>
          <w:b w:val="0"/>
          <w:bCs w:val="0"/>
          <w:color w:val="auto"/>
          <w:sz w:val="24"/>
          <w:szCs w:val="24"/>
          <w:lang w:val="en-US" w:eastAsia="zh-CN"/>
        </w:rPr>
        <w:t>。</w:t>
      </w:r>
    </w:p>
    <w:p>
      <w:pPr>
        <w:spacing w:line="360" w:lineRule="auto"/>
        <w:ind w:firstLine="480" w:firstLineChars="200"/>
        <w:jc w:val="center"/>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表3-</w:t>
      </w:r>
      <w:r>
        <w:rPr>
          <w:rFonts w:hint="eastAsia" w:ascii="Times New Roman" w:hAnsi="Times New Roman" w:cs="Times New Roman"/>
          <w:b w:val="0"/>
          <w:bCs w:val="0"/>
          <w:color w:val="auto"/>
          <w:sz w:val="24"/>
          <w:szCs w:val="24"/>
          <w:lang w:val="en-US" w:eastAsia="zh-CN"/>
        </w:rPr>
        <w:t>4</w:t>
      </w:r>
      <w:r>
        <w:rPr>
          <w:rFonts w:hint="default" w:ascii="Times New Roman" w:hAnsi="Times New Roman" w:cs="Times New Roman"/>
          <w:b w:val="0"/>
          <w:bCs w:val="0"/>
          <w:color w:val="auto"/>
          <w:sz w:val="24"/>
          <w:szCs w:val="24"/>
          <w:lang w:val="en-US" w:eastAsia="zh-CN"/>
        </w:rPr>
        <w:t xml:space="preserve">    项目主要原材料物化性质一览表</w:t>
      </w:r>
    </w:p>
    <w:tbl>
      <w:tblPr>
        <w:tblStyle w:val="23"/>
        <w:tblW w:w="5000"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864"/>
        <w:gridCol w:w="1350"/>
        <w:gridCol w:w="6308"/>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64" w:type="dxa"/>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序号</w:t>
            </w:r>
          </w:p>
        </w:tc>
        <w:tc>
          <w:tcPr>
            <w:tcW w:w="1350" w:type="dxa"/>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名称</w:t>
            </w:r>
          </w:p>
        </w:tc>
        <w:tc>
          <w:tcPr>
            <w:tcW w:w="6308" w:type="dxa"/>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物化性质</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64" w:type="dxa"/>
            <w:tcBorders>
              <w:tl2br w:val="nil"/>
              <w:tr2bl w:val="nil"/>
            </w:tcBorders>
            <w:vAlign w:val="center"/>
          </w:tcPr>
          <w:p>
            <w:pPr>
              <w:spacing w:line="240" w:lineRule="auto"/>
              <w:jc w:val="center"/>
              <w:rPr>
                <w:rFonts w:hint="default" w:ascii="Times New Roman" w:hAnsi="Times New Roman" w:cs="Times New Roman" w:eastAsiaTheme="minorEastAsia"/>
                <w:b w:val="0"/>
                <w:bCs w:val="0"/>
                <w:color w:val="auto"/>
                <w:kern w:val="2"/>
                <w:sz w:val="21"/>
                <w:szCs w:val="21"/>
                <w:vertAlign w:val="baseline"/>
                <w:lang w:val="en-US" w:eastAsia="zh-CN" w:bidi="ar-SA"/>
              </w:rPr>
            </w:pPr>
            <w:r>
              <w:rPr>
                <w:rFonts w:hint="default" w:ascii="Times New Roman" w:hAnsi="Times New Roman" w:cs="Times New Roman"/>
                <w:b w:val="0"/>
                <w:bCs w:val="0"/>
                <w:color w:val="auto"/>
                <w:sz w:val="21"/>
                <w:szCs w:val="21"/>
                <w:vertAlign w:val="baseline"/>
                <w:lang w:val="en-US" w:eastAsia="zh-CN"/>
              </w:rPr>
              <w:t>1</w:t>
            </w:r>
          </w:p>
        </w:tc>
        <w:tc>
          <w:tcPr>
            <w:tcW w:w="1350" w:type="dxa"/>
            <w:tcBorders>
              <w:tl2br w:val="nil"/>
              <w:tr2bl w:val="nil"/>
            </w:tcBorders>
            <w:vAlign w:val="center"/>
          </w:tcPr>
          <w:p>
            <w:pPr>
              <w:spacing w:line="240" w:lineRule="auto"/>
              <w:jc w:val="center"/>
              <w:rPr>
                <w:rFonts w:hint="default" w:ascii="Times New Roman" w:hAnsi="Times New Roman" w:cs="Times New Roman" w:eastAsiaTheme="minorEastAsia"/>
                <w:b w:val="0"/>
                <w:bCs w:val="0"/>
                <w:color w:val="auto"/>
                <w:kern w:val="2"/>
                <w:sz w:val="21"/>
                <w:szCs w:val="21"/>
                <w:vertAlign w:val="baseline"/>
                <w:lang w:val="en-US" w:eastAsia="zh-CN" w:bidi="ar-SA"/>
              </w:rPr>
            </w:pPr>
            <w:r>
              <w:rPr>
                <w:rFonts w:hint="default" w:ascii="Times New Roman" w:hAnsi="Times New Roman" w:cs="Times New Roman"/>
                <w:b w:val="0"/>
                <w:bCs w:val="0"/>
                <w:color w:val="auto"/>
                <w:kern w:val="2"/>
                <w:sz w:val="21"/>
                <w:szCs w:val="21"/>
                <w:vertAlign w:val="baseline"/>
                <w:lang w:val="en-US" w:eastAsia="zh-CN" w:bidi="ar-SA"/>
              </w:rPr>
              <w:t>硫酸镍</w:t>
            </w:r>
          </w:p>
        </w:tc>
        <w:tc>
          <w:tcPr>
            <w:tcW w:w="6308" w:type="dxa"/>
            <w:tcBorders>
              <w:tl2br w:val="nil"/>
              <w:tr2bl w:val="nil"/>
            </w:tcBorders>
            <w:vAlign w:val="center"/>
          </w:tcPr>
          <w:p>
            <w:pPr>
              <w:spacing w:line="240" w:lineRule="auto"/>
              <w:jc w:val="left"/>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 xml:space="preserve">    分子式为NiSO</w:t>
            </w:r>
            <w:r>
              <w:rPr>
                <w:rFonts w:hint="default" w:ascii="Times New Roman" w:hAnsi="Times New Roman" w:cs="Times New Roman"/>
                <w:b w:val="0"/>
                <w:bCs w:val="0"/>
                <w:color w:val="auto"/>
                <w:sz w:val="21"/>
                <w:szCs w:val="21"/>
                <w:vertAlign w:val="subscript"/>
                <w:lang w:val="en-US" w:eastAsia="zh-CN"/>
              </w:rPr>
              <w:t>4</w:t>
            </w:r>
            <w:r>
              <w:rPr>
                <w:rFonts w:hint="default" w:ascii="Times New Roman" w:hAnsi="Times New Roman" w:cs="Times New Roman"/>
                <w:b w:val="0"/>
                <w:bCs w:val="0"/>
                <w:color w:val="auto"/>
                <w:sz w:val="21"/>
                <w:szCs w:val="21"/>
                <w:vertAlign w:val="baseline"/>
                <w:lang w:val="en-US" w:eastAsia="zh-CN"/>
              </w:rPr>
              <w:t>·XH</w:t>
            </w:r>
            <w:r>
              <w:rPr>
                <w:rFonts w:hint="default" w:ascii="Times New Roman" w:hAnsi="Times New Roman" w:cs="Times New Roman"/>
                <w:b w:val="0"/>
                <w:bCs w:val="0"/>
                <w:color w:val="auto"/>
                <w:sz w:val="21"/>
                <w:szCs w:val="21"/>
                <w:vertAlign w:val="subscript"/>
                <w:lang w:val="en-US" w:eastAsia="zh-CN"/>
              </w:rPr>
              <w:t>2</w:t>
            </w:r>
            <w:r>
              <w:rPr>
                <w:rFonts w:hint="default" w:ascii="Times New Roman" w:hAnsi="Times New Roman" w:cs="Times New Roman"/>
                <w:b w:val="0"/>
                <w:bCs w:val="0"/>
                <w:color w:val="auto"/>
                <w:sz w:val="21"/>
                <w:szCs w:val="21"/>
                <w:vertAlign w:val="baseline"/>
                <w:lang w:val="en-US" w:eastAsia="zh-CN"/>
              </w:rPr>
              <w:t>O，有无水物、六水物、七水物三种，商品以六水物为主，有两种变体：α-NiSO</w:t>
            </w:r>
            <w:r>
              <w:rPr>
                <w:rFonts w:hint="default" w:ascii="Times New Roman" w:hAnsi="Times New Roman" w:cs="Times New Roman"/>
                <w:b w:val="0"/>
                <w:bCs w:val="0"/>
                <w:color w:val="auto"/>
                <w:sz w:val="21"/>
                <w:szCs w:val="21"/>
                <w:vertAlign w:val="subscript"/>
                <w:lang w:val="en-US" w:eastAsia="zh-CN"/>
              </w:rPr>
              <w:t>4</w:t>
            </w:r>
            <w:r>
              <w:rPr>
                <w:rFonts w:hint="default" w:ascii="Times New Roman" w:hAnsi="Times New Roman" w:cs="Times New Roman"/>
                <w:b w:val="0"/>
                <w:bCs w:val="0"/>
                <w:color w:val="auto"/>
                <w:sz w:val="21"/>
                <w:szCs w:val="21"/>
                <w:vertAlign w:val="baseline"/>
                <w:lang w:val="en-US" w:eastAsia="zh-CN"/>
              </w:rPr>
              <w:t>·6H</w:t>
            </w:r>
            <w:r>
              <w:rPr>
                <w:rFonts w:hint="default" w:ascii="Times New Roman" w:hAnsi="Times New Roman" w:cs="Times New Roman"/>
                <w:b w:val="0"/>
                <w:bCs w:val="0"/>
                <w:color w:val="auto"/>
                <w:sz w:val="21"/>
                <w:szCs w:val="21"/>
                <w:vertAlign w:val="subscript"/>
                <w:lang w:val="en-US" w:eastAsia="zh-CN"/>
              </w:rPr>
              <w:t>2</w:t>
            </w:r>
            <w:r>
              <w:rPr>
                <w:rFonts w:hint="default" w:ascii="Times New Roman" w:hAnsi="Times New Roman" w:cs="Times New Roman"/>
                <w:b w:val="0"/>
                <w:bCs w:val="0"/>
                <w:color w:val="auto"/>
                <w:sz w:val="21"/>
                <w:szCs w:val="21"/>
                <w:vertAlign w:val="baseline"/>
                <w:lang w:val="en-US" w:eastAsia="zh-CN"/>
              </w:rPr>
              <w:t>O为蓝色四方晶系结晶；β-NiSO</w:t>
            </w:r>
            <w:r>
              <w:rPr>
                <w:rFonts w:hint="default" w:ascii="Times New Roman" w:hAnsi="Times New Roman" w:cs="Times New Roman"/>
                <w:b w:val="0"/>
                <w:bCs w:val="0"/>
                <w:color w:val="auto"/>
                <w:sz w:val="21"/>
                <w:szCs w:val="21"/>
                <w:vertAlign w:val="subscript"/>
                <w:lang w:val="en-US" w:eastAsia="zh-CN"/>
              </w:rPr>
              <w:t>4</w:t>
            </w:r>
            <w:r>
              <w:rPr>
                <w:rFonts w:hint="default" w:ascii="Times New Roman" w:hAnsi="Times New Roman" w:cs="Times New Roman"/>
                <w:b w:val="0"/>
                <w:bCs w:val="0"/>
                <w:color w:val="auto"/>
                <w:sz w:val="21"/>
                <w:szCs w:val="21"/>
                <w:vertAlign w:val="baseline"/>
                <w:lang w:val="en-US" w:eastAsia="zh-CN"/>
              </w:rPr>
              <w:t>·6H</w:t>
            </w:r>
            <w:r>
              <w:rPr>
                <w:rFonts w:hint="default" w:ascii="Times New Roman" w:hAnsi="Times New Roman" w:cs="Times New Roman"/>
                <w:b w:val="0"/>
                <w:bCs w:val="0"/>
                <w:color w:val="auto"/>
                <w:sz w:val="21"/>
                <w:szCs w:val="21"/>
                <w:vertAlign w:val="subscript"/>
                <w:lang w:val="en-US" w:eastAsia="zh-CN"/>
              </w:rPr>
              <w:t>2</w:t>
            </w:r>
            <w:r>
              <w:rPr>
                <w:rFonts w:hint="default" w:ascii="Times New Roman" w:hAnsi="Times New Roman" w:cs="Times New Roman"/>
                <w:b w:val="0"/>
                <w:bCs w:val="0"/>
                <w:color w:val="auto"/>
                <w:sz w:val="21"/>
                <w:szCs w:val="21"/>
                <w:vertAlign w:val="baseline"/>
                <w:lang w:val="en-US" w:eastAsia="zh-CN"/>
              </w:rPr>
              <w:t>O为绿色单斜结晶。本品相对密度：2.07，晶型转化点53.5℃，103℃时失去六个结晶水。溶于水，水溶液呈酸性。易溶于醇、氨水。</w:t>
            </w:r>
          </w:p>
          <w:p>
            <w:pPr>
              <w:spacing w:line="240" w:lineRule="auto"/>
              <w:jc w:val="left"/>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 xml:space="preserve">    本品受高热分解产生有毒的硫化物烟气。硫酸镍有毒，吸入后对呼吸道有刺激性。可引起哮喘和肺嗜酸细胞增多症，可致支气管炎。对眼有刺激性。皮肤接触可引起皮炎和湿疹，常伴有剧烈瘙痒，称之为</w:t>
            </w:r>
            <w:r>
              <w:rPr>
                <w:rFonts w:hint="eastAsia" w:ascii="Times New Roman" w:hAnsi="Times New Roman" w:cs="Times New Roman"/>
                <w:b w:val="0"/>
                <w:bCs w:val="0"/>
                <w:color w:val="auto"/>
                <w:sz w:val="21"/>
                <w:szCs w:val="21"/>
                <w:vertAlign w:val="baseline"/>
                <w:lang w:val="en-US" w:eastAsia="zh-CN"/>
              </w:rPr>
              <w:t>“</w:t>
            </w:r>
            <w:r>
              <w:rPr>
                <w:rFonts w:hint="default" w:ascii="Times New Roman" w:hAnsi="Times New Roman" w:cs="Times New Roman"/>
                <w:b w:val="0"/>
                <w:bCs w:val="0"/>
                <w:color w:val="auto"/>
                <w:sz w:val="21"/>
                <w:szCs w:val="21"/>
                <w:vertAlign w:val="baseline"/>
                <w:lang w:val="en-US" w:eastAsia="zh-CN"/>
              </w:rPr>
              <w:t>镍痒症</w:t>
            </w:r>
            <w:r>
              <w:rPr>
                <w:rFonts w:hint="eastAsia" w:ascii="Times New Roman" w:hAnsi="Times New Roman" w:cs="Times New Roman"/>
                <w:b w:val="0"/>
                <w:bCs w:val="0"/>
                <w:color w:val="auto"/>
                <w:sz w:val="21"/>
                <w:szCs w:val="21"/>
                <w:vertAlign w:val="baseline"/>
                <w:lang w:val="en-US" w:eastAsia="zh-CN"/>
              </w:rPr>
              <w:t>”</w:t>
            </w:r>
            <w:r>
              <w:rPr>
                <w:rFonts w:hint="default" w:ascii="Times New Roman" w:hAnsi="Times New Roman" w:cs="Times New Roman"/>
                <w:b w:val="0"/>
                <w:bCs w:val="0"/>
                <w:color w:val="auto"/>
                <w:sz w:val="21"/>
                <w:szCs w:val="21"/>
                <w:vertAlign w:val="baseline"/>
                <w:lang w:val="en-US" w:eastAsia="zh-CN"/>
              </w:rPr>
              <w:t>。大量口服引起恶心、呕吐和眩晕。</w:t>
            </w:r>
          </w:p>
          <w:p>
            <w:pPr>
              <w:spacing w:line="240" w:lineRule="auto"/>
              <w:jc w:val="left"/>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 xml:space="preserve">    本品用内衬聚乙烯塑料袋的编织袋或木箱包装，包装上应有明显的</w:t>
            </w:r>
            <w:r>
              <w:rPr>
                <w:rFonts w:hint="eastAsia" w:ascii="Times New Roman" w:hAnsi="Times New Roman" w:cs="Times New Roman"/>
                <w:b w:val="0"/>
                <w:bCs w:val="0"/>
                <w:color w:val="auto"/>
                <w:sz w:val="21"/>
                <w:szCs w:val="21"/>
                <w:vertAlign w:val="baseline"/>
                <w:lang w:val="en-US" w:eastAsia="zh-CN"/>
              </w:rPr>
              <w:t>“</w:t>
            </w:r>
            <w:r>
              <w:rPr>
                <w:rFonts w:hint="default" w:ascii="Times New Roman" w:hAnsi="Times New Roman" w:cs="Times New Roman"/>
                <w:b w:val="0"/>
                <w:bCs w:val="0"/>
                <w:color w:val="auto"/>
                <w:sz w:val="21"/>
                <w:szCs w:val="21"/>
                <w:vertAlign w:val="baseline"/>
                <w:lang w:val="en-US" w:eastAsia="zh-CN"/>
              </w:rPr>
              <w:t>有毒品</w:t>
            </w:r>
            <w:r>
              <w:rPr>
                <w:rFonts w:hint="eastAsia" w:ascii="Times New Roman" w:hAnsi="Times New Roman" w:cs="Times New Roman"/>
                <w:b w:val="0"/>
                <w:bCs w:val="0"/>
                <w:color w:val="auto"/>
                <w:sz w:val="21"/>
                <w:szCs w:val="21"/>
                <w:vertAlign w:val="baseline"/>
                <w:lang w:val="en-US" w:eastAsia="zh-CN"/>
              </w:rPr>
              <w:t>”</w:t>
            </w:r>
            <w:r>
              <w:rPr>
                <w:rFonts w:hint="default" w:ascii="Times New Roman" w:hAnsi="Times New Roman" w:cs="Times New Roman"/>
                <w:b w:val="0"/>
                <w:bCs w:val="0"/>
                <w:color w:val="auto"/>
                <w:sz w:val="21"/>
                <w:szCs w:val="21"/>
                <w:vertAlign w:val="baseline"/>
                <w:lang w:val="en-US" w:eastAsia="zh-CN"/>
              </w:rPr>
              <w:t>标志。应贮存于阴凉、干燥、通风的库房。严禁与氧化剂、食用化学品等混装混运。运输途中应防曝晒、雨淋，防高温。车辆运输完毕应进行彻底清扫。</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64" w:type="dxa"/>
            <w:tcBorders>
              <w:tl2br w:val="nil"/>
              <w:tr2bl w:val="nil"/>
            </w:tcBorders>
            <w:vAlign w:val="center"/>
          </w:tcPr>
          <w:p>
            <w:pPr>
              <w:spacing w:line="240" w:lineRule="auto"/>
              <w:jc w:val="center"/>
              <w:rPr>
                <w:rFonts w:hint="default" w:ascii="Times New Roman" w:hAnsi="Times New Roman" w:cs="Times New Roman" w:eastAsiaTheme="minorEastAsia"/>
                <w:b w:val="0"/>
                <w:bCs w:val="0"/>
                <w:color w:val="auto"/>
                <w:kern w:val="2"/>
                <w:sz w:val="21"/>
                <w:szCs w:val="21"/>
                <w:vertAlign w:val="baseline"/>
                <w:lang w:val="en-US" w:eastAsia="zh-CN" w:bidi="ar-SA"/>
              </w:rPr>
            </w:pPr>
            <w:r>
              <w:rPr>
                <w:rFonts w:hint="default" w:ascii="Times New Roman" w:hAnsi="Times New Roman" w:cs="Times New Roman"/>
                <w:b w:val="0"/>
                <w:bCs w:val="0"/>
                <w:color w:val="auto"/>
                <w:sz w:val="21"/>
                <w:szCs w:val="21"/>
                <w:vertAlign w:val="baseline"/>
                <w:lang w:val="en-US" w:eastAsia="zh-CN"/>
              </w:rPr>
              <w:t>2</w:t>
            </w:r>
          </w:p>
        </w:tc>
        <w:tc>
          <w:tcPr>
            <w:tcW w:w="1350" w:type="dxa"/>
            <w:tcBorders>
              <w:tl2br w:val="nil"/>
              <w:tr2bl w:val="nil"/>
            </w:tcBorders>
            <w:vAlign w:val="center"/>
          </w:tcPr>
          <w:p>
            <w:pPr>
              <w:spacing w:line="240" w:lineRule="auto"/>
              <w:jc w:val="center"/>
              <w:rPr>
                <w:rFonts w:hint="default" w:ascii="Times New Roman" w:hAnsi="Times New Roman" w:cs="Times New Roman" w:eastAsiaTheme="minorEastAsia"/>
                <w:b w:val="0"/>
                <w:bCs w:val="0"/>
                <w:color w:val="auto"/>
                <w:kern w:val="2"/>
                <w:sz w:val="21"/>
                <w:szCs w:val="21"/>
                <w:vertAlign w:val="baseline"/>
                <w:lang w:val="en-US" w:eastAsia="zh-CN" w:bidi="ar-SA"/>
              </w:rPr>
            </w:pPr>
            <w:r>
              <w:rPr>
                <w:rFonts w:hint="default" w:ascii="Times New Roman" w:hAnsi="Times New Roman" w:cs="Times New Roman"/>
                <w:b w:val="0"/>
                <w:bCs w:val="0"/>
                <w:color w:val="auto"/>
                <w:kern w:val="2"/>
                <w:sz w:val="21"/>
                <w:szCs w:val="21"/>
                <w:vertAlign w:val="baseline"/>
                <w:lang w:val="en-US" w:eastAsia="zh-CN" w:bidi="ar-SA"/>
              </w:rPr>
              <w:t>氯化镍</w:t>
            </w:r>
          </w:p>
        </w:tc>
        <w:tc>
          <w:tcPr>
            <w:tcW w:w="6308" w:type="dxa"/>
            <w:tcBorders>
              <w:tl2br w:val="nil"/>
              <w:tr2bl w:val="nil"/>
            </w:tcBorders>
            <w:vAlign w:val="center"/>
          </w:tcPr>
          <w:p>
            <w:pPr>
              <w:spacing w:line="240" w:lineRule="auto"/>
              <w:jc w:val="left"/>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 xml:space="preserve">    分子式为NiCl·6H</w:t>
            </w:r>
            <w:r>
              <w:rPr>
                <w:rFonts w:hint="default" w:ascii="Times New Roman" w:hAnsi="Times New Roman" w:cs="Times New Roman"/>
                <w:b w:val="0"/>
                <w:bCs w:val="0"/>
                <w:color w:val="auto"/>
                <w:sz w:val="21"/>
                <w:szCs w:val="21"/>
                <w:vertAlign w:val="subscript"/>
                <w:lang w:val="en-US" w:eastAsia="zh-CN"/>
              </w:rPr>
              <w:t>2</w:t>
            </w:r>
            <w:r>
              <w:rPr>
                <w:rFonts w:hint="default" w:ascii="Times New Roman" w:hAnsi="Times New Roman" w:cs="Times New Roman"/>
                <w:b w:val="0"/>
                <w:bCs w:val="0"/>
                <w:color w:val="auto"/>
                <w:sz w:val="21"/>
                <w:szCs w:val="21"/>
                <w:vertAlign w:val="baseline"/>
                <w:lang w:val="en-US" w:eastAsia="zh-CN"/>
              </w:rPr>
              <w:t>O，绿色或草绿色单斜棱柱状结晶。本品相对密度1.921，熔点80℃。易溶于水、乙醇，其水溶液呈微酸性，在干燥空气中易风化，在潮湿空气中易潮解，加热至140℃以上时完全失去结晶水而呈黄棕色粉末。本品与钾发生剧烈反应。受高热分解，放出有毒的烟气。接触者可发生接触性皮炎或过敏性湿疹。吸入本品粉尘，可发生支气管炎或支气管肺炎、过敏性肺炎，并可并发肾上腺皮质功能不全。镍化合物属致癌物。</w:t>
            </w:r>
          </w:p>
          <w:p>
            <w:pPr>
              <w:spacing w:line="240" w:lineRule="auto"/>
              <w:ind w:firstLine="420" w:firstLineChars="200"/>
              <w:jc w:val="left"/>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本品用内衬聚乙烯塑料袋封口的塑料编织袋包装。应贮存于阴凉、干燥、通风的库房。切忌与碱金属、氧化剂、食用化工原料等混贮共运，搬运时要轻装轻卸，防止包装及容器损坏。运输途中应防日晒、雨淋。</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64" w:type="dxa"/>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3</w:t>
            </w:r>
          </w:p>
        </w:tc>
        <w:tc>
          <w:tcPr>
            <w:tcW w:w="1350" w:type="dxa"/>
            <w:tcBorders>
              <w:tl2br w:val="nil"/>
              <w:tr2bl w:val="nil"/>
            </w:tcBorders>
            <w:vAlign w:val="center"/>
          </w:tcPr>
          <w:p>
            <w:pPr>
              <w:spacing w:line="240" w:lineRule="auto"/>
              <w:jc w:val="center"/>
              <w:rPr>
                <w:rFonts w:hint="default" w:ascii="Times New Roman" w:hAnsi="Times New Roman" w:cs="Times New Roman"/>
                <w:b w:val="0"/>
                <w:bCs w:val="0"/>
                <w:color w:val="auto"/>
                <w:kern w:val="2"/>
                <w:sz w:val="21"/>
                <w:szCs w:val="21"/>
                <w:vertAlign w:val="baseline"/>
                <w:lang w:val="en-US" w:eastAsia="zh-CN" w:bidi="ar-SA"/>
              </w:rPr>
            </w:pPr>
            <w:r>
              <w:rPr>
                <w:rFonts w:hint="default" w:ascii="Times New Roman" w:hAnsi="Times New Roman" w:cs="Times New Roman"/>
                <w:b w:val="0"/>
                <w:bCs w:val="0"/>
                <w:color w:val="auto"/>
                <w:kern w:val="2"/>
                <w:sz w:val="21"/>
                <w:szCs w:val="21"/>
                <w:vertAlign w:val="baseline"/>
                <w:lang w:val="en-US" w:eastAsia="zh-CN" w:bidi="ar-SA"/>
              </w:rPr>
              <w:t>盐酸</w:t>
            </w:r>
          </w:p>
        </w:tc>
        <w:tc>
          <w:tcPr>
            <w:tcW w:w="6308" w:type="dxa"/>
            <w:tcBorders>
              <w:tl2br w:val="nil"/>
              <w:tr2bl w:val="nil"/>
            </w:tcBorders>
            <w:vAlign w:val="center"/>
          </w:tcPr>
          <w:p>
            <w:pPr>
              <w:spacing w:line="240" w:lineRule="auto"/>
              <w:ind w:firstLine="420" w:firstLineChars="200"/>
              <w:jc w:val="left"/>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盐酸（hydrochloricacid）是氯化氢（HCl）的水溶液，为无色透明的液体。盐酸属于一元无机强酸，工业用途广泛。有强烈的刺鼻气味，具有较高的腐蚀性，浓盐酸的质量分数约为37%，具有极强的挥发性。</w:t>
            </w:r>
          </w:p>
          <w:p>
            <w:pPr>
              <w:spacing w:line="240" w:lineRule="auto"/>
              <w:ind w:firstLine="420" w:firstLineChars="200"/>
              <w:jc w:val="left"/>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浓盐酸（发烟盐酸）会挥发出酸雾。盐酸本身和酸雾都会腐蚀人体组织，可能会不可逆地损伤呼吸器官、眼部、皮肤和胃肠等。在将盐酸与氧化剂（例如漂白剂次氯酸钠或高锰酸钾等）混合时，会产生有毒气体氯气。</w:t>
            </w:r>
          </w:p>
          <w:p>
            <w:pPr>
              <w:spacing w:line="240" w:lineRule="auto"/>
              <w:ind w:firstLine="420" w:firstLineChars="200"/>
              <w:jc w:val="left"/>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使用盐酸时，应配合个人防护装备。如橡胶手套或聚氯乙烯手套、护目镜、耐化学品的衣物和鞋子等，以降低直接接触盐酸所带来的危险。密闭操作，注意通风。操作尽可能机械化、自动化。操作人员必须经过专门培训，严格遵守操作规程。建议操作人员佩戴自吸过滤式防毒面具（全面罩），穿橡胶耐酸碱服，戴橡胶耐酸碱手套。远离易燃、可燃物。防止蒸气泄漏到工作场所空气中。避免与碱类、胺类、碱金属接触。搬运时要轻装轻卸，防止包装及容器损坏。配备泄漏应急处理设备。倒空的容器可能残留有害物。</w:t>
            </w:r>
          </w:p>
        </w:tc>
      </w:tr>
    </w:tbl>
    <w:p>
      <w:pPr>
        <w:spacing w:line="360" w:lineRule="auto"/>
        <w:ind w:firstLine="480" w:firstLineChars="200"/>
        <w:jc w:val="left"/>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3.1.5.5能源消耗情况</w:t>
      </w:r>
    </w:p>
    <w:p>
      <w:pPr>
        <w:spacing w:line="360" w:lineRule="auto"/>
        <w:ind w:firstLine="480" w:firstLineChars="200"/>
        <w:jc w:val="left"/>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企业近三年水、电能源消耗见下表。</w:t>
      </w:r>
    </w:p>
    <w:p>
      <w:pPr>
        <w:spacing w:line="360" w:lineRule="auto"/>
        <w:ind w:firstLine="480" w:firstLineChars="200"/>
        <w:jc w:val="center"/>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表3-</w:t>
      </w:r>
      <w:r>
        <w:rPr>
          <w:rFonts w:hint="eastAsia" w:ascii="Times New Roman" w:hAnsi="Times New Roman" w:cs="Times New Roman"/>
          <w:b w:val="0"/>
          <w:bCs w:val="0"/>
          <w:color w:val="auto"/>
          <w:sz w:val="24"/>
          <w:szCs w:val="24"/>
          <w:lang w:val="en-US" w:eastAsia="zh-CN"/>
        </w:rPr>
        <w:t>5</w:t>
      </w:r>
      <w:r>
        <w:rPr>
          <w:rFonts w:hint="default" w:ascii="Times New Roman" w:hAnsi="Times New Roman" w:cs="Times New Roman"/>
          <w:b w:val="0"/>
          <w:bCs w:val="0"/>
          <w:color w:val="auto"/>
          <w:sz w:val="24"/>
          <w:szCs w:val="24"/>
          <w:lang w:val="en-US" w:eastAsia="zh-CN"/>
        </w:rPr>
        <w:t xml:space="preserve">   企业近三年能源消耗情况</w:t>
      </w:r>
    </w:p>
    <w:tbl>
      <w:tblPr>
        <w:tblStyle w:val="23"/>
        <w:tblW w:w="4998"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713"/>
        <w:gridCol w:w="1230"/>
        <w:gridCol w:w="915"/>
        <w:gridCol w:w="930"/>
        <w:gridCol w:w="960"/>
        <w:gridCol w:w="960"/>
        <w:gridCol w:w="900"/>
        <w:gridCol w:w="928"/>
        <w:gridCol w:w="983"/>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943" w:type="dxa"/>
            <w:gridSpan w:val="2"/>
            <w:vMerge w:val="restart"/>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项目</w:t>
            </w:r>
          </w:p>
        </w:tc>
        <w:tc>
          <w:tcPr>
            <w:tcW w:w="915" w:type="dxa"/>
            <w:vMerge w:val="restart"/>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单位</w:t>
            </w:r>
          </w:p>
        </w:tc>
        <w:tc>
          <w:tcPr>
            <w:tcW w:w="2850" w:type="dxa"/>
            <w:gridSpan w:val="3"/>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近三年总消耗量</w:t>
            </w:r>
          </w:p>
        </w:tc>
        <w:tc>
          <w:tcPr>
            <w:tcW w:w="2811" w:type="dxa"/>
            <w:gridSpan w:val="3"/>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近三年单耗量（/万m</w:t>
            </w:r>
            <w:r>
              <w:rPr>
                <w:rFonts w:hint="default" w:ascii="Times New Roman" w:hAnsi="Times New Roman" w:cs="Times New Roman"/>
                <w:b w:val="0"/>
                <w:bCs w:val="0"/>
                <w:color w:val="auto"/>
                <w:sz w:val="21"/>
                <w:szCs w:val="21"/>
                <w:vertAlign w:val="superscript"/>
                <w:lang w:val="en-US" w:eastAsia="zh-CN"/>
              </w:rPr>
              <w:t>2</w:t>
            </w:r>
            <w:r>
              <w:rPr>
                <w:rFonts w:hint="default" w:ascii="Times New Roman" w:hAnsi="Times New Roman" w:cs="Times New Roman"/>
                <w:b w:val="0"/>
                <w:bCs w:val="0"/>
                <w:color w:val="auto"/>
                <w:sz w:val="21"/>
                <w:szCs w:val="21"/>
                <w:vertAlign w:val="baseline"/>
                <w:lang w:val="en-US" w:eastAsia="zh-CN"/>
              </w:rPr>
              <w:t>-产品）</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943" w:type="dxa"/>
            <w:gridSpan w:val="2"/>
            <w:vMerge w:val="continue"/>
            <w:tcBorders>
              <w:tl2br w:val="nil"/>
              <w:tr2bl w:val="nil"/>
            </w:tcBorders>
            <w:vAlign w:val="center"/>
          </w:tcPr>
          <w:p>
            <w:pPr>
              <w:spacing w:line="240" w:lineRule="auto"/>
              <w:jc w:val="center"/>
              <w:rPr>
                <w:rFonts w:hint="default" w:ascii="Times New Roman" w:hAnsi="Times New Roman" w:cs="Times New Roman" w:eastAsiaTheme="minorEastAsia"/>
                <w:b w:val="0"/>
                <w:bCs w:val="0"/>
                <w:color w:val="auto"/>
                <w:kern w:val="2"/>
                <w:sz w:val="21"/>
                <w:szCs w:val="21"/>
                <w:vertAlign w:val="baseline"/>
                <w:lang w:val="en-US" w:eastAsia="zh-CN" w:bidi="ar-SA"/>
              </w:rPr>
            </w:pPr>
          </w:p>
        </w:tc>
        <w:tc>
          <w:tcPr>
            <w:tcW w:w="915" w:type="dxa"/>
            <w:vMerge w:val="continue"/>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p>
        </w:tc>
        <w:tc>
          <w:tcPr>
            <w:tcW w:w="930" w:type="dxa"/>
            <w:tcBorders>
              <w:tl2br w:val="nil"/>
              <w:tr2bl w:val="nil"/>
            </w:tcBorders>
            <w:vAlign w:val="center"/>
          </w:tcPr>
          <w:p>
            <w:pPr>
              <w:jc w:val="center"/>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szCs w:val="21"/>
              </w:rPr>
              <w:t>2018年</w:t>
            </w:r>
          </w:p>
        </w:tc>
        <w:tc>
          <w:tcPr>
            <w:tcW w:w="960" w:type="dxa"/>
            <w:tcBorders>
              <w:tl2br w:val="nil"/>
              <w:tr2bl w:val="nil"/>
            </w:tcBorders>
            <w:vAlign w:val="center"/>
          </w:tcPr>
          <w:p>
            <w:pPr>
              <w:jc w:val="center"/>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szCs w:val="21"/>
              </w:rPr>
              <w:t>2019年</w:t>
            </w:r>
          </w:p>
        </w:tc>
        <w:tc>
          <w:tcPr>
            <w:tcW w:w="960" w:type="dxa"/>
            <w:tcBorders>
              <w:tl2br w:val="nil"/>
              <w:tr2bl w:val="nil"/>
            </w:tcBorders>
            <w:vAlign w:val="center"/>
          </w:tcPr>
          <w:p>
            <w:pPr>
              <w:jc w:val="center"/>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szCs w:val="21"/>
              </w:rPr>
              <w:t>2020年</w:t>
            </w:r>
          </w:p>
        </w:tc>
        <w:tc>
          <w:tcPr>
            <w:tcW w:w="900" w:type="dxa"/>
            <w:tcBorders>
              <w:tl2br w:val="nil"/>
              <w:tr2bl w:val="nil"/>
            </w:tcBorders>
            <w:vAlign w:val="center"/>
          </w:tcPr>
          <w:p>
            <w:pPr>
              <w:jc w:val="center"/>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szCs w:val="21"/>
              </w:rPr>
              <w:t>2018年</w:t>
            </w:r>
          </w:p>
        </w:tc>
        <w:tc>
          <w:tcPr>
            <w:tcW w:w="928" w:type="dxa"/>
            <w:tcBorders>
              <w:tl2br w:val="nil"/>
              <w:tr2bl w:val="nil"/>
            </w:tcBorders>
            <w:vAlign w:val="center"/>
          </w:tcPr>
          <w:p>
            <w:pPr>
              <w:jc w:val="center"/>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szCs w:val="21"/>
              </w:rPr>
              <w:t>2019年</w:t>
            </w:r>
          </w:p>
        </w:tc>
        <w:tc>
          <w:tcPr>
            <w:tcW w:w="983" w:type="dxa"/>
            <w:tcBorders>
              <w:tl2br w:val="nil"/>
              <w:tr2bl w:val="nil"/>
            </w:tcBorders>
            <w:vAlign w:val="center"/>
          </w:tcPr>
          <w:p>
            <w:pPr>
              <w:jc w:val="center"/>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szCs w:val="21"/>
              </w:rPr>
              <w:t>2020年</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13" w:type="dxa"/>
            <w:vMerge w:val="restart"/>
            <w:tcBorders>
              <w:tl2br w:val="nil"/>
              <w:tr2bl w:val="nil"/>
            </w:tcBorders>
            <w:vAlign w:val="center"/>
          </w:tcPr>
          <w:p>
            <w:pPr>
              <w:spacing w:line="240" w:lineRule="auto"/>
              <w:jc w:val="center"/>
              <w:rPr>
                <w:rFonts w:hint="default" w:ascii="Times New Roman" w:hAnsi="Times New Roman" w:cs="Times New Roman" w:eastAsiaTheme="minorEastAsia"/>
                <w:b w:val="0"/>
                <w:bCs w:val="0"/>
                <w:color w:val="auto"/>
                <w:kern w:val="2"/>
                <w:sz w:val="21"/>
                <w:szCs w:val="21"/>
                <w:vertAlign w:val="baseline"/>
                <w:lang w:val="en-US" w:eastAsia="zh-CN" w:bidi="ar-SA"/>
              </w:rPr>
            </w:pPr>
            <w:r>
              <w:rPr>
                <w:rFonts w:hint="default" w:ascii="Times New Roman" w:hAnsi="Times New Roman" w:cs="Times New Roman"/>
                <w:b w:val="0"/>
                <w:bCs w:val="0"/>
                <w:color w:val="auto"/>
                <w:kern w:val="2"/>
                <w:sz w:val="21"/>
                <w:szCs w:val="21"/>
                <w:vertAlign w:val="baseline"/>
                <w:lang w:val="en-US" w:eastAsia="zh-CN" w:bidi="ar-SA"/>
              </w:rPr>
              <w:t>新鲜水</w:t>
            </w:r>
          </w:p>
        </w:tc>
        <w:tc>
          <w:tcPr>
            <w:tcW w:w="1230" w:type="dxa"/>
            <w:tcBorders>
              <w:tl2br w:val="nil"/>
              <w:tr2bl w:val="nil"/>
            </w:tcBorders>
            <w:vAlign w:val="center"/>
          </w:tcPr>
          <w:p>
            <w:pPr>
              <w:spacing w:line="240" w:lineRule="auto"/>
              <w:jc w:val="center"/>
              <w:rPr>
                <w:rFonts w:hint="default" w:ascii="Times New Roman" w:hAnsi="Times New Roman" w:cs="Times New Roman" w:eastAsiaTheme="minorEastAsia"/>
                <w:b w:val="0"/>
                <w:bCs w:val="0"/>
                <w:color w:val="auto"/>
                <w:kern w:val="2"/>
                <w:sz w:val="21"/>
                <w:szCs w:val="21"/>
                <w:vertAlign w:val="baseline"/>
                <w:lang w:val="en-US" w:eastAsia="zh-CN" w:bidi="ar-SA"/>
              </w:rPr>
            </w:pPr>
            <w:r>
              <w:rPr>
                <w:rFonts w:hint="default" w:ascii="Times New Roman" w:hAnsi="Times New Roman" w:cs="Times New Roman"/>
                <w:b w:val="0"/>
                <w:bCs w:val="0"/>
                <w:color w:val="auto"/>
                <w:kern w:val="2"/>
                <w:sz w:val="21"/>
                <w:szCs w:val="21"/>
                <w:vertAlign w:val="baseline"/>
                <w:lang w:val="en-US" w:eastAsia="zh-CN" w:bidi="ar-SA"/>
              </w:rPr>
              <w:t>生产用水</w:t>
            </w:r>
            <w:r>
              <w:rPr>
                <w:rFonts w:hint="default" w:ascii="Times New Roman" w:hAnsi="Times New Roman" w:cs="Times New Roman" w:eastAsiaTheme="minorEastAsia"/>
                <w:b w:val="0"/>
                <w:bCs w:val="0"/>
                <w:color w:val="auto"/>
                <w:kern w:val="2"/>
                <w:sz w:val="21"/>
                <w:szCs w:val="21"/>
                <w:vertAlign w:val="baseline"/>
                <w:lang w:val="en-US" w:eastAsia="zh-CN" w:bidi="ar-SA"/>
              </w:rPr>
              <w:t xml:space="preserve"> </w:t>
            </w:r>
          </w:p>
        </w:tc>
        <w:tc>
          <w:tcPr>
            <w:tcW w:w="915" w:type="dxa"/>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m</w:t>
            </w:r>
            <w:r>
              <w:rPr>
                <w:rFonts w:hint="default" w:ascii="Times New Roman" w:hAnsi="Times New Roman" w:cs="Times New Roman"/>
                <w:b w:val="0"/>
                <w:bCs w:val="0"/>
                <w:color w:val="auto"/>
                <w:sz w:val="21"/>
                <w:szCs w:val="21"/>
                <w:vertAlign w:val="superscript"/>
                <w:lang w:val="en-US" w:eastAsia="zh-CN"/>
              </w:rPr>
              <w:t>3</w:t>
            </w:r>
          </w:p>
        </w:tc>
        <w:tc>
          <w:tcPr>
            <w:tcW w:w="930" w:type="dxa"/>
            <w:tcBorders>
              <w:tl2br w:val="nil"/>
              <w:tr2bl w:val="nil"/>
            </w:tcBorders>
            <w:vAlign w:val="center"/>
          </w:tcPr>
          <w:p>
            <w:pPr>
              <w:jc w:val="center"/>
              <w:rPr>
                <w:rFonts w:hint="default" w:ascii="Times New Roman" w:hAnsi="Times New Roman" w:cs="Times New Roman" w:eastAsiaTheme="minorEastAsia"/>
                <w:b w:val="0"/>
                <w:bCs w:val="0"/>
                <w:color w:val="auto"/>
                <w:sz w:val="21"/>
                <w:szCs w:val="21"/>
                <w:vertAlign w:val="baseline"/>
                <w:lang w:val="en-US" w:eastAsia="zh-CN"/>
              </w:rPr>
            </w:pPr>
            <w:r>
              <w:rPr>
                <w:rFonts w:hint="default" w:ascii="Times New Roman" w:hAnsi="Times New Roman" w:cs="Times New Roman"/>
                <w:szCs w:val="21"/>
              </w:rPr>
              <w:t>25000</w:t>
            </w:r>
          </w:p>
        </w:tc>
        <w:tc>
          <w:tcPr>
            <w:tcW w:w="960" w:type="dxa"/>
            <w:tcBorders>
              <w:tl2br w:val="nil"/>
              <w:tr2bl w:val="nil"/>
            </w:tcBorders>
            <w:vAlign w:val="center"/>
          </w:tcPr>
          <w:p>
            <w:pPr>
              <w:jc w:val="center"/>
              <w:rPr>
                <w:rFonts w:hint="default" w:ascii="Times New Roman" w:hAnsi="Times New Roman" w:cs="Times New Roman" w:eastAsiaTheme="minorEastAsia"/>
                <w:b w:val="0"/>
                <w:bCs w:val="0"/>
                <w:color w:val="auto"/>
                <w:sz w:val="21"/>
                <w:szCs w:val="21"/>
                <w:vertAlign w:val="baseline"/>
                <w:lang w:val="en-US" w:eastAsia="zh-CN"/>
              </w:rPr>
            </w:pPr>
            <w:r>
              <w:rPr>
                <w:rFonts w:hint="default" w:ascii="Times New Roman" w:hAnsi="Times New Roman" w:cs="Times New Roman"/>
                <w:szCs w:val="21"/>
              </w:rPr>
              <w:t>25636</w:t>
            </w:r>
          </w:p>
        </w:tc>
        <w:tc>
          <w:tcPr>
            <w:tcW w:w="960" w:type="dxa"/>
            <w:tcBorders>
              <w:tl2br w:val="nil"/>
              <w:tr2bl w:val="nil"/>
            </w:tcBorders>
            <w:vAlign w:val="center"/>
          </w:tcPr>
          <w:p>
            <w:pPr>
              <w:jc w:val="center"/>
              <w:rPr>
                <w:rFonts w:hint="default" w:ascii="Times New Roman" w:hAnsi="Times New Roman" w:cs="Times New Roman" w:eastAsiaTheme="minorEastAsia"/>
                <w:b w:val="0"/>
                <w:bCs w:val="0"/>
                <w:color w:val="auto"/>
                <w:sz w:val="21"/>
                <w:szCs w:val="21"/>
                <w:vertAlign w:val="baseline"/>
                <w:lang w:val="en-US" w:eastAsia="zh-CN"/>
              </w:rPr>
            </w:pPr>
            <w:r>
              <w:rPr>
                <w:rFonts w:hint="default" w:ascii="Times New Roman" w:hAnsi="Times New Roman" w:cs="Times New Roman"/>
                <w:szCs w:val="21"/>
              </w:rPr>
              <w:t>19113</w:t>
            </w:r>
          </w:p>
        </w:tc>
        <w:tc>
          <w:tcPr>
            <w:tcW w:w="900" w:type="dxa"/>
            <w:tcBorders>
              <w:tl2br w:val="nil"/>
              <w:tr2bl w:val="nil"/>
            </w:tcBorders>
            <w:vAlign w:val="center"/>
          </w:tcPr>
          <w:p>
            <w:pPr>
              <w:jc w:val="center"/>
              <w:rPr>
                <w:rFonts w:hint="default" w:ascii="Times New Roman" w:hAnsi="Times New Roman" w:cs="Times New Roman"/>
                <w:szCs w:val="21"/>
                <w:lang w:val="en-US" w:eastAsia="zh-CN"/>
              </w:rPr>
            </w:pPr>
            <w:r>
              <w:rPr>
                <w:rFonts w:hint="default" w:ascii="Times New Roman" w:hAnsi="Times New Roman" w:cs="Times New Roman"/>
                <w:szCs w:val="21"/>
              </w:rPr>
              <w:t xml:space="preserve">15625.2 </w:t>
            </w:r>
          </w:p>
        </w:tc>
        <w:tc>
          <w:tcPr>
            <w:tcW w:w="928" w:type="dxa"/>
            <w:tcBorders>
              <w:tl2br w:val="nil"/>
              <w:tr2bl w:val="nil"/>
            </w:tcBorders>
            <w:vAlign w:val="center"/>
          </w:tcPr>
          <w:p>
            <w:pPr>
              <w:jc w:val="center"/>
              <w:rPr>
                <w:rFonts w:hint="default" w:ascii="Times New Roman" w:hAnsi="Times New Roman" w:cs="Times New Roman"/>
                <w:szCs w:val="21"/>
                <w:lang w:val="en-US" w:eastAsia="zh-CN"/>
              </w:rPr>
            </w:pPr>
            <w:r>
              <w:rPr>
                <w:rFonts w:hint="default" w:ascii="Times New Roman" w:hAnsi="Times New Roman" w:cs="Times New Roman"/>
                <w:szCs w:val="21"/>
              </w:rPr>
              <w:t xml:space="preserve">16022.7 </w:t>
            </w:r>
          </w:p>
        </w:tc>
        <w:tc>
          <w:tcPr>
            <w:tcW w:w="983" w:type="dxa"/>
            <w:tcBorders>
              <w:tl2br w:val="nil"/>
              <w:tr2bl w:val="nil"/>
            </w:tcBorders>
            <w:vAlign w:val="center"/>
          </w:tcPr>
          <w:p>
            <w:pPr>
              <w:jc w:val="center"/>
              <w:rPr>
                <w:rFonts w:hint="default" w:ascii="Times New Roman" w:hAnsi="Times New Roman" w:cs="Times New Roman"/>
                <w:szCs w:val="21"/>
                <w:lang w:val="en-US" w:eastAsia="zh-CN"/>
              </w:rPr>
            </w:pPr>
            <w:r>
              <w:rPr>
                <w:rFonts w:hint="default" w:ascii="Times New Roman" w:hAnsi="Times New Roman" w:cs="Times New Roman"/>
                <w:szCs w:val="21"/>
              </w:rPr>
              <w:t xml:space="preserve">11243.5 </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13" w:type="dxa"/>
            <w:vMerge w:val="continue"/>
            <w:tcBorders>
              <w:tl2br w:val="nil"/>
              <w:tr2bl w:val="nil"/>
            </w:tcBorders>
            <w:vAlign w:val="center"/>
          </w:tcPr>
          <w:p>
            <w:pPr>
              <w:spacing w:line="240" w:lineRule="auto"/>
              <w:jc w:val="center"/>
              <w:rPr>
                <w:rFonts w:hint="default" w:ascii="Times New Roman" w:hAnsi="Times New Roman" w:cs="Times New Roman" w:eastAsiaTheme="minorEastAsia"/>
                <w:b w:val="0"/>
                <w:bCs w:val="0"/>
                <w:color w:val="auto"/>
                <w:kern w:val="2"/>
                <w:sz w:val="21"/>
                <w:szCs w:val="21"/>
                <w:vertAlign w:val="baseline"/>
                <w:lang w:val="en-US" w:eastAsia="zh-CN" w:bidi="ar-SA"/>
              </w:rPr>
            </w:pPr>
          </w:p>
        </w:tc>
        <w:tc>
          <w:tcPr>
            <w:tcW w:w="1230" w:type="dxa"/>
            <w:tcBorders>
              <w:tl2br w:val="nil"/>
              <w:tr2bl w:val="nil"/>
            </w:tcBorders>
            <w:vAlign w:val="center"/>
          </w:tcPr>
          <w:p>
            <w:pPr>
              <w:spacing w:line="240" w:lineRule="auto"/>
              <w:jc w:val="center"/>
              <w:rPr>
                <w:rFonts w:hint="default" w:ascii="Times New Roman" w:hAnsi="Times New Roman" w:cs="Times New Roman" w:eastAsiaTheme="minorEastAsia"/>
                <w:b w:val="0"/>
                <w:bCs w:val="0"/>
                <w:color w:val="auto"/>
                <w:kern w:val="2"/>
                <w:sz w:val="21"/>
                <w:szCs w:val="21"/>
                <w:vertAlign w:val="baseline"/>
                <w:lang w:val="en-US" w:eastAsia="zh-CN" w:bidi="ar-SA"/>
              </w:rPr>
            </w:pPr>
            <w:r>
              <w:rPr>
                <w:rFonts w:hint="default" w:ascii="Times New Roman" w:hAnsi="Times New Roman" w:cs="Times New Roman"/>
                <w:b w:val="0"/>
                <w:bCs w:val="0"/>
                <w:color w:val="auto"/>
                <w:kern w:val="2"/>
                <w:sz w:val="21"/>
                <w:szCs w:val="21"/>
                <w:vertAlign w:val="baseline"/>
                <w:lang w:val="en-US" w:eastAsia="zh-CN" w:bidi="ar-SA"/>
              </w:rPr>
              <w:t>生活用水</w:t>
            </w:r>
          </w:p>
        </w:tc>
        <w:tc>
          <w:tcPr>
            <w:tcW w:w="915" w:type="dxa"/>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m</w:t>
            </w:r>
            <w:r>
              <w:rPr>
                <w:rFonts w:hint="default" w:ascii="Times New Roman" w:hAnsi="Times New Roman" w:cs="Times New Roman"/>
                <w:b w:val="0"/>
                <w:bCs w:val="0"/>
                <w:color w:val="auto"/>
                <w:sz w:val="21"/>
                <w:szCs w:val="21"/>
                <w:vertAlign w:val="superscript"/>
                <w:lang w:val="en-US" w:eastAsia="zh-CN"/>
              </w:rPr>
              <w:t>3</w:t>
            </w:r>
          </w:p>
        </w:tc>
        <w:tc>
          <w:tcPr>
            <w:tcW w:w="930" w:type="dxa"/>
            <w:tcBorders>
              <w:tl2br w:val="nil"/>
              <w:tr2bl w:val="nil"/>
            </w:tcBorders>
            <w:vAlign w:val="center"/>
          </w:tcPr>
          <w:p>
            <w:pPr>
              <w:jc w:val="center"/>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szCs w:val="21"/>
              </w:rPr>
              <w:t>680</w:t>
            </w:r>
          </w:p>
        </w:tc>
        <w:tc>
          <w:tcPr>
            <w:tcW w:w="960" w:type="dxa"/>
            <w:tcBorders>
              <w:tl2br w:val="nil"/>
              <w:tr2bl w:val="nil"/>
            </w:tcBorders>
            <w:vAlign w:val="center"/>
          </w:tcPr>
          <w:p>
            <w:pPr>
              <w:jc w:val="center"/>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szCs w:val="21"/>
              </w:rPr>
              <w:t>720</w:t>
            </w:r>
          </w:p>
        </w:tc>
        <w:tc>
          <w:tcPr>
            <w:tcW w:w="960" w:type="dxa"/>
            <w:tcBorders>
              <w:tl2br w:val="nil"/>
              <w:tr2bl w:val="nil"/>
            </w:tcBorders>
            <w:vAlign w:val="center"/>
          </w:tcPr>
          <w:p>
            <w:pPr>
              <w:jc w:val="center"/>
              <w:rPr>
                <w:rFonts w:hint="default" w:ascii="Times New Roman" w:hAnsi="Times New Roman" w:cs="Times New Roman" w:eastAsiaTheme="minorEastAsia"/>
                <w:b w:val="0"/>
                <w:bCs w:val="0"/>
                <w:color w:val="auto"/>
                <w:sz w:val="21"/>
                <w:szCs w:val="21"/>
                <w:vertAlign w:val="baseline"/>
                <w:lang w:val="en-US" w:eastAsia="zh-CN"/>
              </w:rPr>
            </w:pPr>
            <w:r>
              <w:rPr>
                <w:rFonts w:hint="default" w:ascii="Times New Roman" w:hAnsi="Times New Roman" w:cs="Times New Roman"/>
                <w:szCs w:val="21"/>
              </w:rPr>
              <w:t>720</w:t>
            </w:r>
          </w:p>
        </w:tc>
        <w:tc>
          <w:tcPr>
            <w:tcW w:w="900" w:type="dxa"/>
            <w:tcBorders>
              <w:tl2br w:val="nil"/>
              <w:tr2bl w:val="nil"/>
            </w:tcBorders>
            <w:vAlign w:val="center"/>
          </w:tcPr>
          <w:p>
            <w:pPr>
              <w:jc w:val="center"/>
              <w:rPr>
                <w:rFonts w:hint="default" w:ascii="Times New Roman" w:hAnsi="Times New Roman" w:cs="Times New Roman"/>
                <w:szCs w:val="21"/>
                <w:lang w:val="en-US" w:eastAsia="zh-CN"/>
              </w:rPr>
            </w:pPr>
            <w:r>
              <w:rPr>
                <w:rFonts w:hint="default" w:ascii="Times New Roman" w:hAnsi="Times New Roman" w:cs="Times New Roman"/>
                <w:szCs w:val="21"/>
              </w:rPr>
              <w:t xml:space="preserve">/ </w:t>
            </w:r>
          </w:p>
        </w:tc>
        <w:tc>
          <w:tcPr>
            <w:tcW w:w="928" w:type="dxa"/>
            <w:tcBorders>
              <w:tl2br w:val="nil"/>
              <w:tr2bl w:val="nil"/>
            </w:tcBorders>
            <w:vAlign w:val="center"/>
          </w:tcPr>
          <w:p>
            <w:pPr>
              <w:jc w:val="center"/>
              <w:rPr>
                <w:rFonts w:hint="default" w:ascii="Times New Roman" w:hAnsi="Times New Roman" w:cs="Times New Roman"/>
                <w:szCs w:val="21"/>
                <w:lang w:val="en-US" w:eastAsia="zh-CN"/>
              </w:rPr>
            </w:pPr>
            <w:r>
              <w:rPr>
                <w:rFonts w:hint="default" w:ascii="Times New Roman" w:hAnsi="Times New Roman" w:cs="Times New Roman"/>
                <w:szCs w:val="21"/>
              </w:rPr>
              <w:t xml:space="preserve">/ </w:t>
            </w:r>
          </w:p>
        </w:tc>
        <w:tc>
          <w:tcPr>
            <w:tcW w:w="983" w:type="dxa"/>
            <w:tcBorders>
              <w:tl2br w:val="nil"/>
              <w:tr2bl w:val="nil"/>
            </w:tcBorders>
            <w:vAlign w:val="center"/>
          </w:tcPr>
          <w:p>
            <w:pPr>
              <w:jc w:val="center"/>
              <w:rPr>
                <w:rFonts w:hint="default" w:ascii="Times New Roman" w:hAnsi="Times New Roman" w:cs="Times New Roman"/>
                <w:szCs w:val="21"/>
                <w:lang w:val="en-US" w:eastAsia="zh-CN"/>
              </w:rPr>
            </w:pPr>
            <w:r>
              <w:rPr>
                <w:rFonts w:hint="default" w:ascii="Times New Roman" w:hAnsi="Times New Roman" w:cs="Times New Roman"/>
                <w:szCs w:val="21"/>
              </w:rPr>
              <w:t>/</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13" w:type="dxa"/>
            <w:vMerge w:val="restart"/>
            <w:tcBorders>
              <w:tl2br w:val="nil"/>
              <w:tr2bl w:val="nil"/>
            </w:tcBorders>
            <w:vAlign w:val="center"/>
          </w:tcPr>
          <w:p>
            <w:pPr>
              <w:spacing w:line="240" w:lineRule="auto"/>
              <w:jc w:val="center"/>
              <w:rPr>
                <w:rFonts w:hint="default" w:ascii="Times New Roman" w:hAnsi="Times New Roman" w:cs="Times New Roman" w:eastAsiaTheme="minorEastAsia"/>
                <w:b w:val="0"/>
                <w:bCs w:val="0"/>
                <w:color w:val="auto"/>
                <w:kern w:val="2"/>
                <w:sz w:val="21"/>
                <w:szCs w:val="21"/>
                <w:vertAlign w:val="baseline"/>
                <w:lang w:val="en-US" w:eastAsia="zh-CN" w:bidi="ar-SA"/>
              </w:rPr>
            </w:pPr>
            <w:r>
              <w:rPr>
                <w:rFonts w:hint="default" w:ascii="Times New Roman" w:hAnsi="Times New Roman" w:cs="Times New Roman"/>
                <w:b w:val="0"/>
                <w:bCs w:val="0"/>
                <w:color w:val="auto"/>
                <w:kern w:val="2"/>
                <w:sz w:val="21"/>
                <w:szCs w:val="21"/>
                <w:vertAlign w:val="baseline"/>
                <w:lang w:val="en-US" w:eastAsia="zh-CN" w:bidi="ar-SA"/>
              </w:rPr>
              <w:t>电</w:t>
            </w:r>
          </w:p>
        </w:tc>
        <w:tc>
          <w:tcPr>
            <w:tcW w:w="1230" w:type="dxa"/>
            <w:tcBorders>
              <w:tl2br w:val="nil"/>
              <w:tr2bl w:val="nil"/>
            </w:tcBorders>
            <w:vAlign w:val="center"/>
          </w:tcPr>
          <w:p>
            <w:pPr>
              <w:spacing w:line="240" w:lineRule="auto"/>
              <w:jc w:val="center"/>
              <w:rPr>
                <w:rFonts w:hint="default" w:ascii="Times New Roman" w:hAnsi="Times New Roman" w:cs="Times New Roman" w:eastAsiaTheme="minorEastAsia"/>
                <w:b w:val="0"/>
                <w:bCs w:val="0"/>
                <w:color w:val="auto"/>
                <w:kern w:val="2"/>
                <w:sz w:val="21"/>
                <w:szCs w:val="21"/>
                <w:vertAlign w:val="baseline"/>
                <w:lang w:val="en-US" w:eastAsia="zh-CN" w:bidi="ar-SA"/>
              </w:rPr>
            </w:pPr>
            <w:r>
              <w:rPr>
                <w:rFonts w:hint="default" w:ascii="Times New Roman" w:hAnsi="Times New Roman" w:cs="Times New Roman"/>
                <w:b w:val="0"/>
                <w:bCs w:val="0"/>
                <w:color w:val="auto"/>
                <w:kern w:val="2"/>
                <w:sz w:val="21"/>
                <w:szCs w:val="21"/>
                <w:vertAlign w:val="baseline"/>
                <w:lang w:val="en-US" w:eastAsia="zh-CN" w:bidi="ar-SA"/>
              </w:rPr>
              <w:t>生产用电</w:t>
            </w:r>
          </w:p>
        </w:tc>
        <w:tc>
          <w:tcPr>
            <w:tcW w:w="915" w:type="dxa"/>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万kwh</w:t>
            </w:r>
          </w:p>
        </w:tc>
        <w:tc>
          <w:tcPr>
            <w:tcW w:w="930" w:type="dxa"/>
            <w:tcBorders>
              <w:tl2br w:val="nil"/>
              <w:tr2bl w:val="nil"/>
            </w:tcBorders>
            <w:vAlign w:val="center"/>
          </w:tcPr>
          <w:p>
            <w:pPr>
              <w:jc w:val="center"/>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szCs w:val="21"/>
              </w:rPr>
              <w:t>3280</w:t>
            </w:r>
          </w:p>
        </w:tc>
        <w:tc>
          <w:tcPr>
            <w:tcW w:w="960" w:type="dxa"/>
            <w:tcBorders>
              <w:tl2br w:val="nil"/>
              <w:tr2bl w:val="nil"/>
            </w:tcBorders>
            <w:vAlign w:val="center"/>
          </w:tcPr>
          <w:p>
            <w:pPr>
              <w:jc w:val="center"/>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szCs w:val="21"/>
              </w:rPr>
              <w:t>3300</w:t>
            </w:r>
          </w:p>
        </w:tc>
        <w:tc>
          <w:tcPr>
            <w:tcW w:w="960" w:type="dxa"/>
            <w:tcBorders>
              <w:tl2br w:val="nil"/>
              <w:tr2bl w:val="nil"/>
            </w:tcBorders>
            <w:vAlign w:val="center"/>
          </w:tcPr>
          <w:p>
            <w:pPr>
              <w:jc w:val="center"/>
              <w:rPr>
                <w:rFonts w:hint="default" w:ascii="Times New Roman" w:hAnsi="Times New Roman" w:cs="Times New Roman" w:eastAsiaTheme="minorEastAsia"/>
                <w:b w:val="0"/>
                <w:bCs w:val="0"/>
                <w:color w:val="auto"/>
                <w:sz w:val="21"/>
                <w:szCs w:val="21"/>
                <w:vertAlign w:val="baseline"/>
                <w:lang w:val="en-US" w:eastAsia="zh-CN"/>
              </w:rPr>
            </w:pPr>
            <w:r>
              <w:rPr>
                <w:rFonts w:hint="default" w:ascii="Times New Roman" w:hAnsi="Times New Roman" w:cs="Times New Roman"/>
                <w:szCs w:val="21"/>
              </w:rPr>
              <w:t>3448</w:t>
            </w:r>
          </w:p>
        </w:tc>
        <w:tc>
          <w:tcPr>
            <w:tcW w:w="900" w:type="dxa"/>
            <w:tcBorders>
              <w:tl2br w:val="nil"/>
              <w:tr2bl w:val="nil"/>
            </w:tcBorders>
            <w:vAlign w:val="center"/>
          </w:tcPr>
          <w:p>
            <w:pPr>
              <w:jc w:val="center"/>
              <w:rPr>
                <w:rFonts w:hint="default" w:ascii="Times New Roman" w:hAnsi="Times New Roman" w:cs="Times New Roman"/>
                <w:szCs w:val="21"/>
                <w:lang w:val="en-US" w:eastAsia="zh-CN"/>
              </w:rPr>
            </w:pPr>
            <w:r>
              <w:rPr>
                <w:rFonts w:hint="default" w:ascii="Times New Roman" w:hAnsi="Times New Roman" w:cs="Times New Roman"/>
                <w:szCs w:val="21"/>
              </w:rPr>
              <w:t xml:space="preserve">2050 </w:t>
            </w:r>
          </w:p>
        </w:tc>
        <w:tc>
          <w:tcPr>
            <w:tcW w:w="928" w:type="dxa"/>
            <w:tcBorders>
              <w:tl2br w:val="nil"/>
              <w:tr2bl w:val="nil"/>
            </w:tcBorders>
            <w:vAlign w:val="center"/>
          </w:tcPr>
          <w:p>
            <w:pPr>
              <w:jc w:val="center"/>
              <w:rPr>
                <w:rFonts w:hint="default" w:ascii="Times New Roman" w:hAnsi="Times New Roman" w:cs="Times New Roman"/>
                <w:szCs w:val="21"/>
                <w:lang w:val="en-US" w:eastAsia="zh-CN"/>
              </w:rPr>
            </w:pPr>
            <w:r>
              <w:rPr>
                <w:rFonts w:hint="default" w:ascii="Times New Roman" w:hAnsi="Times New Roman" w:cs="Times New Roman"/>
                <w:szCs w:val="21"/>
              </w:rPr>
              <w:t xml:space="preserve">2062.5 </w:t>
            </w:r>
          </w:p>
        </w:tc>
        <w:tc>
          <w:tcPr>
            <w:tcW w:w="983" w:type="dxa"/>
            <w:tcBorders>
              <w:tl2br w:val="nil"/>
              <w:tr2bl w:val="nil"/>
            </w:tcBorders>
            <w:vAlign w:val="center"/>
          </w:tcPr>
          <w:p>
            <w:pPr>
              <w:jc w:val="center"/>
              <w:rPr>
                <w:rFonts w:hint="default" w:ascii="Times New Roman" w:hAnsi="Times New Roman" w:cs="Times New Roman"/>
                <w:szCs w:val="21"/>
                <w:lang w:val="en-US" w:eastAsia="zh-CN"/>
              </w:rPr>
            </w:pPr>
            <w:r>
              <w:rPr>
                <w:rFonts w:hint="default" w:ascii="Times New Roman" w:hAnsi="Times New Roman" w:cs="Times New Roman"/>
                <w:szCs w:val="21"/>
              </w:rPr>
              <w:t xml:space="preserve">2028.24 </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13" w:type="dxa"/>
            <w:vMerge w:val="continue"/>
            <w:tcBorders>
              <w:tl2br w:val="nil"/>
              <w:tr2bl w:val="nil"/>
            </w:tcBorders>
            <w:vAlign w:val="center"/>
          </w:tcPr>
          <w:p>
            <w:pPr>
              <w:spacing w:line="240" w:lineRule="auto"/>
              <w:jc w:val="center"/>
              <w:rPr>
                <w:rFonts w:hint="default" w:ascii="Times New Roman" w:hAnsi="Times New Roman" w:cs="Times New Roman" w:eastAsiaTheme="minorEastAsia"/>
                <w:b w:val="0"/>
                <w:bCs w:val="0"/>
                <w:color w:val="auto"/>
                <w:kern w:val="2"/>
                <w:sz w:val="21"/>
                <w:szCs w:val="21"/>
                <w:vertAlign w:val="baseline"/>
                <w:lang w:val="en-US" w:eastAsia="zh-CN" w:bidi="ar-SA"/>
              </w:rPr>
            </w:pPr>
          </w:p>
        </w:tc>
        <w:tc>
          <w:tcPr>
            <w:tcW w:w="1230" w:type="dxa"/>
            <w:tcBorders>
              <w:tl2br w:val="nil"/>
              <w:tr2bl w:val="nil"/>
            </w:tcBorders>
            <w:vAlign w:val="center"/>
          </w:tcPr>
          <w:p>
            <w:pPr>
              <w:spacing w:line="240" w:lineRule="auto"/>
              <w:jc w:val="center"/>
              <w:rPr>
                <w:rFonts w:hint="default" w:ascii="Times New Roman" w:hAnsi="Times New Roman" w:cs="Times New Roman" w:eastAsiaTheme="minorEastAsia"/>
                <w:b w:val="0"/>
                <w:bCs w:val="0"/>
                <w:color w:val="auto"/>
                <w:kern w:val="2"/>
                <w:sz w:val="21"/>
                <w:szCs w:val="21"/>
                <w:vertAlign w:val="baseline"/>
                <w:lang w:val="en-US" w:eastAsia="zh-CN" w:bidi="ar-SA"/>
              </w:rPr>
            </w:pPr>
            <w:r>
              <w:rPr>
                <w:rFonts w:hint="default" w:ascii="Times New Roman" w:hAnsi="Times New Roman" w:cs="Times New Roman"/>
                <w:b w:val="0"/>
                <w:bCs w:val="0"/>
                <w:color w:val="auto"/>
                <w:kern w:val="2"/>
                <w:sz w:val="21"/>
                <w:szCs w:val="21"/>
                <w:vertAlign w:val="baseline"/>
                <w:lang w:val="en-US" w:eastAsia="zh-CN" w:bidi="ar-SA"/>
              </w:rPr>
              <w:t>生活用电</w:t>
            </w:r>
          </w:p>
        </w:tc>
        <w:tc>
          <w:tcPr>
            <w:tcW w:w="915" w:type="dxa"/>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万kwh</w:t>
            </w:r>
          </w:p>
        </w:tc>
        <w:tc>
          <w:tcPr>
            <w:tcW w:w="930" w:type="dxa"/>
            <w:tcBorders>
              <w:tl2br w:val="nil"/>
              <w:tr2bl w:val="nil"/>
            </w:tcBorders>
            <w:vAlign w:val="center"/>
          </w:tcPr>
          <w:p>
            <w:pPr>
              <w:jc w:val="center"/>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szCs w:val="21"/>
              </w:rPr>
              <w:t>2</w:t>
            </w:r>
          </w:p>
        </w:tc>
        <w:tc>
          <w:tcPr>
            <w:tcW w:w="960" w:type="dxa"/>
            <w:tcBorders>
              <w:tl2br w:val="nil"/>
              <w:tr2bl w:val="nil"/>
            </w:tcBorders>
            <w:vAlign w:val="center"/>
          </w:tcPr>
          <w:p>
            <w:pPr>
              <w:jc w:val="center"/>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szCs w:val="21"/>
              </w:rPr>
              <w:t>2</w:t>
            </w:r>
          </w:p>
        </w:tc>
        <w:tc>
          <w:tcPr>
            <w:tcW w:w="960" w:type="dxa"/>
            <w:tcBorders>
              <w:tl2br w:val="nil"/>
              <w:tr2bl w:val="nil"/>
            </w:tcBorders>
            <w:vAlign w:val="center"/>
          </w:tcPr>
          <w:p>
            <w:pPr>
              <w:jc w:val="center"/>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szCs w:val="21"/>
              </w:rPr>
              <w:t>2</w:t>
            </w:r>
          </w:p>
        </w:tc>
        <w:tc>
          <w:tcPr>
            <w:tcW w:w="900" w:type="dxa"/>
            <w:tcBorders>
              <w:tl2br w:val="nil"/>
              <w:tr2bl w:val="nil"/>
            </w:tcBorders>
            <w:vAlign w:val="center"/>
          </w:tcPr>
          <w:p>
            <w:pPr>
              <w:jc w:val="center"/>
              <w:rPr>
                <w:rFonts w:hint="default" w:ascii="Times New Roman" w:hAnsi="Times New Roman" w:cs="Times New Roman"/>
                <w:szCs w:val="21"/>
                <w:lang w:val="en-US" w:eastAsia="zh-CN"/>
              </w:rPr>
            </w:pPr>
            <w:r>
              <w:rPr>
                <w:rFonts w:hint="default" w:ascii="Times New Roman" w:hAnsi="Times New Roman" w:cs="Times New Roman"/>
                <w:szCs w:val="21"/>
              </w:rPr>
              <w:t>/</w:t>
            </w:r>
          </w:p>
        </w:tc>
        <w:tc>
          <w:tcPr>
            <w:tcW w:w="928" w:type="dxa"/>
            <w:tcBorders>
              <w:tl2br w:val="nil"/>
              <w:tr2bl w:val="nil"/>
            </w:tcBorders>
            <w:vAlign w:val="center"/>
          </w:tcPr>
          <w:p>
            <w:pPr>
              <w:jc w:val="center"/>
              <w:rPr>
                <w:rFonts w:hint="default" w:ascii="Times New Roman" w:hAnsi="Times New Roman" w:cs="Times New Roman"/>
                <w:szCs w:val="21"/>
                <w:lang w:val="en-US" w:eastAsia="zh-CN"/>
              </w:rPr>
            </w:pPr>
            <w:r>
              <w:rPr>
                <w:rFonts w:hint="default" w:ascii="Times New Roman" w:hAnsi="Times New Roman" w:cs="Times New Roman"/>
                <w:szCs w:val="21"/>
              </w:rPr>
              <w:t>/</w:t>
            </w:r>
          </w:p>
        </w:tc>
        <w:tc>
          <w:tcPr>
            <w:tcW w:w="983" w:type="dxa"/>
            <w:tcBorders>
              <w:tl2br w:val="nil"/>
              <w:tr2bl w:val="nil"/>
            </w:tcBorders>
            <w:vAlign w:val="center"/>
          </w:tcPr>
          <w:p>
            <w:pPr>
              <w:jc w:val="center"/>
              <w:rPr>
                <w:rFonts w:hint="default" w:ascii="Times New Roman" w:hAnsi="Times New Roman" w:cs="Times New Roman"/>
                <w:szCs w:val="21"/>
                <w:lang w:val="en-US" w:eastAsia="zh-CN"/>
              </w:rPr>
            </w:pPr>
            <w:r>
              <w:rPr>
                <w:rFonts w:hint="default" w:ascii="Times New Roman" w:hAnsi="Times New Roman" w:cs="Times New Roman"/>
                <w:szCs w:val="21"/>
              </w:rPr>
              <w:t>/</w:t>
            </w:r>
          </w:p>
        </w:tc>
      </w:tr>
    </w:tbl>
    <w:p>
      <w:pPr>
        <w:spacing w:line="360" w:lineRule="auto"/>
        <w:ind w:firstLine="480" w:firstLineChars="200"/>
        <w:jc w:val="left"/>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由上表显示，项目近几年能源消耗均有一定的变化，但变化不大，属于正常波动，近年来公司不断完善原辅材料的管理工作，优化生产工艺，加强生产过程的控制和生产现场管理，加大对生产操作工人规范操作的培训力度，从而减少能源的损失，使得各种能源的单位产品消耗量呈现下降趋势。</w:t>
      </w:r>
    </w:p>
    <w:p>
      <w:pPr>
        <w:spacing w:line="360" w:lineRule="auto"/>
        <w:ind w:firstLine="480" w:firstLineChars="200"/>
        <w:jc w:val="left"/>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为了更详细的了解企业的用水、用电情况，根据各个车间、部门的统计结果，绘制电分布图及水平衡图。</w:t>
      </w:r>
    </w:p>
    <w:p>
      <w:pPr>
        <w:spacing w:line="360" w:lineRule="auto"/>
        <w:ind w:firstLine="480" w:firstLineChars="200"/>
        <w:jc w:val="left"/>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①企业用电情况</w:t>
      </w:r>
    </w:p>
    <w:p>
      <w:pPr>
        <w:spacing w:line="360" w:lineRule="auto"/>
        <w:ind w:firstLine="480" w:firstLineChars="200"/>
        <w:jc w:val="center"/>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object>
          <v:shape id="_x0000_i1031" o:spt="75" type="#_x0000_t75" style="height:108.1pt;width:298.05pt;" o:ole="t" filled="f" o:preferrelative="t" stroked="f" coordsize="21600,21600">
            <v:path/>
            <v:fill on="f" focussize="0,0"/>
            <v:stroke on="f"/>
            <v:imagedata r:id="rId25" o:title=""/>
            <o:lock v:ext="edit" aspectratio="t"/>
            <w10:wrap type="none"/>
            <w10:anchorlock/>
          </v:shape>
          <o:OLEObject Type="Embed" ProgID="Visio.Drawing.11" ShapeID="_x0000_i1031" DrawAspect="Content" ObjectID="_1468075731" r:id="rId24">
            <o:LockedField>false</o:LockedField>
          </o:OLEObject>
        </w:object>
      </w:r>
    </w:p>
    <w:p>
      <w:pPr>
        <w:spacing w:line="360" w:lineRule="auto"/>
        <w:ind w:firstLine="480" w:firstLineChars="200"/>
        <w:jc w:val="center"/>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图3-4  项目电分布图</w:t>
      </w:r>
    </w:p>
    <w:p>
      <w:pPr>
        <w:spacing w:line="360" w:lineRule="auto"/>
        <w:jc w:val="left"/>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highlight w:val="none"/>
          <w:lang w:val="en-US" w:eastAsia="zh-CN"/>
        </w:rPr>
        <w:t>②</w:t>
      </w:r>
      <w:r>
        <w:rPr>
          <w:rFonts w:hint="default" w:ascii="Times New Roman" w:hAnsi="Times New Roman" w:cs="Times New Roman"/>
          <w:b w:val="0"/>
          <w:bCs w:val="0"/>
          <w:color w:val="auto"/>
          <w:sz w:val="24"/>
          <w:szCs w:val="24"/>
          <w:lang w:val="en-US" w:eastAsia="zh-CN"/>
        </w:rPr>
        <w:t>项目水平衡图</w:t>
      </w:r>
    </w:p>
    <w:p>
      <w:pPr>
        <w:spacing w:line="360" w:lineRule="auto"/>
        <w:ind w:firstLine="480" w:firstLineChars="200"/>
        <w:jc w:val="center"/>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object>
          <v:shape id="_x0000_i1032" o:spt="75" type="#_x0000_t75" style="height:626.25pt;width:444.6pt;" o:ole="t" filled="f" o:preferrelative="t" stroked="f" coordsize="21600,21600">
            <v:path/>
            <v:fill on="f" focussize="0,0"/>
            <v:stroke on="f"/>
            <v:imagedata r:id="rId27" o:title=""/>
            <o:lock v:ext="edit" aspectratio="t"/>
            <w10:wrap type="none"/>
            <w10:anchorlock/>
          </v:shape>
          <o:OLEObject Type="Embed" ProgID="Visio.Drawing.11" ShapeID="_x0000_i1032" DrawAspect="Content" ObjectID="_1468075732" r:id="rId26">
            <o:LockedField>false</o:LockedField>
          </o:OLEObject>
        </w:object>
      </w:r>
      <w:r>
        <w:rPr>
          <w:rFonts w:hint="default" w:ascii="Times New Roman" w:hAnsi="Times New Roman" w:cs="Times New Roman"/>
          <w:b w:val="0"/>
          <w:bCs w:val="0"/>
          <w:color w:val="auto"/>
          <w:sz w:val="24"/>
          <w:szCs w:val="24"/>
          <w:lang w:val="en-US" w:eastAsia="zh-CN"/>
        </w:rPr>
        <w:t xml:space="preserve">图3-5  </w:t>
      </w:r>
      <w:r>
        <w:rPr>
          <w:rFonts w:hint="eastAsia" w:ascii="Times New Roman" w:hAnsi="Times New Roman" w:cs="Times New Roman"/>
          <w:b w:val="0"/>
          <w:bCs w:val="0"/>
          <w:color w:val="auto"/>
          <w:sz w:val="24"/>
          <w:szCs w:val="24"/>
          <w:lang w:val="en-US" w:eastAsia="zh-CN"/>
        </w:rPr>
        <w:t xml:space="preserve">  </w:t>
      </w:r>
      <w:r>
        <w:rPr>
          <w:rFonts w:hint="default" w:ascii="Times New Roman" w:hAnsi="Times New Roman" w:cs="Times New Roman"/>
          <w:b w:val="0"/>
          <w:bCs w:val="0"/>
          <w:color w:val="auto"/>
          <w:sz w:val="24"/>
          <w:szCs w:val="24"/>
          <w:lang w:val="en-US" w:eastAsia="zh-CN"/>
        </w:rPr>
        <w:t>项目水平衡图</w:t>
      </w:r>
    </w:p>
    <w:p>
      <w:pPr>
        <w:spacing w:line="360" w:lineRule="auto"/>
        <w:ind w:firstLine="480" w:firstLineChars="200"/>
        <w:jc w:val="left"/>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3.1.5.6主要生产设施及设备</w:t>
      </w:r>
    </w:p>
    <w:p>
      <w:pPr>
        <w:spacing w:line="360" w:lineRule="auto"/>
        <w:ind w:firstLine="480" w:firstLineChars="200"/>
        <w:jc w:val="left"/>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设备管理情况：企业的设备主要由财务科管理，其主要职责：一是统计现有设备及其运行情况；二是建立各项设备维修保养制度、设备安全操作规程、设备运行记录、维修记录及各种台账；三是根据生产情况，对下阶段所需要的设备进行申报；四是对设备运行情况进行跟踪，对出故障的设备及时响应，确保设备安全高效运行；五是及时了解国家产业政策，了解先进的工艺和设备，及时淘汰国家明令淘汰的设备，并引进新设备。</w:t>
      </w:r>
    </w:p>
    <w:p>
      <w:pPr>
        <w:spacing w:line="360" w:lineRule="auto"/>
        <w:ind w:firstLine="480" w:firstLineChars="200"/>
        <w:jc w:val="left"/>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2021 年企业设备情况统计见下表。</w:t>
      </w:r>
    </w:p>
    <w:p>
      <w:pPr>
        <w:spacing w:line="360" w:lineRule="auto"/>
        <w:ind w:firstLine="480" w:firstLineChars="200"/>
        <w:jc w:val="center"/>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表3-</w:t>
      </w:r>
      <w:r>
        <w:rPr>
          <w:rFonts w:hint="eastAsia" w:ascii="Times New Roman" w:hAnsi="Times New Roman" w:cs="Times New Roman"/>
          <w:b w:val="0"/>
          <w:bCs w:val="0"/>
          <w:color w:val="auto"/>
          <w:sz w:val="24"/>
          <w:szCs w:val="24"/>
          <w:lang w:val="en-US" w:eastAsia="zh-CN"/>
        </w:rPr>
        <w:t>6</w:t>
      </w:r>
      <w:r>
        <w:rPr>
          <w:rFonts w:hint="default" w:ascii="Times New Roman" w:hAnsi="Times New Roman" w:cs="Times New Roman"/>
          <w:b w:val="0"/>
          <w:bCs w:val="0"/>
          <w:color w:val="auto"/>
          <w:sz w:val="24"/>
          <w:szCs w:val="24"/>
          <w:lang w:val="en-US" w:eastAsia="zh-CN"/>
        </w:rPr>
        <w:t xml:space="preserve">  生产设备清单（</w:t>
      </w:r>
      <w:r>
        <w:rPr>
          <w:rFonts w:hint="eastAsia" w:ascii="Times New Roman" w:hAnsi="Times New Roman" w:cs="Times New Roman"/>
          <w:b w:val="0"/>
          <w:bCs w:val="0"/>
          <w:color w:val="auto"/>
          <w:sz w:val="24"/>
          <w:szCs w:val="24"/>
          <w:lang w:val="en-US" w:eastAsia="zh-CN"/>
        </w:rPr>
        <w:t>全厂</w:t>
      </w:r>
      <w:r>
        <w:rPr>
          <w:rFonts w:hint="default" w:ascii="Times New Roman" w:hAnsi="Times New Roman" w:cs="Times New Roman"/>
          <w:b w:val="0"/>
          <w:bCs w:val="0"/>
          <w:color w:val="auto"/>
          <w:sz w:val="24"/>
          <w:szCs w:val="24"/>
          <w:lang w:val="en-US" w:eastAsia="zh-CN"/>
        </w:rPr>
        <w:t>4条线</w:t>
      </w:r>
      <w:r>
        <w:rPr>
          <w:rFonts w:hint="eastAsia" w:ascii="Times New Roman" w:hAnsi="Times New Roman" w:cs="Times New Roman"/>
          <w:b w:val="0"/>
          <w:bCs w:val="0"/>
          <w:color w:val="auto"/>
          <w:sz w:val="24"/>
          <w:szCs w:val="24"/>
          <w:lang w:val="en-US" w:eastAsia="zh-CN"/>
        </w:rPr>
        <w:t>合计</w:t>
      </w:r>
      <w:r>
        <w:rPr>
          <w:rFonts w:hint="default" w:ascii="Times New Roman" w:hAnsi="Times New Roman" w:cs="Times New Roman"/>
          <w:b w:val="0"/>
          <w:bCs w:val="0"/>
          <w:color w:val="auto"/>
          <w:sz w:val="24"/>
          <w:szCs w:val="24"/>
          <w:lang w:val="en-US" w:eastAsia="zh-CN"/>
        </w:rPr>
        <w:t>）</w:t>
      </w:r>
    </w:p>
    <w:tbl>
      <w:tblPr>
        <w:tblStyle w:val="23"/>
        <w:tblW w:w="5000"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789"/>
        <w:gridCol w:w="1320"/>
        <w:gridCol w:w="1620"/>
        <w:gridCol w:w="2775"/>
        <w:gridCol w:w="2018"/>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89" w:type="dxa"/>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序号</w:t>
            </w:r>
          </w:p>
        </w:tc>
        <w:tc>
          <w:tcPr>
            <w:tcW w:w="1320" w:type="dxa"/>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设备名称</w:t>
            </w:r>
          </w:p>
        </w:tc>
        <w:tc>
          <w:tcPr>
            <w:tcW w:w="1620" w:type="dxa"/>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材质</w:t>
            </w:r>
          </w:p>
        </w:tc>
        <w:tc>
          <w:tcPr>
            <w:tcW w:w="2775" w:type="dxa"/>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规格</w:t>
            </w:r>
          </w:p>
        </w:tc>
        <w:tc>
          <w:tcPr>
            <w:tcW w:w="2018" w:type="dxa"/>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数量（台/个）</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89" w:type="dxa"/>
            <w:vMerge w:val="restart"/>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1</w:t>
            </w:r>
          </w:p>
        </w:tc>
        <w:tc>
          <w:tcPr>
            <w:tcW w:w="1320" w:type="dxa"/>
            <w:vMerge w:val="restart"/>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除油槽</w:t>
            </w:r>
          </w:p>
        </w:tc>
        <w:tc>
          <w:tcPr>
            <w:tcW w:w="1620" w:type="dxa"/>
            <w:vMerge w:val="restart"/>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不锈钢槽</w:t>
            </w:r>
          </w:p>
        </w:tc>
        <w:tc>
          <w:tcPr>
            <w:tcW w:w="2775" w:type="dxa"/>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80cm*230cm*90cm</w:t>
            </w:r>
          </w:p>
        </w:tc>
        <w:tc>
          <w:tcPr>
            <w:tcW w:w="2018" w:type="dxa"/>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36</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89" w:type="dxa"/>
            <w:vMerge w:val="continue"/>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p>
        </w:tc>
        <w:tc>
          <w:tcPr>
            <w:tcW w:w="1320" w:type="dxa"/>
            <w:vMerge w:val="continue"/>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p>
        </w:tc>
        <w:tc>
          <w:tcPr>
            <w:tcW w:w="1620" w:type="dxa"/>
            <w:vMerge w:val="continue"/>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p>
        </w:tc>
        <w:tc>
          <w:tcPr>
            <w:tcW w:w="2775" w:type="dxa"/>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100cm*70cm*70cm</w:t>
            </w:r>
          </w:p>
        </w:tc>
        <w:tc>
          <w:tcPr>
            <w:tcW w:w="2018" w:type="dxa"/>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36</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89" w:type="dxa"/>
            <w:vMerge w:val="restart"/>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2</w:t>
            </w:r>
          </w:p>
        </w:tc>
        <w:tc>
          <w:tcPr>
            <w:tcW w:w="1320" w:type="dxa"/>
            <w:vMerge w:val="restart"/>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水洗槽</w:t>
            </w:r>
          </w:p>
        </w:tc>
        <w:tc>
          <w:tcPr>
            <w:tcW w:w="1620" w:type="dxa"/>
            <w:vMerge w:val="restart"/>
            <w:tcBorders>
              <w:tl2br w:val="nil"/>
              <w:tr2bl w:val="nil"/>
            </w:tcBorders>
            <w:vAlign w:val="center"/>
          </w:tcPr>
          <w:p>
            <w:pPr>
              <w:spacing w:line="240" w:lineRule="auto"/>
              <w:jc w:val="center"/>
              <w:rPr>
                <w:rFonts w:hint="default"/>
                <w:lang w:val="en-US" w:eastAsia="zh-CN"/>
              </w:rPr>
            </w:pPr>
            <w:r>
              <w:rPr>
                <w:rFonts w:hint="eastAsia" w:ascii="Times New Roman" w:hAnsi="Times New Roman" w:cs="Times New Roman"/>
                <w:b w:val="0"/>
                <w:bCs w:val="0"/>
                <w:color w:val="auto"/>
                <w:sz w:val="21"/>
                <w:szCs w:val="21"/>
                <w:vertAlign w:val="baseline"/>
                <w:lang w:val="en-US" w:eastAsia="zh-CN"/>
              </w:rPr>
              <w:t>不锈钢槽</w:t>
            </w:r>
          </w:p>
        </w:tc>
        <w:tc>
          <w:tcPr>
            <w:tcW w:w="2775" w:type="dxa"/>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80cm*230cm*90cm</w:t>
            </w:r>
          </w:p>
        </w:tc>
        <w:tc>
          <w:tcPr>
            <w:tcW w:w="2018" w:type="dxa"/>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6</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89" w:type="dxa"/>
            <w:vMerge w:val="continue"/>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p>
        </w:tc>
        <w:tc>
          <w:tcPr>
            <w:tcW w:w="1320" w:type="dxa"/>
            <w:vMerge w:val="continue"/>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p>
        </w:tc>
        <w:tc>
          <w:tcPr>
            <w:tcW w:w="1620" w:type="dxa"/>
            <w:vMerge w:val="continue"/>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p>
        </w:tc>
        <w:tc>
          <w:tcPr>
            <w:tcW w:w="2775" w:type="dxa"/>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101cm*230cm*90cm</w:t>
            </w:r>
          </w:p>
        </w:tc>
        <w:tc>
          <w:tcPr>
            <w:tcW w:w="2018" w:type="dxa"/>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28</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89" w:type="dxa"/>
            <w:vMerge w:val="continue"/>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p>
        </w:tc>
        <w:tc>
          <w:tcPr>
            <w:tcW w:w="1320" w:type="dxa"/>
            <w:vMerge w:val="continue"/>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p>
        </w:tc>
        <w:tc>
          <w:tcPr>
            <w:tcW w:w="1620" w:type="dxa"/>
            <w:vMerge w:val="continue"/>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p>
        </w:tc>
        <w:tc>
          <w:tcPr>
            <w:tcW w:w="2775" w:type="dxa"/>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100cm*70cm*70cm</w:t>
            </w:r>
          </w:p>
        </w:tc>
        <w:tc>
          <w:tcPr>
            <w:tcW w:w="2018" w:type="dxa"/>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34</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89" w:type="dxa"/>
            <w:vMerge w:val="restart"/>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3</w:t>
            </w:r>
          </w:p>
        </w:tc>
        <w:tc>
          <w:tcPr>
            <w:tcW w:w="1320" w:type="dxa"/>
            <w:vMerge w:val="restart"/>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镀镍槽</w:t>
            </w:r>
          </w:p>
        </w:tc>
        <w:tc>
          <w:tcPr>
            <w:tcW w:w="1620" w:type="dxa"/>
            <w:vMerge w:val="restart"/>
            <w:tcBorders>
              <w:tl2br w:val="nil"/>
              <w:tr2bl w:val="nil"/>
            </w:tcBorders>
            <w:vAlign w:val="center"/>
          </w:tcPr>
          <w:p>
            <w:pPr>
              <w:spacing w:line="240" w:lineRule="auto"/>
              <w:jc w:val="center"/>
              <w:rPr>
                <w:rFonts w:hint="default"/>
                <w:lang w:val="en-US" w:eastAsia="zh-CN"/>
              </w:rPr>
            </w:pPr>
            <w:r>
              <w:rPr>
                <w:rFonts w:hint="eastAsia" w:ascii="Times New Roman" w:hAnsi="Times New Roman" w:cs="Times New Roman"/>
                <w:b w:val="0"/>
                <w:bCs w:val="0"/>
                <w:color w:val="auto"/>
                <w:sz w:val="21"/>
                <w:szCs w:val="21"/>
                <w:vertAlign w:val="baseline"/>
                <w:lang w:val="en-US" w:eastAsia="zh-CN"/>
              </w:rPr>
              <w:t>不锈钢槽</w:t>
            </w:r>
          </w:p>
        </w:tc>
        <w:tc>
          <w:tcPr>
            <w:tcW w:w="2775" w:type="dxa"/>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101cm*230cm*90cm</w:t>
            </w:r>
          </w:p>
        </w:tc>
        <w:tc>
          <w:tcPr>
            <w:tcW w:w="2018" w:type="dxa"/>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40</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89" w:type="dxa"/>
            <w:vMerge w:val="continue"/>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p>
        </w:tc>
        <w:tc>
          <w:tcPr>
            <w:tcW w:w="1320" w:type="dxa"/>
            <w:vMerge w:val="continue"/>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p>
        </w:tc>
        <w:tc>
          <w:tcPr>
            <w:tcW w:w="1620" w:type="dxa"/>
            <w:vMerge w:val="continue"/>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p>
        </w:tc>
        <w:tc>
          <w:tcPr>
            <w:tcW w:w="2775" w:type="dxa"/>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100cm*70cm*70cm</w:t>
            </w:r>
          </w:p>
        </w:tc>
        <w:tc>
          <w:tcPr>
            <w:tcW w:w="2018" w:type="dxa"/>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40</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89" w:type="dxa"/>
            <w:vMerge w:val="restart"/>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4</w:t>
            </w:r>
          </w:p>
        </w:tc>
        <w:tc>
          <w:tcPr>
            <w:tcW w:w="1320" w:type="dxa"/>
            <w:vMerge w:val="restart"/>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镍回收槽</w:t>
            </w:r>
          </w:p>
        </w:tc>
        <w:tc>
          <w:tcPr>
            <w:tcW w:w="1620" w:type="dxa"/>
            <w:vMerge w:val="restart"/>
            <w:tcBorders>
              <w:tl2br w:val="nil"/>
              <w:tr2bl w:val="nil"/>
            </w:tcBorders>
            <w:vAlign w:val="center"/>
          </w:tcPr>
          <w:p>
            <w:pPr>
              <w:spacing w:line="240" w:lineRule="auto"/>
              <w:jc w:val="center"/>
              <w:rPr>
                <w:rFonts w:hint="default"/>
                <w:lang w:val="en-US" w:eastAsia="zh-CN"/>
              </w:rPr>
            </w:pPr>
            <w:r>
              <w:rPr>
                <w:rFonts w:hint="eastAsia" w:ascii="Times New Roman" w:hAnsi="Times New Roman" w:cs="Times New Roman"/>
                <w:b w:val="0"/>
                <w:bCs w:val="0"/>
                <w:color w:val="auto"/>
                <w:sz w:val="21"/>
                <w:szCs w:val="21"/>
                <w:vertAlign w:val="baseline"/>
                <w:lang w:val="en-US" w:eastAsia="zh-CN"/>
              </w:rPr>
              <w:t>不锈钢槽</w:t>
            </w:r>
          </w:p>
        </w:tc>
        <w:tc>
          <w:tcPr>
            <w:tcW w:w="2775" w:type="dxa"/>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101cm*230cm*90cm</w:t>
            </w:r>
          </w:p>
        </w:tc>
        <w:tc>
          <w:tcPr>
            <w:tcW w:w="2018" w:type="dxa"/>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2</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89" w:type="dxa"/>
            <w:vMerge w:val="continue"/>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p>
        </w:tc>
        <w:tc>
          <w:tcPr>
            <w:tcW w:w="1320" w:type="dxa"/>
            <w:vMerge w:val="continue"/>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p>
        </w:tc>
        <w:tc>
          <w:tcPr>
            <w:tcW w:w="1620" w:type="dxa"/>
            <w:vMerge w:val="continue"/>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p>
        </w:tc>
        <w:tc>
          <w:tcPr>
            <w:tcW w:w="2775" w:type="dxa"/>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100cm*70cm*70cm</w:t>
            </w:r>
          </w:p>
        </w:tc>
        <w:tc>
          <w:tcPr>
            <w:tcW w:w="2018" w:type="dxa"/>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2</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89" w:type="dxa"/>
            <w:vMerge w:val="restart"/>
            <w:tcBorders>
              <w:tl2br w:val="nil"/>
              <w:tr2bl w:val="nil"/>
            </w:tcBorders>
            <w:vAlign w:val="center"/>
          </w:tcPr>
          <w:p>
            <w:pPr>
              <w:spacing w:line="240" w:lineRule="auto"/>
              <w:jc w:val="center"/>
              <w:rPr>
                <w:rFonts w:hint="default" w:ascii="Times New Roman" w:hAnsi="Times New Roman" w:cs="Times New Roman" w:eastAsiaTheme="minorEastAsia"/>
                <w:b w:val="0"/>
                <w:bCs w:val="0"/>
                <w:color w:val="auto"/>
                <w:kern w:val="2"/>
                <w:sz w:val="21"/>
                <w:szCs w:val="21"/>
                <w:vertAlign w:val="baseline"/>
                <w:lang w:val="en-US" w:eastAsia="zh-CN" w:bidi="ar-SA"/>
              </w:rPr>
            </w:pPr>
            <w:r>
              <w:rPr>
                <w:rFonts w:hint="default" w:ascii="Times New Roman" w:hAnsi="Times New Roman" w:cs="Times New Roman"/>
                <w:b w:val="0"/>
                <w:bCs w:val="0"/>
                <w:color w:val="auto"/>
                <w:sz w:val="21"/>
                <w:szCs w:val="21"/>
                <w:vertAlign w:val="baseline"/>
                <w:lang w:val="en-US" w:eastAsia="zh-CN"/>
              </w:rPr>
              <w:t>5</w:t>
            </w:r>
          </w:p>
        </w:tc>
        <w:tc>
          <w:tcPr>
            <w:tcW w:w="1320" w:type="dxa"/>
            <w:vMerge w:val="restart"/>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盐酸酸洗槽</w:t>
            </w:r>
          </w:p>
        </w:tc>
        <w:tc>
          <w:tcPr>
            <w:tcW w:w="1620" w:type="dxa"/>
            <w:vMerge w:val="restart"/>
            <w:tcBorders>
              <w:tl2br w:val="nil"/>
              <w:tr2bl w:val="nil"/>
            </w:tcBorders>
            <w:vAlign w:val="center"/>
          </w:tcPr>
          <w:p>
            <w:pPr>
              <w:spacing w:line="240" w:lineRule="auto"/>
              <w:jc w:val="center"/>
              <w:rPr>
                <w:rFonts w:hint="default"/>
                <w:lang w:val="en-US" w:eastAsia="zh-CN"/>
              </w:rPr>
            </w:pPr>
            <w:r>
              <w:rPr>
                <w:rFonts w:hint="eastAsia" w:ascii="Times New Roman" w:hAnsi="Times New Roman" w:cs="Times New Roman"/>
                <w:b w:val="0"/>
                <w:bCs w:val="0"/>
                <w:color w:val="auto"/>
                <w:sz w:val="21"/>
                <w:szCs w:val="21"/>
                <w:vertAlign w:val="baseline"/>
                <w:lang w:val="en-US" w:eastAsia="zh-CN"/>
              </w:rPr>
              <w:t>不锈钢槽</w:t>
            </w:r>
          </w:p>
        </w:tc>
        <w:tc>
          <w:tcPr>
            <w:tcW w:w="2775" w:type="dxa"/>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101cm*230cm*90cm</w:t>
            </w:r>
          </w:p>
        </w:tc>
        <w:tc>
          <w:tcPr>
            <w:tcW w:w="2018" w:type="dxa"/>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2</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89" w:type="dxa"/>
            <w:vMerge w:val="continue"/>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p>
        </w:tc>
        <w:tc>
          <w:tcPr>
            <w:tcW w:w="1320" w:type="dxa"/>
            <w:vMerge w:val="continue"/>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p>
        </w:tc>
        <w:tc>
          <w:tcPr>
            <w:tcW w:w="1620" w:type="dxa"/>
            <w:vMerge w:val="continue"/>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p>
        </w:tc>
        <w:tc>
          <w:tcPr>
            <w:tcW w:w="2775" w:type="dxa"/>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100cm*70cm*70cm</w:t>
            </w:r>
          </w:p>
        </w:tc>
        <w:tc>
          <w:tcPr>
            <w:tcW w:w="2018" w:type="dxa"/>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2</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89" w:type="dxa"/>
            <w:vMerge w:val="restart"/>
            <w:tcBorders>
              <w:tl2br w:val="nil"/>
              <w:tr2bl w:val="nil"/>
            </w:tcBorders>
            <w:vAlign w:val="center"/>
          </w:tcPr>
          <w:p>
            <w:pPr>
              <w:spacing w:line="240" w:lineRule="auto"/>
              <w:jc w:val="center"/>
              <w:rPr>
                <w:rFonts w:hint="default" w:ascii="Times New Roman" w:hAnsi="Times New Roman" w:cs="Times New Roman" w:eastAsiaTheme="minorEastAsia"/>
                <w:b w:val="0"/>
                <w:bCs w:val="0"/>
                <w:color w:val="auto"/>
                <w:kern w:val="2"/>
                <w:sz w:val="21"/>
                <w:szCs w:val="21"/>
                <w:vertAlign w:val="baseline"/>
                <w:lang w:val="en-US" w:eastAsia="zh-CN" w:bidi="ar-SA"/>
              </w:rPr>
            </w:pPr>
            <w:r>
              <w:rPr>
                <w:rFonts w:hint="default" w:ascii="Times New Roman" w:hAnsi="Times New Roman" w:cs="Times New Roman"/>
                <w:b w:val="0"/>
                <w:bCs w:val="0"/>
                <w:color w:val="auto"/>
                <w:sz w:val="21"/>
                <w:szCs w:val="21"/>
                <w:vertAlign w:val="baseline"/>
                <w:lang w:val="en-US" w:eastAsia="zh-CN"/>
              </w:rPr>
              <w:t>7</w:t>
            </w:r>
          </w:p>
        </w:tc>
        <w:tc>
          <w:tcPr>
            <w:tcW w:w="1320" w:type="dxa"/>
            <w:vMerge w:val="restart"/>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漂白槽</w:t>
            </w:r>
          </w:p>
        </w:tc>
        <w:tc>
          <w:tcPr>
            <w:tcW w:w="1620" w:type="dxa"/>
            <w:vMerge w:val="restart"/>
            <w:tcBorders>
              <w:tl2br w:val="nil"/>
              <w:tr2bl w:val="nil"/>
            </w:tcBorders>
            <w:vAlign w:val="center"/>
          </w:tcPr>
          <w:p>
            <w:pPr>
              <w:spacing w:line="240" w:lineRule="auto"/>
              <w:jc w:val="center"/>
              <w:rPr>
                <w:rFonts w:hint="default"/>
                <w:lang w:val="en-US" w:eastAsia="zh-CN"/>
              </w:rPr>
            </w:pPr>
            <w:r>
              <w:rPr>
                <w:rFonts w:hint="eastAsia" w:ascii="Times New Roman" w:hAnsi="Times New Roman" w:cs="Times New Roman"/>
                <w:b w:val="0"/>
                <w:bCs w:val="0"/>
                <w:color w:val="auto"/>
                <w:sz w:val="21"/>
                <w:szCs w:val="21"/>
                <w:vertAlign w:val="baseline"/>
                <w:lang w:val="en-US" w:eastAsia="zh-CN"/>
              </w:rPr>
              <w:t>不锈钢槽</w:t>
            </w:r>
          </w:p>
        </w:tc>
        <w:tc>
          <w:tcPr>
            <w:tcW w:w="2775" w:type="dxa"/>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101cm*230cm*90cm</w:t>
            </w:r>
          </w:p>
        </w:tc>
        <w:tc>
          <w:tcPr>
            <w:tcW w:w="2018" w:type="dxa"/>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4</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89" w:type="dxa"/>
            <w:vMerge w:val="continue"/>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p>
        </w:tc>
        <w:tc>
          <w:tcPr>
            <w:tcW w:w="1320" w:type="dxa"/>
            <w:vMerge w:val="continue"/>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p>
        </w:tc>
        <w:tc>
          <w:tcPr>
            <w:tcW w:w="1620" w:type="dxa"/>
            <w:vMerge w:val="continue"/>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p>
        </w:tc>
        <w:tc>
          <w:tcPr>
            <w:tcW w:w="2775" w:type="dxa"/>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100cm*70cm*70cm</w:t>
            </w:r>
          </w:p>
        </w:tc>
        <w:tc>
          <w:tcPr>
            <w:tcW w:w="2018" w:type="dxa"/>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4</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89" w:type="dxa"/>
            <w:vMerge w:val="restart"/>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8</w:t>
            </w:r>
          </w:p>
        </w:tc>
        <w:tc>
          <w:tcPr>
            <w:tcW w:w="1320" w:type="dxa"/>
            <w:vMerge w:val="restart"/>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钝化槽</w:t>
            </w:r>
          </w:p>
        </w:tc>
        <w:tc>
          <w:tcPr>
            <w:tcW w:w="1620" w:type="dxa"/>
            <w:vMerge w:val="restart"/>
            <w:tcBorders>
              <w:tl2br w:val="nil"/>
              <w:tr2bl w:val="nil"/>
            </w:tcBorders>
            <w:vAlign w:val="center"/>
          </w:tcPr>
          <w:p>
            <w:pPr>
              <w:spacing w:line="240" w:lineRule="auto"/>
              <w:jc w:val="center"/>
              <w:rPr>
                <w:rFonts w:hint="default"/>
                <w:lang w:val="en-US" w:eastAsia="zh-CN"/>
              </w:rPr>
            </w:pPr>
            <w:r>
              <w:rPr>
                <w:rFonts w:hint="eastAsia" w:ascii="Times New Roman" w:hAnsi="Times New Roman" w:cs="Times New Roman"/>
                <w:b w:val="0"/>
                <w:bCs w:val="0"/>
                <w:color w:val="auto"/>
                <w:sz w:val="21"/>
                <w:szCs w:val="21"/>
                <w:vertAlign w:val="baseline"/>
                <w:lang w:val="en-US" w:eastAsia="zh-CN"/>
              </w:rPr>
              <w:t>不锈钢槽</w:t>
            </w:r>
          </w:p>
        </w:tc>
        <w:tc>
          <w:tcPr>
            <w:tcW w:w="2775" w:type="dxa"/>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101cm*230cm*90cm</w:t>
            </w:r>
          </w:p>
        </w:tc>
        <w:tc>
          <w:tcPr>
            <w:tcW w:w="2018" w:type="dxa"/>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4</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89" w:type="dxa"/>
            <w:vMerge w:val="continue"/>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p>
        </w:tc>
        <w:tc>
          <w:tcPr>
            <w:tcW w:w="1320" w:type="dxa"/>
            <w:vMerge w:val="continue"/>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p>
        </w:tc>
        <w:tc>
          <w:tcPr>
            <w:tcW w:w="1620" w:type="dxa"/>
            <w:vMerge w:val="continue"/>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p>
        </w:tc>
        <w:tc>
          <w:tcPr>
            <w:tcW w:w="2775" w:type="dxa"/>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100cm*70cm*70cm</w:t>
            </w:r>
          </w:p>
        </w:tc>
        <w:tc>
          <w:tcPr>
            <w:tcW w:w="2018" w:type="dxa"/>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4</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89" w:type="dxa"/>
            <w:vMerge w:val="restart"/>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9</w:t>
            </w:r>
          </w:p>
        </w:tc>
        <w:tc>
          <w:tcPr>
            <w:tcW w:w="1320" w:type="dxa"/>
            <w:vMerge w:val="restart"/>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中和槽</w:t>
            </w:r>
          </w:p>
        </w:tc>
        <w:tc>
          <w:tcPr>
            <w:tcW w:w="1620" w:type="dxa"/>
            <w:vMerge w:val="restart"/>
            <w:tcBorders>
              <w:tl2br w:val="nil"/>
              <w:tr2bl w:val="nil"/>
            </w:tcBorders>
            <w:vAlign w:val="center"/>
          </w:tcPr>
          <w:p>
            <w:pPr>
              <w:spacing w:line="240" w:lineRule="auto"/>
              <w:jc w:val="center"/>
              <w:rPr>
                <w:rFonts w:hint="default"/>
                <w:lang w:val="en-US" w:eastAsia="zh-CN"/>
              </w:rPr>
            </w:pPr>
            <w:r>
              <w:rPr>
                <w:rFonts w:hint="eastAsia" w:ascii="Times New Roman" w:hAnsi="Times New Roman" w:cs="Times New Roman"/>
                <w:b w:val="0"/>
                <w:bCs w:val="0"/>
                <w:color w:val="auto"/>
                <w:sz w:val="21"/>
                <w:szCs w:val="21"/>
                <w:vertAlign w:val="baseline"/>
                <w:lang w:val="en-US" w:eastAsia="zh-CN"/>
              </w:rPr>
              <w:t>不锈钢槽</w:t>
            </w:r>
          </w:p>
        </w:tc>
        <w:tc>
          <w:tcPr>
            <w:tcW w:w="2775" w:type="dxa"/>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101cm*230cm*90cm</w:t>
            </w:r>
          </w:p>
        </w:tc>
        <w:tc>
          <w:tcPr>
            <w:tcW w:w="2018" w:type="dxa"/>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4</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89" w:type="dxa"/>
            <w:vMerge w:val="continue"/>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p>
        </w:tc>
        <w:tc>
          <w:tcPr>
            <w:tcW w:w="1320" w:type="dxa"/>
            <w:vMerge w:val="continue"/>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p>
        </w:tc>
        <w:tc>
          <w:tcPr>
            <w:tcW w:w="1620" w:type="dxa"/>
            <w:vMerge w:val="continue"/>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p>
        </w:tc>
        <w:tc>
          <w:tcPr>
            <w:tcW w:w="2775" w:type="dxa"/>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100cm*70cm*70cm</w:t>
            </w:r>
          </w:p>
        </w:tc>
        <w:tc>
          <w:tcPr>
            <w:tcW w:w="2018" w:type="dxa"/>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4</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89" w:type="dxa"/>
            <w:vMerge w:val="restart"/>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10</w:t>
            </w:r>
          </w:p>
        </w:tc>
        <w:tc>
          <w:tcPr>
            <w:tcW w:w="1320" w:type="dxa"/>
            <w:vMerge w:val="restart"/>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保护槽</w:t>
            </w:r>
          </w:p>
        </w:tc>
        <w:tc>
          <w:tcPr>
            <w:tcW w:w="1620" w:type="dxa"/>
            <w:vMerge w:val="restart"/>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不锈钢槽</w:t>
            </w:r>
          </w:p>
        </w:tc>
        <w:tc>
          <w:tcPr>
            <w:tcW w:w="2775" w:type="dxa"/>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101cm*230cm*90cm</w:t>
            </w:r>
          </w:p>
        </w:tc>
        <w:tc>
          <w:tcPr>
            <w:tcW w:w="2018" w:type="dxa"/>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2</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89" w:type="dxa"/>
            <w:vMerge w:val="continue"/>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p>
        </w:tc>
        <w:tc>
          <w:tcPr>
            <w:tcW w:w="1320" w:type="dxa"/>
            <w:vMerge w:val="continue"/>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p>
        </w:tc>
        <w:tc>
          <w:tcPr>
            <w:tcW w:w="1620" w:type="dxa"/>
            <w:vMerge w:val="continue"/>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p>
        </w:tc>
        <w:tc>
          <w:tcPr>
            <w:tcW w:w="2775" w:type="dxa"/>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100cm*70cm*70cm</w:t>
            </w:r>
          </w:p>
        </w:tc>
        <w:tc>
          <w:tcPr>
            <w:tcW w:w="2018" w:type="dxa"/>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2</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89" w:type="dxa"/>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11</w:t>
            </w:r>
          </w:p>
        </w:tc>
        <w:tc>
          <w:tcPr>
            <w:tcW w:w="1320" w:type="dxa"/>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烘箱</w:t>
            </w:r>
          </w:p>
        </w:tc>
        <w:tc>
          <w:tcPr>
            <w:tcW w:w="1620" w:type="dxa"/>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w:t>
            </w:r>
          </w:p>
        </w:tc>
        <w:tc>
          <w:tcPr>
            <w:tcW w:w="2775" w:type="dxa"/>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厂家自制</w:t>
            </w:r>
          </w:p>
        </w:tc>
        <w:tc>
          <w:tcPr>
            <w:tcW w:w="2018" w:type="dxa"/>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12</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89" w:type="dxa"/>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12</w:t>
            </w:r>
          </w:p>
        </w:tc>
        <w:tc>
          <w:tcPr>
            <w:tcW w:w="1320" w:type="dxa"/>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冷风风机</w:t>
            </w:r>
          </w:p>
        </w:tc>
        <w:tc>
          <w:tcPr>
            <w:tcW w:w="1620" w:type="dxa"/>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w:t>
            </w:r>
          </w:p>
        </w:tc>
        <w:tc>
          <w:tcPr>
            <w:tcW w:w="2775" w:type="dxa"/>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厂家自制</w:t>
            </w:r>
          </w:p>
        </w:tc>
        <w:tc>
          <w:tcPr>
            <w:tcW w:w="2018" w:type="dxa"/>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8</w:t>
            </w:r>
          </w:p>
        </w:tc>
      </w:tr>
    </w:tbl>
    <w:p>
      <w:pPr>
        <w:spacing w:line="360" w:lineRule="auto"/>
        <w:ind w:firstLine="480" w:firstLineChars="200"/>
        <w:jc w:val="left"/>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经现场调研及调查可知，生产设备均满足国家政策要求，企业主要设备均采用高效节能设备，企业设备整体运行较好，对照《高耗能落后机电设备淘汰目录》（第一、二、三、四批），企业无落后淘汰设备。</w:t>
      </w:r>
    </w:p>
    <w:p>
      <w:pPr>
        <w:spacing w:line="360" w:lineRule="auto"/>
        <w:ind w:firstLine="480" w:firstLineChars="200"/>
        <w:jc w:val="left"/>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3.1.6企业环境保护现状</w:t>
      </w:r>
    </w:p>
    <w:p>
      <w:pPr>
        <w:spacing w:line="360" w:lineRule="auto"/>
        <w:ind w:firstLine="480" w:firstLineChars="200"/>
        <w:jc w:val="left"/>
        <w:rPr>
          <w:rFonts w:hint="default" w:ascii="Times New Roman" w:hAnsi="Times New Roman" w:cs="Times New Roman"/>
          <w:b w:val="0"/>
          <w:bCs w:val="0"/>
          <w:color w:val="auto"/>
          <w:sz w:val="24"/>
          <w:szCs w:val="24"/>
          <w:highlight w:val="none"/>
          <w:lang w:val="en-US" w:eastAsia="zh-CN"/>
        </w:rPr>
      </w:pPr>
      <w:r>
        <w:rPr>
          <w:rFonts w:hint="default" w:ascii="Times New Roman" w:hAnsi="Times New Roman" w:cs="Times New Roman"/>
          <w:b w:val="0"/>
          <w:bCs w:val="0"/>
          <w:color w:val="auto"/>
          <w:sz w:val="24"/>
          <w:szCs w:val="24"/>
          <w:highlight w:val="none"/>
          <w:lang w:val="en-US" w:eastAsia="zh-CN"/>
        </w:rPr>
        <w:t>3.1.6.1环保管理现状</w:t>
      </w:r>
    </w:p>
    <w:p>
      <w:pPr>
        <w:spacing w:line="360" w:lineRule="auto"/>
        <w:ind w:firstLine="480" w:firstLineChars="200"/>
        <w:jc w:val="left"/>
        <w:rPr>
          <w:rFonts w:hint="default" w:ascii="Times New Roman" w:hAnsi="Times New Roman" w:cs="Times New Roman"/>
          <w:b w:val="0"/>
          <w:bCs w:val="0"/>
          <w:color w:val="auto"/>
          <w:sz w:val="24"/>
          <w:szCs w:val="24"/>
          <w:highlight w:val="none"/>
          <w:lang w:val="en-US" w:eastAsia="zh-CN"/>
        </w:rPr>
      </w:pPr>
      <w:r>
        <w:rPr>
          <w:rFonts w:hint="eastAsia" w:ascii="Times New Roman" w:hAnsi="Times New Roman" w:cs="Times New Roman"/>
          <w:b w:val="0"/>
          <w:bCs w:val="0"/>
          <w:color w:val="auto"/>
          <w:sz w:val="24"/>
          <w:szCs w:val="24"/>
          <w:highlight w:val="none"/>
          <w:lang w:val="en-US" w:eastAsia="zh-CN"/>
        </w:rPr>
        <w:t>“</w:t>
      </w:r>
      <w:r>
        <w:rPr>
          <w:rFonts w:hint="default" w:ascii="Times New Roman" w:hAnsi="Times New Roman" w:cs="Times New Roman"/>
          <w:b w:val="0"/>
          <w:bCs w:val="0"/>
          <w:color w:val="auto"/>
          <w:sz w:val="24"/>
          <w:szCs w:val="24"/>
          <w:highlight w:val="none"/>
          <w:lang w:val="en-US" w:eastAsia="zh-CN"/>
        </w:rPr>
        <w:t>新乡市龙飞钢圈有限公司年加工2万平方米电池钢壳项目</w:t>
      </w:r>
      <w:r>
        <w:rPr>
          <w:rFonts w:hint="eastAsia" w:ascii="Times New Roman" w:hAnsi="Times New Roman" w:cs="Times New Roman"/>
          <w:b w:val="0"/>
          <w:bCs w:val="0"/>
          <w:color w:val="auto"/>
          <w:sz w:val="24"/>
          <w:szCs w:val="24"/>
          <w:highlight w:val="none"/>
          <w:lang w:val="en-US" w:eastAsia="zh-CN"/>
        </w:rPr>
        <w:t>”</w:t>
      </w:r>
      <w:r>
        <w:rPr>
          <w:rFonts w:hint="default" w:ascii="Times New Roman" w:hAnsi="Times New Roman" w:cs="Times New Roman"/>
          <w:b w:val="0"/>
          <w:bCs w:val="0"/>
          <w:color w:val="auto"/>
          <w:sz w:val="24"/>
          <w:szCs w:val="24"/>
          <w:highlight w:val="none"/>
          <w:lang w:val="en-US" w:eastAsia="zh-CN"/>
        </w:rPr>
        <w:t>于2014年10月建成并投用，建设前无环评手续。2016年4月，新乡市政府根据《河南省环境保护委员会办公室关于做好环保违法违规建设项目清理整改工作的实施意见（豫环委办【2016】22号）》的相关要求成立了整改环保违法违规建设项目领导小组，在清理活动中将该项目列入《环保违法违规建设项目名单》，2016年9月，该项目编制完成了《新乡市龙飞钢圈有限公司年加工2万平方米电池钢壳项目现状环境影响评估报告》，申报与新乡市环境保护局进行环保行政管理备案，备案号为新环清改备第06号。期间完善了厂区废水、废气等环保治理设施。</w:t>
      </w:r>
    </w:p>
    <w:p>
      <w:pPr>
        <w:spacing w:line="360" w:lineRule="auto"/>
        <w:ind w:firstLine="480" w:firstLineChars="200"/>
        <w:jc w:val="left"/>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2019年11月~2020年11月，新乡市龙飞钢圈有限公司遵循专家提出的意见对项目电镀线进行了整体升级改造，同步完成</w:t>
      </w:r>
      <w:r>
        <w:rPr>
          <w:rFonts w:hint="default" w:ascii="Times New Roman" w:hAnsi="Times New Roman" w:cs="Times New Roman"/>
          <w:b w:val="0"/>
          <w:bCs w:val="0"/>
          <w:color w:val="auto"/>
          <w:sz w:val="24"/>
          <w:szCs w:val="24"/>
          <w:highlight w:val="none"/>
          <w:lang w:val="en-US" w:eastAsia="zh-CN"/>
        </w:rPr>
        <w:t>废水、废气等环保治理设施的升级改造。</w:t>
      </w:r>
    </w:p>
    <w:p>
      <w:pPr>
        <w:spacing w:line="360" w:lineRule="auto"/>
        <w:ind w:firstLine="480" w:firstLineChars="200"/>
        <w:jc w:val="left"/>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公司多年来十分重视环境保护管理工作。在环保机构建设方面，本公司环保工作由安全环保部主抓，设备工程部及生产部相互配合全权负责企业环保管理工作，各生产车间设置专职安全环保员，形成了全厂环保管理网络，编制有环境保护管理工作制度，制定了环保管理、环保监督、环境监测、污染治理等环保职责，明确了考核指标和指标实施细则，把环境保护管理列入生产管理议事日程和企业管理、工作标准，定期组织环境保护培训工作。公司污水通过管道排入污水处理站，总排口设置在线监测装置，并严格按照新乡市相关规定定期开展监督性监测。</w:t>
      </w:r>
    </w:p>
    <w:p>
      <w:pPr>
        <w:spacing w:line="360" w:lineRule="auto"/>
        <w:ind w:firstLine="480" w:firstLineChars="200"/>
        <w:jc w:val="left"/>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企业各项环保手续齐备，结合了国家有关法律法规，建立有废气、废水、噪声、固体废弃物等管理规定和环境保护设施管理办法，将环保管理职能与生产管理同步实行，由专人负责，从而保证厂内所属环保设施的稳定正常运行。同时积极配合当地环保管理部门的工作，环保管理情况执行较好。</w:t>
      </w:r>
    </w:p>
    <w:p>
      <w:pPr>
        <w:spacing w:line="360" w:lineRule="auto"/>
        <w:ind w:firstLine="480" w:firstLineChars="200"/>
        <w:jc w:val="left"/>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3.1.6.2污染物排放执行标准</w:t>
      </w:r>
    </w:p>
    <w:p>
      <w:pPr>
        <w:spacing w:line="360" w:lineRule="auto"/>
        <w:ind w:firstLine="480" w:firstLineChars="200"/>
        <w:jc w:val="left"/>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企业污染物排放执行标准限值如下表所示。</w:t>
      </w:r>
    </w:p>
    <w:p>
      <w:pPr>
        <w:spacing w:line="360" w:lineRule="auto"/>
        <w:ind w:firstLine="480" w:firstLineChars="200"/>
        <w:jc w:val="center"/>
        <w:rPr>
          <w:rFonts w:hint="default" w:ascii="Times New Roman" w:hAnsi="Times New Roman" w:cs="Times New Roman"/>
          <w:b w:val="0"/>
          <w:bCs w:val="0"/>
          <w:color w:val="auto"/>
          <w:sz w:val="24"/>
          <w:szCs w:val="24"/>
          <w:lang w:val="en-US" w:eastAsia="zh-CN"/>
        </w:rPr>
      </w:pPr>
    </w:p>
    <w:p>
      <w:pPr>
        <w:spacing w:line="360" w:lineRule="auto"/>
        <w:ind w:firstLine="480" w:firstLineChars="200"/>
        <w:jc w:val="center"/>
        <w:rPr>
          <w:rFonts w:hint="default" w:ascii="Times New Roman" w:hAnsi="Times New Roman" w:cs="Times New Roman"/>
          <w:b w:val="0"/>
          <w:bCs w:val="0"/>
          <w:color w:val="auto"/>
          <w:sz w:val="24"/>
          <w:szCs w:val="24"/>
          <w:lang w:val="en-US" w:eastAsia="zh-CN"/>
        </w:rPr>
      </w:pPr>
    </w:p>
    <w:p>
      <w:pPr>
        <w:spacing w:line="360" w:lineRule="auto"/>
        <w:ind w:firstLine="480" w:firstLineChars="200"/>
        <w:jc w:val="center"/>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表 3-</w:t>
      </w:r>
      <w:r>
        <w:rPr>
          <w:rFonts w:hint="eastAsia" w:ascii="Times New Roman" w:hAnsi="Times New Roman" w:cs="Times New Roman"/>
          <w:b w:val="0"/>
          <w:bCs w:val="0"/>
          <w:color w:val="auto"/>
          <w:sz w:val="24"/>
          <w:szCs w:val="24"/>
          <w:lang w:val="en-US" w:eastAsia="zh-CN"/>
        </w:rPr>
        <w:t>7</w:t>
      </w:r>
      <w:r>
        <w:rPr>
          <w:rFonts w:hint="default" w:ascii="Times New Roman" w:hAnsi="Times New Roman" w:cs="Times New Roman"/>
          <w:b w:val="0"/>
          <w:bCs w:val="0"/>
          <w:color w:val="auto"/>
          <w:sz w:val="24"/>
          <w:szCs w:val="24"/>
          <w:lang w:val="en-US" w:eastAsia="zh-CN"/>
        </w:rPr>
        <w:t xml:space="preserve">   企业污染物排放执行标准限值</w:t>
      </w:r>
    </w:p>
    <w:tbl>
      <w:tblPr>
        <w:tblStyle w:val="23"/>
        <w:tblW w:w="5000"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089"/>
        <w:gridCol w:w="1515"/>
        <w:gridCol w:w="2092"/>
        <w:gridCol w:w="1763"/>
        <w:gridCol w:w="2063"/>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89" w:type="dxa"/>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污染类别</w:t>
            </w:r>
          </w:p>
        </w:tc>
        <w:tc>
          <w:tcPr>
            <w:tcW w:w="3607" w:type="dxa"/>
            <w:gridSpan w:val="2"/>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标准名称</w:t>
            </w:r>
          </w:p>
        </w:tc>
        <w:tc>
          <w:tcPr>
            <w:tcW w:w="1763" w:type="dxa"/>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污染因子</w:t>
            </w:r>
          </w:p>
        </w:tc>
        <w:tc>
          <w:tcPr>
            <w:tcW w:w="2063" w:type="dxa"/>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标准限值</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89" w:type="dxa"/>
            <w:vMerge w:val="restart"/>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废水</w:t>
            </w:r>
          </w:p>
        </w:tc>
        <w:tc>
          <w:tcPr>
            <w:tcW w:w="1515" w:type="dxa"/>
            <w:vMerge w:val="restart"/>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《电镀污染排放标准》（GB21900-2008）表2</w:t>
            </w:r>
          </w:p>
        </w:tc>
        <w:tc>
          <w:tcPr>
            <w:tcW w:w="2092" w:type="dxa"/>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车间或生产设施废水排放口</w:t>
            </w:r>
          </w:p>
        </w:tc>
        <w:tc>
          <w:tcPr>
            <w:tcW w:w="1763" w:type="dxa"/>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总镍</w:t>
            </w:r>
          </w:p>
        </w:tc>
        <w:tc>
          <w:tcPr>
            <w:tcW w:w="2063" w:type="dxa"/>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0.5mg/L</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89" w:type="dxa"/>
            <w:vMerge w:val="continue"/>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p>
        </w:tc>
        <w:tc>
          <w:tcPr>
            <w:tcW w:w="1515" w:type="dxa"/>
            <w:vMerge w:val="continue"/>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p>
        </w:tc>
        <w:tc>
          <w:tcPr>
            <w:tcW w:w="2092" w:type="dxa"/>
            <w:vMerge w:val="restart"/>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企业废水总排口</w:t>
            </w:r>
          </w:p>
        </w:tc>
        <w:tc>
          <w:tcPr>
            <w:tcW w:w="1763" w:type="dxa"/>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PH</w:t>
            </w:r>
          </w:p>
        </w:tc>
        <w:tc>
          <w:tcPr>
            <w:tcW w:w="2063" w:type="dxa"/>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6-9</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89" w:type="dxa"/>
            <w:vMerge w:val="continue"/>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p>
        </w:tc>
        <w:tc>
          <w:tcPr>
            <w:tcW w:w="1515" w:type="dxa"/>
            <w:vMerge w:val="continue"/>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p>
        </w:tc>
        <w:tc>
          <w:tcPr>
            <w:tcW w:w="2092" w:type="dxa"/>
            <w:vMerge w:val="continue"/>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p>
        </w:tc>
        <w:tc>
          <w:tcPr>
            <w:tcW w:w="1763" w:type="dxa"/>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COD</w:t>
            </w:r>
          </w:p>
        </w:tc>
        <w:tc>
          <w:tcPr>
            <w:tcW w:w="2063" w:type="dxa"/>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80mg/L</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89" w:type="dxa"/>
            <w:vMerge w:val="continue"/>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p>
        </w:tc>
        <w:tc>
          <w:tcPr>
            <w:tcW w:w="1515" w:type="dxa"/>
            <w:vMerge w:val="continue"/>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p>
        </w:tc>
        <w:tc>
          <w:tcPr>
            <w:tcW w:w="2092" w:type="dxa"/>
            <w:vMerge w:val="continue"/>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p>
        </w:tc>
        <w:tc>
          <w:tcPr>
            <w:tcW w:w="1763" w:type="dxa"/>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SS</w:t>
            </w:r>
          </w:p>
        </w:tc>
        <w:tc>
          <w:tcPr>
            <w:tcW w:w="2063" w:type="dxa"/>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50mg/L</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89" w:type="dxa"/>
            <w:vMerge w:val="continue"/>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p>
        </w:tc>
        <w:tc>
          <w:tcPr>
            <w:tcW w:w="1515" w:type="dxa"/>
            <w:vMerge w:val="continue"/>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p>
        </w:tc>
        <w:tc>
          <w:tcPr>
            <w:tcW w:w="2092" w:type="dxa"/>
            <w:vMerge w:val="continue"/>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p>
        </w:tc>
        <w:tc>
          <w:tcPr>
            <w:tcW w:w="1763" w:type="dxa"/>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NH</w:t>
            </w:r>
            <w:r>
              <w:rPr>
                <w:rFonts w:hint="default" w:ascii="Times New Roman" w:hAnsi="Times New Roman" w:cs="Times New Roman"/>
                <w:b w:val="0"/>
                <w:bCs w:val="0"/>
                <w:color w:val="auto"/>
                <w:sz w:val="21"/>
                <w:szCs w:val="21"/>
                <w:vertAlign w:val="subscript"/>
                <w:lang w:val="en-US" w:eastAsia="zh-CN"/>
              </w:rPr>
              <w:t>3</w:t>
            </w:r>
            <w:r>
              <w:rPr>
                <w:rFonts w:hint="default" w:ascii="Times New Roman" w:hAnsi="Times New Roman" w:cs="Times New Roman"/>
                <w:b w:val="0"/>
                <w:bCs w:val="0"/>
                <w:color w:val="auto"/>
                <w:sz w:val="21"/>
                <w:szCs w:val="21"/>
                <w:vertAlign w:val="baseline"/>
                <w:lang w:val="en-US" w:eastAsia="zh-CN"/>
              </w:rPr>
              <w:t>-N</w:t>
            </w:r>
          </w:p>
        </w:tc>
        <w:tc>
          <w:tcPr>
            <w:tcW w:w="2063" w:type="dxa"/>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15mg/L</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89" w:type="dxa"/>
            <w:vMerge w:val="continue"/>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p>
        </w:tc>
        <w:tc>
          <w:tcPr>
            <w:tcW w:w="1515" w:type="dxa"/>
            <w:vMerge w:val="continue"/>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p>
        </w:tc>
        <w:tc>
          <w:tcPr>
            <w:tcW w:w="2092" w:type="dxa"/>
            <w:vMerge w:val="continue"/>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p>
        </w:tc>
        <w:tc>
          <w:tcPr>
            <w:tcW w:w="1763" w:type="dxa"/>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石油类</w:t>
            </w:r>
          </w:p>
        </w:tc>
        <w:tc>
          <w:tcPr>
            <w:tcW w:w="2063" w:type="dxa"/>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3.0mg/L</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89" w:type="dxa"/>
            <w:vMerge w:val="continue"/>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p>
        </w:tc>
        <w:tc>
          <w:tcPr>
            <w:tcW w:w="1515" w:type="dxa"/>
            <w:vMerge w:val="continue"/>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p>
        </w:tc>
        <w:tc>
          <w:tcPr>
            <w:tcW w:w="2092" w:type="dxa"/>
            <w:vMerge w:val="continue"/>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p>
        </w:tc>
        <w:tc>
          <w:tcPr>
            <w:tcW w:w="1763" w:type="dxa"/>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TP</w:t>
            </w:r>
          </w:p>
        </w:tc>
        <w:tc>
          <w:tcPr>
            <w:tcW w:w="2063" w:type="dxa"/>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1.0mg/L</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89" w:type="dxa"/>
            <w:vMerge w:val="continue"/>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p>
        </w:tc>
        <w:tc>
          <w:tcPr>
            <w:tcW w:w="1515" w:type="dxa"/>
            <w:vMerge w:val="continue"/>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p>
        </w:tc>
        <w:tc>
          <w:tcPr>
            <w:tcW w:w="2092" w:type="dxa"/>
            <w:vMerge w:val="continue"/>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p>
        </w:tc>
        <w:tc>
          <w:tcPr>
            <w:tcW w:w="1763" w:type="dxa"/>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TN</w:t>
            </w:r>
          </w:p>
        </w:tc>
        <w:tc>
          <w:tcPr>
            <w:tcW w:w="2063" w:type="dxa"/>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20mg/L</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89" w:type="dxa"/>
            <w:vMerge w:val="continue"/>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p>
        </w:tc>
        <w:tc>
          <w:tcPr>
            <w:tcW w:w="1515" w:type="dxa"/>
            <w:vMerge w:val="continue"/>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p>
        </w:tc>
        <w:tc>
          <w:tcPr>
            <w:tcW w:w="2092" w:type="dxa"/>
            <w:vMerge w:val="continue"/>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p>
        </w:tc>
        <w:tc>
          <w:tcPr>
            <w:tcW w:w="1763" w:type="dxa"/>
            <w:vMerge w:val="restart"/>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单位产品基准排水量</w:t>
            </w:r>
          </w:p>
        </w:tc>
        <w:tc>
          <w:tcPr>
            <w:tcW w:w="2063" w:type="dxa"/>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500L/m</w:t>
            </w:r>
            <w:r>
              <w:rPr>
                <w:rFonts w:hint="default" w:ascii="Times New Roman" w:hAnsi="Times New Roman" w:cs="Times New Roman"/>
                <w:b w:val="0"/>
                <w:bCs w:val="0"/>
                <w:color w:val="auto"/>
                <w:sz w:val="21"/>
                <w:szCs w:val="21"/>
                <w:vertAlign w:val="superscript"/>
                <w:lang w:val="en-US" w:eastAsia="zh-CN"/>
              </w:rPr>
              <w:t>2</w:t>
            </w:r>
            <w:r>
              <w:rPr>
                <w:rFonts w:hint="default" w:ascii="Times New Roman" w:hAnsi="Times New Roman" w:cs="Times New Roman"/>
                <w:b w:val="0"/>
                <w:bCs w:val="0"/>
                <w:color w:val="auto"/>
                <w:sz w:val="21"/>
                <w:szCs w:val="21"/>
                <w:vertAlign w:val="baseline"/>
                <w:lang w:val="en-US" w:eastAsia="zh-CN"/>
              </w:rPr>
              <w:t>镀件镀层（多层镀）</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89" w:type="dxa"/>
            <w:vMerge w:val="continue"/>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p>
        </w:tc>
        <w:tc>
          <w:tcPr>
            <w:tcW w:w="1515" w:type="dxa"/>
            <w:vMerge w:val="continue"/>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p>
        </w:tc>
        <w:tc>
          <w:tcPr>
            <w:tcW w:w="2092" w:type="dxa"/>
            <w:vMerge w:val="continue"/>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p>
        </w:tc>
        <w:tc>
          <w:tcPr>
            <w:tcW w:w="1763" w:type="dxa"/>
            <w:vMerge w:val="continue"/>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p>
        </w:tc>
        <w:tc>
          <w:tcPr>
            <w:tcW w:w="2063" w:type="dxa"/>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200L/m</w:t>
            </w:r>
            <w:r>
              <w:rPr>
                <w:rFonts w:hint="default" w:ascii="Times New Roman" w:hAnsi="Times New Roman" w:cs="Times New Roman"/>
                <w:b w:val="0"/>
                <w:bCs w:val="0"/>
                <w:color w:val="auto"/>
                <w:sz w:val="21"/>
                <w:szCs w:val="21"/>
                <w:vertAlign w:val="superscript"/>
                <w:lang w:val="en-US" w:eastAsia="zh-CN"/>
              </w:rPr>
              <w:t>2</w:t>
            </w:r>
            <w:r>
              <w:rPr>
                <w:rFonts w:hint="default" w:ascii="Times New Roman" w:hAnsi="Times New Roman" w:cs="Times New Roman"/>
                <w:b w:val="0"/>
                <w:bCs w:val="0"/>
                <w:color w:val="auto"/>
                <w:sz w:val="21"/>
                <w:szCs w:val="21"/>
                <w:vertAlign w:val="baseline"/>
                <w:lang w:val="en-US" w:eastAsia="zh-CN"/>
              </w:rPr>
              <w:t>镀件镀层（单层镀）</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89" w:type="dxa"/>
            <w:vMerge w:val="continue"/>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p>
        </w:tc>
        <w:tc>
          <w:tcPr>
            <w:tcW w:w="3607" w:type="dxa"/>
            <w:gridSpan w:val="2"/>
            <w:vMerge w:val="restart"/>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新乡市铁西北部污水处理厂收水水质标准</w:t>
            </w:r>
          </w:p>
        </w:tc>
        <w:tc>
          <w:tcPr>
            <w:tcW w:w="1763" w:type="dxa"/>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COD</w:t>
            </w:r>
          </w:p>
        </w:tc>
        <w:tc>
          <w:tcPr>
            <w:tcW w:w="2063" w:type="dxa"/>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350mg/L</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89" w:type="dxa"/>
            <w:vMerge w:val="continue"/>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p>
        </w:tc>
        <w:tc>
          <w:tcPr>
            <w:tcW w:w="3607" w:type="dxa"/>
            <w:gridSpan w:val="2"/>
            <w:vMerge w:val="continue"/>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p>
        </w:tc>
        <w:tc>
          <w:tcPr>
            <w:tcW w:w="1763" w:type="dxa"/>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SS</w:t>
            </w:r>
          </w:p>
        </w:tc>
        <w:tc>
          <w:tcPr>
            <w:tcW w:w="2063" w:type="dxa"/>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150mg/L</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89" w:type="dxa"/>
            <w:vMerge w:val="continue"/>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p>
        </w:tc>
        <w:tc>
          <w:tcPr>
            <w:tcW w:w="3607" w:type="dxa"/>
            <w:gridSpan w:val="2"/>
            <w:vMerge w:val="continue"/>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p>
        </w:tc>
        <w:tc>
          <w:tcPr>
            <w:tcW w:w="1763" w:type="dxa"/>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NH</w:t>
            </w:r>
            <w:r>
              <w:rPr>
                <w:rFonts w:hint="default" w:ascii="Times New Roman" w:hAnsi="Times New Roman" w:cs="Times New Roman"/>
                <w:b w:val="0"/>
                <w:bCs w:val="0"/>
                <w:color w:val="auto"/>
                <w:sz w:val="21"/>
                <w:szCs w:val="21"/>
                <w:vertAlign w:val="subscript"/>
                <w:lang w:val="en-US" w:eastAsia="zh-CN"/>
              </w:rPr>
              <w:t>3</w:t>
            </w:r>
            <w:r>
              <w:rPr>
                <w:rFonts w:hint="default" w:ascii="Times New Roman" w:hAnsi="Times New Roman" w:cs="Times New Roman"/>
                <w:b w:val="0"/>
                <w:bCs w:val="0"/>
                <w:color w:val="auto"/>
                <w:sz w:val="21"/>
                <w:szCs w:val="21"/>
                <w:vertAlign w:val="baseline"/>
                <w:lang w:val="en-US" w:eastAsia="zh-CN"/>
              </w:rPr>
              <w:t>-N</w:t>
            </w:r>
          </w:p>
        </w:tc>
        <w:tc>
          <w:tcPr>
            <w:tcW w:w="2063" w:type="dxa"/>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35mg/L</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89" w:type="dxa"/>
            <w:vMerge w:val="continue"/>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p>
        </w:tc>
        <w:tc>
          <w:tcPr>
            <w:tcW w:w="3607" w:type="dxa"/>
            <w:gridSpan w:val="2"/>
            <w:vMerge w:val="continue"/>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p>
        </w:tc>
        <w:tc>
          <w:tcPr>
            <w:tcW w:w="1763" w:type="dxa"/>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TP</w:t>
            </w:r>
          </w:p>
        </w:tc>
        <w:tc>
          <w:tcPr>
            <w:tcW w:w="2063" w:type="dxa"/>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4mg/L</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89" w:type="dxa"/>
            <w:vMerge w:val="continue"/>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p>
        </w:tc>
        <w:tc>
          <w:tcPr>
            <w:tcW w:w="3607" w:type="dxa"/>
            <w:gridSpan w:val="2"/>
            <w:vMerge w:val="continue"/>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p>
        </w:tc>
        <w:tc>
          <w:tcPr>
            <w:tcW w:w="1763" w:type="dxa"/>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TN</w:t>
            </w:r>
          </w:p>
        </w:tc>
        <w:tc>
          <w:tcPr>
            <w:tcW w:w="2063" w:type="dxa"/>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40mg/L</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89" w:type="dxa"/>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highlight w:val="yellow"/>
                <w:vertAlign w:val="baseline"/>
                <w:lang w:val="en-US" w:eastAsia="zh-CN"/>
              </w:rPr>
            </w:pPr>
            <w:r>
              <w:rPr>
                <w:rFonts w:hint="default" w:ascii="Times New Roman" w:hAnsi="Times New Roman" w:cs="Times New Roman"/>
                <w:b w:val="0"/>
                <w:bCs w:val="0"/>
                <w:color w:val="auto"/>
                <w:sz w:val="21"/>
                <w:szCs w:val="21"/>
                <w:highlight w:val="none"/>
                <w:vertAlign w:val="baseline"/>
                <w:lang w:val="en-US" w:eastAsia="zh-CN"/>
              </w:rPr>
              <w:t>废气</w:t>
            </w:r>
          </w:p>
        </w:tc>
        <w:tc>
          <w:tcPr>
            <w:tcW w:w="3607" w:type="dxa"/>
            <w:gridSpan w:val="2"/>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highlight w:val="none"/>
                <w:vertAlign w:val="baseline"/>
                <w:lang w:val="en-US" w:eastAsia="zh-CN"/>
              </w:rPr>
            </w:pPr>
            <w:r>
              <w:rPr>
                <w:rFonts w:hint="default" w:ascii="Times New Roman" w:hAnsi="Times New Roman" w:cs="Times New Roman"/>
                <w:b w:val="0"/>
                <w:bCs w:val="0"/>
                <w:color w:val="auto"/>
                <w:sz w:val="21"/>
                <w:szCs w:val="21"/>
                <w:highlight w:val="none"/>
                <w:vertAlign w:val="baseline"/>
                <w:lang w:val="en-US" w:eastAsia="zh-CN"/>
              </w:rPr>
              <w:t>《大气污染物综合排放标准》（GB16297-1996）</w:t>
            </w:r>
          </w:p>
        </w:tc>
        <w:tc>
          <w:tcPr>
            <w:tcW w:w="1763" w:type="dxa"/>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highlight w:val="none"/>
                <w:vertAlign w:val="baseline"/>
                <w:lang w:val="en-US" w:eastAsia="zh-CN"/>
              </w:rPr>
            </w:pPr>
            <w:r>
              <w:rPr>
                <w:rFonts w:hint="default" w:ascii="Times New Roman" w:hAnsi="Times New Roman" w:cs="Times New Roman"/>
                <w:b w:val="0"/>
                <w:bCs w:val="0"/>
                <w:color w:val="auto"/>
                <w:sz w:val="21"/>
                <w:szCs w:val="21"/>
                <w:highlight w:val="none"/>
                <w:vertAlign w:val="baseline"/>
                <w:lang w:val="en-US" w:eastAsia="zh-CN"/>
              </w:rPr>
              <w:t>HCl酸雾</w:t>
            </w:r>
          </w:p>
        </w:tc>
        <w:tc>
          <w:tcPr>
            <w:tcW w:w="2063" w:type="dxa"/>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highlight w:val="none"/>
                <w:vertAlign w:val="superscript"/>
                <w:lang w:val="en-US" w:eastAsia="zh-CN"/>
              </w:rPr>
            </w:pPr>
            <w:r>
              <w:rPr>
                <w:rFonts w:hint="default" w:ascii="Times New Roman" w:hAnsi="Times New Roman" w:cs="Times New Roman"/>
                <w:b w:val="0"/>
                <w:bCs w:val="0"/>
                <w:color w:val="auto"/>
                <w:sz w:val="21"/>
                <w:szCs w:val="21"/>
                <w:highlight w:val="none"/>
                <w:vertAlign w:val="baseline"/>
                <w:lang w:val="en-US" w:eastAsia="zh-CN"/>
              </w:rPr>
              <w:t>100mg/m</w:t>
            </w:r>
            <w:r>
              <w:rPr>
                <w:rFonts w:hint="default" w:ascii="Times New Roman" w:hAnsi="Times New Roman" w:cs="Times New Roman"/>
                <w:b w:val="0"/>
                <w:bCs w:val="0"/>
                <w:color w:val="auto"/>
                <w:sz w:val="21"/>
                <w:szCs w:val="21"/>
                <w:highlight w:val="none"/>
                <w:vertAlign w:val="superscript"/>
                <w:lang w:val="en-US" w:eastAsia="zh-CN"/>
              </w:rPr>
              <w:t>3</w:t>
            </w:r>
          </w:p>
          <w:p>
            <w:pPr>
              <w:spacing w:line="240" w:lineRule="auto"/>
              <w:jc w:val="center"/>
              <w:rPr>
                <w:rFonts w:hint="default" w:ascii="Times New Roman" w:hAnsi="Times New Roman" w:cs="Times New Roman"/>
                <w:b w:val="0"/>
                <w:bCs w:val="0"/>
                <w:color w:val="auto"/>
                <w:sz w:val="21"/>
                <w:szCs w:val="21"/>
                <w:highlight w:val="none"/>
                <w:vertAlign w:val="baseline"/>
                <w:lang w:val="en-US" w:eastAsia="zh-CN"/>
              </w:rPr>
            </w:pPr>
            <w:r>
              <w:rPr>
                <w:rFonts w:hint="default" w:ascii="Times New Roman" w:hAnsi="Times New Roman" w:cs="Times New Roman"/>
                <w:b w:val="0"/>
                <w:bCs w:val="0"/>
                <w:color w:val="auto"/>
                <w:sz w:val="21"/>
                <w:szCs w:val="21"/>
                <w:highlight w:val="none"/>
                <w:vertAlign w:val="baseline"/>
                <w:lang w:val="en-US" w:eastAsia="zh-CN"/>
              </w:rPr>
              <w:t>（15m高排气筒）</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89" w:type="dxa"/>
            <w:vMerge w:val="restart"/>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噪声</w:t>
            </w:r>
          </w:p>
        </w:tc>
        <w:tc>
          <w:tcPr>
            <w:tcW w:w="3607" w:type="dxa"/>
            <w:gridSpan w:val="2"/>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《工业企业厂界环境噪声排放标准》（GB12348-2008）2类</w:t>
            </w:r>
          </w:p>
        </w:tc>
        <w:tc>
          <w:tcPr>
            <w:tcW w:w="3826" w:type="dxa"/>
            <w:gridSpan w:val="2"/>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昼间60dB（A）夜间50dB（A）</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89" w:type="dxa"/>
            <w:vMerge w:val="continue"/>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p>
        </w:tc>
        <w:tc>
          <w:tcPr>
            <w:tcW w:w="3607" w:type="dxa"/>
            <w:gridSpan w:val="2"/>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《工业企业厂界环境噪声排放标准》（GB12348-2008）4a类</w:t>
            </w:r>
          </w:p>
        </w:tc>
        <w:tc>
          <w:tcPr>
            <w:tcW w:w="3826" w:type="dxa"/>
            <w:gridSpan w:val="2"/>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昼间70dB（A）夜间55dB（A）</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89" w:type="dxa"/>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固废</w:t>
            </w:r>
          </w:p>
        </w:tc>
        <w:tc>
          <w:tcPr>
            <w:tcW w:w="7433" w:type="dxa"/>
            <w:gridSpan w:val="4"/>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《一般工业固体废物贮存和填埋污染控制标准（GB 18599-2020）》</w:t>
            </w:r>
            <w:r>
              <w:rPr>
                <w:rFonts w:hint="default" w:ascii="Times New Roman" w:hAnsi="Times New Roman" w:cs="Times New Roman"/>
                <w:b w:val="0"/>
                <w:bCs w:val="0"/>
                <w:color w:val="auto"/>
                <w:sz w:val="21"/>
                <w:szCs w:val="21"/>
                <w:vertAlign w:val="baseline"/>
                <w:lang w:val="en-US" w:eastAsia="zh-CN"/>
              </w:rPr>
              <w:br w:type="textWrapping"/>
            </w:r>
            <w:r>
              <w:rPr>
                <w:rFonts w:hint="default" w:ascii="Times New Roman" w:hAnsi="Times New Roman" w:cs="Times New Roman"/>
                <w:b w:val="0"/>
                <w:bCs w:val="0"/>
                <w:color w:val="auto"/>
                <w:sz w:val="21"/>
                <w:szCs w:val="21"/>
                <w:vertAlign w:val="baseline"/>
                <w:lang w:val="en-US" w:eastAsia="zh-CN"/>
              </w:rPr>
              <w:t>《危险废物贮存污染控制标准》（GB 18597-2001）及其修改单</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89" w:type="dxa"/>
            <w:vMerge w:val="restart"/>
            <w:tcBorders>
              <w:tl2br w:val="nil"/>
              <w:tr2bl w:val="nil"/>
            </w:tcBorders>
            <w:vAlign w:val="center"/>
          </w:tcPr>
          <w:p>
            <w:pPr>
              <w:adjustRightInd w:val="0"/>
              <w:snapToGrid w:val="0"/>
              <w:jc w:val="center"/>
              <w:textAlignment w:val="baseline"/>
              <w:rPr>
                <w:rFonts w:hint="default" w:ascii="Times New Roman" w:hAnsi="Times New Roman" w:cs="Times New Roman"/>
                <w:color w:val="000000"/>
                <w:kern w:val="21"/>
                <w:sz w:val="21"/>
                <w:szCs w:val="21"/>
                <w:lang w:val="en-US" w:eastAsia="zh-CN"/>
              </w:rPr>
            </w:pPr>
            <w:r>
              <w:rPr>
                <w:rFonts w:hint="default" w:ascii="Times New Roman" w:hAnsi="Times New Roman" w:cs="Times New Roman"/>
                <w:color w:val="000000"/>
                <w:kern w:val="21"/>
                <w:sz w:val="21"/>
                <w:szCs w:val="21"/>
                <w:lang w:val="en-US" w:eastAsia="zh-CN"/>
              </w:rPr>
              <w:t>地下水</w:t>
            </w:r>
          </w:p>
        </w:tc>
        <w:tc>
          <w:tcPr>
            <w:tcW w:w="3607" w:type="dxa"/>
            <w:gridSpan w:val="2"/>
            <w:vMerge w:val="restart"/>
            <w:tcBorders>
              <w:tl2br w:val="nil"/>
              <w:tr2bl w:val="nil"/>
            </w:tcBorders>
            <w:vAlign w:val="center"/>
          </w:tcPr>
          <w:p>
            <w:pPr>
              <w:adjustRightInd w:val="0"/>
              <w:snapToGrid w:val="0"/>
              <w:jc w:val="center"/>
              <w:textAlignment w:val="baseline"/>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color w:val="000000"/>
                <w:kern w:val="21"/>
                <w:sz w:val="21"/>
                <w:szCs w:val="21"/>
              </w:rPr>
              <w:t>《地下水质量标准》（GB/T14848-2017）表1、表2中III类标准</w:t>
            </w:r>
          </w:p>
        </w:tc>
        <w:tc>
          <w:tcPr>
            <w:tcW w:w="1763" w:type="dxa"/>
            <w:tcBorders>
              <w:tl2br w:val="nil"/>
              <w:tr2bl w:val="nil"/>
            </w:tcBorders>
            <w:vAlign w:val="center"/>
          </w:tcPr>
          <w:p>
            <w:pPr>
              <w:adjustRightInd w:val="0"/>
              <w:snapToGrid w:val="0"/>
              <w:jc w:val="center"/>
              <w:textAlignment w:val="baseline"/>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color w:val="000000"/>
                <w:kern w:val="21"/>
                <w:sz w:val="21"/>
                <w:szCs w:val="21"/>
              </w:rPr>
              <w:t>pH</w:t>
            </w:r>
          </w:p>
        </w:tc>
        <w:tc>
          <w:tcPr>
            <w:tcW w:w="2063" w:type="dxa"/>
            <w:tcBorders>
              <w:tl2br w:val="nil"/>
              <w:tr2bl w:val="nil"/>
            </w:tcBorders>
            <w:vAlign w:val="center"/>
          </w:tcPr>
          <w:p>
            <w:pPr>
              <w:adjustRightInd w:val="0"/>
              <w:snapToGrid w:val="0"/>
              <w:jc w:val="center"/>
              <w:textAlignment w:val="baseline"/>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color w:val="000000"/>
                <w:kern w:val="21"/>
                <w:sz w:val="21"/>
                <w:szCs w:val="21"/>
              </w:rPr>
              <w:t>6.5~8.5</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89" w:type="dxa"/>
            <w:vMerge w:val="continue"/>
            <w:tcBorders>
              <w:tl2br w:val="nil"/>
              <w:tr2bl w:val="nil"/>
            </w:tcBorders>
            <w:vAlign w:val="center"/>
          </w:tcPr>
          <w:p>
            <w:pPr>
              <w:adjustRightInd w:val="0"/>
              <w:snapToGrid w:val="0"/>
              <w:jc w:val="center"/>
              <w:textAlignment w:val="baseline"/>
              <w:rPr>
                <w:rFonts w:hint="default" w:ascii="Times New Roman" w:hAnsi="Times New Roman" w:cs="Times New Roman"/>
                <w:color w:val="000000"/>
                <w:kern w:val="21"/>
                <w:sz w:val="21"/>
                <w:szCs w:val="21"/>
                <w:lang w:val="en-US" w:eastAsia="zh-CN"/>
              </w:rPr>
            </w:pPr>
          </w:p>
        </w:tc>
        <w:tc>
          <w:tcPr>
            <w:tcW w:w="3607" w:type="dxa"/>
            <w:gridSpan w:val="2"/>
            <w:vMerge w:val="continue"/>
            <w:tcBorders>
              <w:tl2br w:val="nil"/>
              <w:tr2bl w:val="nil"/>
            </w:tcBorders>
            <w:vAlign w:val="center"/>
          </w:tcPr>
          <w:p>
            <w:pPr>
              <w:adjustRightInd w:val="0"/>
              <w:snapToGrid w:val="0"/>
              <w:jc w:val="center"/>
              <w:textAlignment w:val="baseline"/>
              <w:rPr>
                <w:rFonts w:hint="default" w:ascii="Times New Roman" w:hAnsi="Times New Roman" w:cs="Times New Roman"/>
                <w:b w:val="0"/>
                <w:bCs w:val="0"/>
                <w:color w:val="auto"/>
                <w:sz w:val="21"/>
                <w:szCs w:val="21"/>
                <w:vertAlign w:val="baseline"/>
                <w:lang w:val="en-US" w:eastAsia="zh-CN"/>
              </w:rPr>
            </w:pPr>
          </w:p>
        </w:tc>
        <w:tc>
          <w:tcPr>
            <w:tcW w:w="1763" w:type="dxa"/>
            <w:tcBorders>
              <w:tl2br w:val="nil"/>
              <w:tr2bl w:val="nil"/>
            </w:tcBorders>
            <w:vAlign w:val="center"/>
          </w:tcPr>
          <w:p>
            <w:pPr>
              <w:adjustRightInd w:val="0"/>
              <w:snapToGrid w:val="0"/>
              <w:jc w:val="center"/>
              <w:textAlignment w:val="baseline"/>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Cs/>
                <w:color w:val="000000"/>
                <w:kern w:val="21"/>
                <w:sz w:val="21"/>
                <w:szCs w:val="21"/>
              </w:rPr>
              <w:t>氯化物</w:t>
            </w:r>
          </w:p>
        </w:tc>
        <w:tc>
          <w:tcPr>
            <w:tcW w:w="2063" w:type="dxa"/>
            <w:tcBorders>
              <w:tl2br w:val="nil"/>
              <w:tr2bl w:val="nil"/>
            </w:tcBorders>
            <w:vAlign w:val="center"/>
          </w:tcPr>
          <w:p>
            <w:pPr>
              <w:adjustRightInd w:val="0"/>
              <w:snapToGrid w:val="0"/>
              <w:jc w:val="center"/>
              <w:textAlignment w:val="baseline"/>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color w:val="000000"/>
                <w:kern w:val="21"/>
                <w:sz w:val="21"/>
                <w:szCs w:val="21"/>
              </w:rPr>
              <w:t>≤250mg/L</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89" w:type="dxa"/>
            <w:vMerge w:val="continue"/>
            <w:tcBorders>
              <w:tl2br w:val="nil"/>
              <w:tr2bl w:val="nil"/>
            </w:tcBorders>
            <w:vAlign w:val="center"/>
          </w:tcPr>
          <w:p>
            <w:pPr>
              <w:adjustRightInd w:val="0"/>
              <w:snapToGrid w:val="0"/>
              <w:jc w:val="center"/>
              <w:textAlignment w:val="baseline"/>
              <w:rPr>
                <w:rFonts w:hint="default" w:ascii="Times New Roman" w:hAnsi="Times New Roman" w:cs="Times New Roman"/>
                <w:color w:val="000000"/>
                <w:kern w:val="21"/>
                <w:sz w:val="21"/>
                <w:szCs w:val="21"/>
                <w:lang w:val="en-US" w:eastAsia="zh-CN"/>
              </w:rPr>
            </w:pPr>
          </w:p>
        </w:tc>
        <w:tc>
          <w:tcPr>
            <w:tcW w:w="3607" w:type="dxa"/>
            <w:gridSpan w:val="2"/>
            <w:vMerge w:val="continue"/>
            <w:tcBorders>
              <w:tl2br w:val="nil"/>
              <w:tr2bl w:val="nil"/>
            </w:tcBorders>
            <w:vAlign w:val="center"/>
          </w:tcPr>
          <w:p>
            <w:pPr>
              <w:adjustRightInd w:val="0"/>
              <w:snapToGrid w:val="0"/>
              <w:jc w:val="center"/>
              <w:textAlignment w:val="baseline"/>
              <w:rPr>
                <w:rFonts w:hint="default" w:ascii="Times New Roman" w:hAnsi="Times New Roman" w:cs="Times New Roman"/>
                <w:b w:val="0"/>
                <w:bCs w:val="0"/>
                <w:color w:val="auto"/>
                <w:sz w:val="21"/>
                <w:szCs w:val="21"/>
                <w:vertAlign w:val="baseline"/>
                <w:lang w:val="en-US" w:eastAsia="zh-CN"/>
              </w:rPr>
            </w:pPr>
          </w:p>
        </w:tc>
        <w:tc>
          <w:tcPr>
            <w:tcW w:w="1763" w:type="dxa"/>
            <w:tcBorders>
              <w:tl2br w:val="nil"/>
              <w:tr2bl w:val="nil"/>
            </w:tcBorders>
            <w:vAlign w:val="center"/>
          </w:tcPr>
          <w:p>
            <w:pPr>
              <w:adjustRightInd w:val="0"/>
              <w:snapToGrid w:val="0"/>
              <w:jc w:val="center"/>
              <w:textAlignment w:val="baseline"/>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color w:val="000000"/>
                <w:kern w:val="21"/>
                <w:sz w:val="21"/>
                <w:szCs w:val="21"/>
              </w:rPr>
              <w:t>硫酸盐</w:t>
            </w:r>
          </w:p>
        </w:tc>
        <w:tc>
          <w:tcPr>
            <w:tcW w:w="2063" w:type="dxa"/>
            <w:tcBorders>
              <w:tl2br w:val="nil"/>
              <w:tr2bl w:val="nil"/>
            </w:tcBorders>
            <w:vAlign w:val="center"/>
          </w:tcPr>
          <w:p>
            <w:pPr>
              <w:adjustRightInd w:val="0"/>
              <w:snapToGrid w:val="0"/>
              <w:jc w:val="center"/>
              <w:textAlignment w:val="baseline"/>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color w:val="000000"/>
                <w:kern w:val="21"/>
                <w:sz w:val="21"/>
                <w:szCs w:val="21"/>
              </w:rPr>
              <w:t>≤250mg/L</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89" w:type="dxa"/>
            <w:vMerge w:val="continue"/>
            <w:tcBorders>
              <w:tl2br w:val="nil"/>
              <w:tr2bl w:val="nil"/>
            </w:tcBorders>
            <w:vAlign w:val="center"/>
          </w:tcPr>
          <w:p>
            <w:pPr>
              <w:adjustRightInd w:val="0"/>
              <w:snapToGrid w:val="0"/>
              <w:jc w:val="center"/>
              <w:textAlignment w:val="baseline"/>
              <w:rPr>
                <w:rFonts w:hint="default" w:ascii="Times New Roman" w:hAnsi="Times New Roman" w:cs="Times New Roman"/>
                <w:color w:val="000000"/>
                <w:kern w:val="21"/>
                <w:sz w:val="21"/>
                <w:szCs w:val="21"/>
                <w:lang w:val="en-US" w:eastAsia="zh-CN"/>
              </w:rPr>
            </w:pPr>
          </w:p>
        </w:tc>
        <w:tc>
          <w:tcPr>
            <w:tcW w:w="3607" w:type="dxa"/>
            <w:gridSpan w:val="2"/>
            <w:vMerge w:val="continue"/>
            <w:tcBorders>
              <w:tl2br w:val="nil"/>
              <w:tr2bl w:val="nil"/>
            </w:tcBorders>
            <w:vAlign w:val="center"/>
          </w:tcPr>
          <w:p>
            <w:pPr>
              <w:adjustRightInd w:val="0"/>
              <w:snapToGrid w:val="0"/>
              <w:jc w:val="center"/>
              <w:textAlignment w:val="baseline"/>
              <w:rPr>
                <w:rFonts w:hint="default" w:ascii="Times New Roman" w:hAnsi="Times New Roman" w:cs="Times New Roman"/>
                <w:b w:val="0"/>
                <w:bCs w:val="0"/>
                <w:color w:val="auto"/>
                <w:sz w:val="21"/>
                <w:szCs w:val="21"/>
                <w:vertAlign w:val="baseline"/>
                <w:lang w:val="en-US" w:eastAsia="zh-CN"/>
              </w:rPr>
            </w:pPr>
          </w:p>
        </w:tc>
        <w:tc>
          <w:tcPr>
            <w:tcW w:w="1763" w:type="dxa"/>
            <w:tcBorders>
              <w:tl2br w:val="nil"/>
              <w:tr2bl w:val="nil"/>
            </w:tcBorders>
            <w:vAlign w:val="center"/>
          </w:tcPr>
          <w:p>
            <w:pPr>
              <w:adjustRightInd w:val="0"/>
              <w:snapToGrid w:val="0"/>
              <w:jc w:val="center"/>
              <w:textAlignment w:val="baseline"/>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color w:val="000000"/>
                <w:kern w:val="21"/>
                <w:sz w:val="21"/>
                <w:szCs w:val="21"/>
              </w:rPr>
              <w:t>硝酸盐（以N计）</w:t>
            </w:r>
          </w:p>
        </w:tc>
        <w:tc>
          <w:tcPr>
            <w:tcW w:w="2063" w:type="dxa"/>
            <w:tcBorders>
              <w:tl2br w:val="nil"/>
              <w:tr2bl w:val="nil"/>
            </w:tcBorders>
            <w:vAlign w:val="center"/>
          </w:tcPr>
          <w:p>
            <w:pPr>
              <w:adjustRightInd w:val="0"/>
              <w:snapToGrid w:val="0"/>
              <w:jc w:val="center"/>
              <w:textAlignment w:val="baseline"/>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color w:val="000000"/>
                <w:kern w:val="21"/>
                <w:sz w:val="21"/>
                <w:szCs w:val="21"/>
              </w:rPr>
              <w:t>≤20mg/L</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89" w:type="dxa"/>
            <w:vMerge w:val="continue"/>
            <w:tcBorders>
              <w:tl2br w:val="nil"/>
              <w:tr2bl w:val="nil"/>
            </w:tcBorders>
            <w:vAlign w:val="center"/>
          </w:tcPr>
          <w:p>
            <w:pPr>
              <w:adjustRightInd w:val="0"/>
              <w:snapToGrid w:val="0"/>
              <w:jc w:val="center"/>
              <w:textAlignment w:val="baseline"/>
              <w:rPr>
                <w:rFonts w:hint="default" w:ascii="Times New Roman" w:hAnsi="Times New Roman" w:cs="Times New Roman"/>
                <w:color w:val="000000"/>
                <w:kern w:val="21"/>
                <w:sz w:val="21"/>
                <w:szCs w:val="21"/>
                <w:lang w:val="en-US" w:eastAsia="zh-CN"/>
              </w:rPr>
            </w:pPr>
          </w:p>
        </w:tc>
        <w:tc>
          <w:tcPr>
            <w:tcW w:w="3607" w:type="dxa"/>
            <w:gridSpan w:val="2"/>
            <w:vMerge w:val="continue"/>
            <w:tcBorders>
              <w:tl2br w:val="nil"/>
              <w:tr2bl w:val="nil"/>
            </w:tcBorders>
            <w:vAlign w:val="center"/>
          </w:tcPr>
          <w:p>
            <w:pPr>
              <w:adjustRightInd w:val="0"/>
              <w:snapToGrid w:val="0"/>
              <w:jc w:val="center"/>
              <w:textAlignment w:val="baseline"/>
              <w:rPr>
                <w:rFonts w:hint="default" w:ascii="Times New Roman" w:hAnsi="Times New Roman" w:cs="Times New Roman"/>
                <w:b w:val="0"/>
                <w:bCs w:val="0"/>
                <w:color w:val="auto"/>
                <w:sz w:val="21"/>
                <w:szCs w:val="21"/>
                <w:vertAlign w:val="baseline"/>
                <w:lang w:val="en-US" w:eastAsia="zh-CN"/>
              </w:rPr>
            </w:pPr>
          </w:p>
        </w:tc>
        <w:tc>
          <w:tcPr>
            <w:tcW w:w="1763" w:type="dxa"/>
            <w:tcBorders>
              <w:tl2br w:val="nil"/>
              <w:tr2bl w:val="nil"/>
            </w:tcBorders>
            <w:vAlign w:val="center"/>
          </w:tcPr>
          <w:p>
            <w:pPr>
              <w:adjustRightInd w:val="0"/>
              <w:snapToGrid w:val="0"/>
              <w:jc w:val="center"/>
              <w:textAlignment w:val="baseline"/>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color w:val="000000"/>
                <w:kern w:val="21"/>
                <w:sz w:val="21"/>
                <w:szCs w:val="21"/>
              </w:rPr>
              <w:t>总硬度</w:t>
            </w:r>
          </w:p>
        </w:tc>
        <w:tc>
          <w:tcPr>
            <w:tcW w:w="2063" w:type="dxa"/>
            <w:tcBorders>
              <w:tl2br w:val="nil"/>
              <w:tr2bl w:val="nil"/>
            </w:tcBorders>
            <w:vAlign w:val="center"/>
          </w:tcPr>
          <w:p>
            <w:pPr>
              <w:adjustRightInd w:val="0"/>
              <w:snapToGrid w:val="0"/>
              <w:jc w:val="center"/>
              <w:textAlignment w:val="baseline"/>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color w:val="000000"/>
                <w:kern w:val="21"/>
                <w:sz w:val="21"/>
                <w:szCs w:val="21"/>
              </w:rPr>
              <w:t>≤450mg/L</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89" w:type="dxa"/>
            <w:vMerge w:val="continue"/>
            <w:tcBorders>
              <w:tl2br w:val="nil"/>
              <w:tr2bl w:val="nil"/>
            </w:tcBorders>
            <w:vAlign w:val="center"/>
          </w:tcPr>
          <w:p>
            <w:pPr>
              <w:adjustRightInd w:val="0"/>
              <w:snapToGrid w:val="0"/>
              <w:jc w:val="center"/>
              <w:textAlignment w:val="baseline"/>
              <w:rPr>
                <w:rFonts w:hint="default" w:ascii="Times New Roman" w:hAnsi="Times New Roman" w:cs="Times New Roman"/>
                <w:color w:val="000000"/>
                <w:kern w:val="21"/>
                <w:sz w:val="21"/>
                <w:szCs w:val="21"/>
                <w:lang w:val="en-US" w:eastAsia="zh-CN"/>
              </w:rPr>
            </w:pPr>
          </w:p>
        </w:tc>
        <w:tc>
          <w:tcPr>
            <w:tcW w:w="3607" w:type="dxa"/>
            <w:gridSpan w:val="2"/>
            <w:vMerge w:val="continue"/>
            <w:tcBorders>
              <w:tl2br w:val="nil"/>
              <w:tr2bl w:val="nil"/>
            </w:tcBorders>
            <w:vAlign w:val="center"/>
          </w:tcPr>
          <w:p>
            <w:pPr>
              <w:adjustRightInd w:val="0"/>
              <w:snapToGrid w:val="0"/>
              <w:jc w:val="center"/>
              <w:textAlignment w:val="baseline"/>
              <w:rPr>
                <w:rFonts w:hint="default" w:ascii="Times New Roman" w:hAnsi="Times New Roman" w:cs="Times New Roman"/>
                <w:b w:val="0"/>
                <w:bCs w:val="0"/>
                <w:color w:val="auto"/>
                <w:sz w:val="21"/>
                <w:szCs w:val="21"/>
                <w:vertAlign w:val="baseline"/>
                <w:lang w:val="en-US" w:eastAsia="zh-CN"/>
              </w:rPr>
            </w:pPr>
          </w:p>
        </w:tc>
        <w:tc>
          <w:tcPr>
            <w:tcW w:w="1763" w:type="dxa"/>
            <w:tcBorders>
              <w:tl2br w:val="nil"/>
              <w:tr2bl w:val="nil"/>
            </w:tcBorders>
            <w:vAlign w:val="center"/>
          </w:tcPr>
          <w:p>
            <w:pPr>
              <w:adjustRightInd w:val="0"/>
              <w:snapToGrid w:val="0"/>
              <w:jc w:val="center"/>
              <w:textAlignment w:val="baseline"/>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color w:val="000000"/>
                <w:kern w:val="21"/>
                <w:sz w:val="21"/>
                <w:szCs w:val="21"/>
              </w:rPr>
              <w:t>氨氮</w:t>
            </w:r>
          </w:p>
        </w:tc>
        <w:tc>
          <w:tcPr>
            <w:tcW w:w="2063" w:type="dxa"/>
            <w:tcBorders>
              <w:tl2br w:val="nil"/>
              <w:tr2bl w:val="nil"/>
            </w:tcBorders>
            <w:vAlign w:val="center"/>
          </w:tcPr>
          <w:p>
            <w:pPr>
              <w:adjustRightInd w:val="0"/>
              <w:snapToGrid w:val="0"/>
              <w:jc w:val="center"/>
              <w:textAlignment w:val="baseline"/>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color w:val="000000"/>
                <w:kern w:val="21"/>
                <w:sz w:val="21"/>
                <w:szCs w:val="21"/>
              </w:rPr>
              <w:t>≤0.5mg/L</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89" w:type="dxa"/>
            <w:vMerge w:val="continue"/>
            <w:tcBorders>
              <w:tl2br w:val="nil"/>
              <w:tr2bl w:val="nil"/>
            </w:tcBorders>
            <w:vAlign w:val="center"/>
          </w:tcPr>
          <w:p>
            <w:pPr>
              <w:adjustRightInd w:val="0"/>
              <w:snapToGrid w:val="0"/>
              <w:jc w:val="center"/>
              <w:textAlignment w:val="baseline"/>
              <w:rPr>
                <w:rFonts w:hint="default" w:ascii="Times New Roman" w:hAnsi="Times New Roman" w:cs="Times New Roman"/>
                <w:color w:val="000000"/>
                <w:kern w:val="21"/>
                <w:sz w:val="21"/>
                <w:szCs w:val="21"/>
                <w:lang w:val="en-US" w:eastAsia="zh-CN"/>
              </w:rPr>
            </w:pPr>
          </w:p>
        </w:tc>
        <w:tc>
          <w:tcPr>
            <w:tcW w:w="3607" w:type="dxa"/>
            <w:gridSpan w:val="2"/>
            <w:vMerge w:val="continue"/>
            <w:tcBorders>
              <w:tl2br w:val="nil"/>
              <w:tr2bl w:val="nil"/>
            </w:tcBorders>
            <w:vAlign w:val="center"/>
          </w:tcPr>
          <w:p>
            <w:pPr>
              <w:adjustRightInd w:val="0"/>
              <w:snapToGrid w:val="0"/>
              <w:jc w:val="center"/>
              <w:textAlignment w:val="baseline"/>
              <w:rPr>
                <w:rFonts w:hint="default" w:ascii="Times New Roman" w:hAnsi="Times New Roman" w:cs="Times New Roman"/>
                <w:b w:val="0"/>
                <w:bCs w:val="0"/>
                <w:color w:val="auto"/>
                <w:sz w:val="21"/>
                <w:szCs w:val="21"/>
                <w:vertAlign w:val="baseline"/>
                <w:lang w:val="en-US" w:eastAsia="zh-CN"/>
              </w:rPr>
            </w:pPr>
          </w:p>
        </w:tc>
        <w:tc>
          <w:tcPr>
            <w:tcW w:w="1763" w:type="dxa"/>
            <w:tcBorders>
              <w:tl2br w:val="nil"/>
              <w:tr2bl w:val="nil"/>
            </w:tcBorders>
            <w:vAlign w:val="center"/>
          </w:tcPr>
          <w:p>
            <w:pPr>
              <w:adjustRightInd w:val="0"/>
              <w:snapToGrid w:val="0"/>
              <w:jc w:val="center"/>
              <w:textAlignment w:val="baseline"/>
              <w:rPr>
                <w:rFonts w:hint="default" w:ascii="Times New Roman" w:hAnsi="Times New Roman" w:cs="Times New Roman" w:eastAsiaTheme="minorEastAsia"/>
                <w:color w:val="000000"/>
                <w:kern w:val="21"/>
                <w:sz w:val="21"/>
                <w:szCs w:val="21"/>
                <w:lang w:val="en-US" w:eastAsia="zh-CN" w:bidi="ar-SA"/>
              </w:rPr>
            </w:pPr>
            <w:r>
              <w:rPr>
                <w:rFonts w:hint="default" w:ascii="Times New Roman" w:hAnsi="Times New Roman" w:cs="Times New Roman"/>
                <w:color w:val="000000"/>
                <w:kern w:val="21"/>
                <w:sz w:val="21"/>
                <w:szCs w:val="21"/>
              </w:rPr>
              <w:t>耗氧量</w:t>
            </w:r>
          </w:p>
        </w:tc>
        <w:tc>
          <w:tcPr>
            <w:tcW w:w="2063" w:type="dxa"/>
            <w:tcBorders>
              <w:tl2br w:val="nil"/>
              <w:tr2bl w:val="nil"/>
            </w:tcBorders>
            <w:vAlign w:val="center"/>
          </w:tcPr>
          <w:p>
            <w:pPr>
              <w:adjustRightInd w:val="0"/>
              <w:snapToGrid w:val="0"/>
              <w:jc w:val="center"/>
              <w:textAlignment w:val="baseline"/>
              <w:rPr>
                <w:rFonts w:hint="default" w:ascii="Times New Roman" w:hAnsi="Times New Roman" w:cs="Times New Roman" w:eastAsiaTheme="minorEastAsia"/>
                <w:color w:val="000000"/>
                <w:kern w:val="21"/>
                <w:sz w:val="21"/>
                <w:szCs w:val="21"/>
                <w:lang w:val="en-US" w:eastAsia="zh-CN" w:bidi="ar-SA"/>
              </w:rPr>
            </w:pPr>
            <w:r>
              <w:rPr>
                <w:rFonts w:hint="default" w:ascii="Times New Roman" w:hAnsi="Times New Roman" w:cs="Times New Roman"/>
                <w:color w:val="000000"/>
                <w:kern w:val="21"/>
                <w:sz w:val="21"/>
                <w:szCs w:val="21"/>
              </w:rPr>
              <w:t>≤3.0mg/L</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89" w:type="dxa"/>
            <w:vMerge w:val="continue"/>
            <w:tcBorders>
              <w:tl2br w:val="nil"/>
              <w:tr2bl w:val="nil"/>
            </w:tcBorders>
            <w:vAlign w:val="center"/>
          </w:tcPr>
          <w:p>
            <w:pPr>
              <w:adjustRightInd w:val="0"/>
              <w:snapToGrid w:val="0"/>
              <w:jc w:val="center"/>
              <w:textAlignment w:val="baseline"/>
              <w:rPr>
                <w:rFonts w:hint="default" w:ascii="Times New Roman" w:hAnsi="Times New Roman" w:cs="Times New Roman"/>
                <w:color w:val="000000"/>
                <w:kern w:val="21"/>
                <w:sz w:val="21"/>
                <w:szCs w:val="21"/>
                <w:lang w:val="en-US" w:eastAsia="zh-CN"/>
              </w:rPr>
            </w:pPr>
          </w:p>
        </w:tc>
        <w:tc>
          <w:tcPr>
            <w:tcW w:w="3607" w:type="dxa"/>
            <w:gridSpan w:val="2"/>
            <w:vMerge w:val="continue"/>
            <w:tcBorders>
              <w:tl2br w:val="nil"/>
              <w:tr2bl w:val="nil"/>
            </w:tcBorders>
            <w:vAlign w:val="center"/>
          </w:tcPr>
          <w:p>
            <w:pPr>
              <w:adjustRightInd w:val="0"/>
              <w:snapToGrid w:val="0"/>
              <w:jc w:val="center"/>
              <w:textAlignment w:val="baseline"/>
              <w:rPr>
                <w:rFonts w:hint="default" w:ascii="Times New Roman" w:hAnsi="Times New Roman" w:cs="Times New Roman"/>
                <w:b w:val="0"/>
                <w:bCs w:val="0"/>
                <w:color w:val="auto"/>
                <w:sz w:val="21"/>
                <w:szCs w:val="21"/>
                <w:vertAlign w:val="baseline"/>
                <w:lang w:val="en-US" w:eastAsia="zh-CN"/>
              </w:rPr>
            </w:pPr>
          </w:p>
        </w:tc>
        <w:tc>
          <w:tcPr>
            <w:tcW w:w="1763" w:type="dxa"/>
            <w:tcBorders>
              <w:tl2br w:val="nil"/>
              <w:tr2bl w:val="nil"/>
            </w:tcBorders>
            <w:vAlign w:val="center"/>
          </w:tcPr>
          <w:p>
            <w:pPr>
              <w:adjustRightInd w:val="0"/>
              <w:snapToGrid w:val="0"/>
              <w:jc w:val="center"/>
              <w:textAlignment w:val="baseline"/>
              <w:rPr>
                <w:rFonts w:hint="default" w:ascii="Times New Roman" w:hAnsi="Times New Roman" w:cs="Times New Roman" w:eastAsiaTheme="minorEastAsia"/>
                <w:color w:val="000000"/>
                <w:kern w:val="21"/>
                <w:sz w:val="21"/>
                <w:szCs w:val="21"/>
                <w:lang w:val="en-US" w:eastAsia="zh-CN" w:bidi="ar-SA"/>
              </w:rPr>
            </w:pPr>
            <w:r>
              <w:rPr>
                <w:rFonts w:hint="default" w:ascii="Times New Roman" w:hAnsi="Times New Roman" w:cs="Times New Roman"/>
                <w:color w:val="000000"/>
                <w:kern w:val="21"/>
                <w:sz w:val="21"/>
                <w:szCs w:val="21"/>
              </w:rPr>
              <w:t>溶解性总固体</w:t>
            </w:r>
          </w:p>
        </w:tc>
        <w:tc>
          <w:tcPr>
            <w:tcW w:w="2063" w:type="dxa"/>
            <w:tcBorders>
              <w:tl2br w:val="nil"/>
              <w:tr2bl w:val="nil"/>
            </w:tcBorders>
            <w:vAlign w:val="center"/>
          </w:tcPr>
          <w:p>
            <w:pPr>
              <w:adjustRightInd w:val="0"/>
              <w:snapToGrid w:val="0"/>
              <w:jc w:val="center"/>
              <w:textAlignment w:val="baseline"/>
              <w:rPr>
                <w:rFonts w:hint="default" w:ascii="Times New Roman" w:hAnsi="Times New Roman" w:cs="Times New Roman" w:eastAsiaTheme="minorEastAsia"/>
                <w:color w:val="000000"/>
                <w:kern w:val="21"/>
                <w:sz w:val="21"/>
                <w:szCs w:val="21"/>
                <w:lang w:val="en-US" w:eastAsia="zh-CN" w:bidi="ar-SA"/>
              </w:rPr>
            </w:pPr>
            <w:r>
              <w:rPr>
                <w:rFonts w:hint="default" w:ascii="Times New Roman" w:hAnsi="Times New Roman" w:cs="Times New Roman"/>
                <w:color w:val="000000"/>
                <w:kern w:val="21"/>
                <w:sz w:val="21"/>
                <w:szCs w:val="21"/>
              </w:rPr>
              <w:t>≤1000mg/L</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89" w:type="dxa"/>
            <w:vMerge w:val="restart"/>
            <w:tcBorders>
              <w:tl2br w:val="nil"/>
              <w:tr2bl w:val="nil"/>
            </w:tcBorders>
            <w:vAlign w:val="center"/>
          </w:tcPr>
          <w:p>
            <w:pPr>
              <w:adjustRightInd w:val="0"/>
              <w:snapToGrid w:val="0"/>
              <w:jc w:val="center"/>
              <w:textAlignment w:val="baseline"/>
              <w:rPr>
                <w:rFonts w:hint="default" w:ascii="Times New Roman" w:hAnsi="Times New Roman" w:cs="Times New Roman"/>
                <w:color w:val="000000"/>
                <w:kern w:val="21"/>
                <w:sz w:val="21"/>
                <w:szCs w:val="21"/>
                <w:lang w:val="en-US" w:eastAsia="zh-CN"/>
              </w:rPr>
            </w:pPr>
            <w:r>
              <w:rPr>
                <w:rFonts w:hint="eastAsia" w:ascii="Times New Roman" w:hAnsi="Times New Roman" w:cs="Times New Roman"/>
                <w:color w:val="000000"/>
                <w:kern w:val="21"/>
                <w:sz w:val="21"/>
                <w:szCs w:val="21"/>
                <w:lang w:val="en-US" w:eastAsia="zh-CN"/>
              </w:rPr>
              <w:t>土壤</w:t>
            </w:r>
          </w:p>
        </w:tc>
        <w:tc>
          <w:tcPr>
            <w:tcW w:w="3607" w:type="dxa"/>
            <w:gridSpan w:val="2"/>
            <w:vMerge w:val="restart"/>
            <w:tcBorders>
              <w:tl2br w:val="nil"/>
              <w:tr2bl w:val="nil"/>
            </w:tcBorders>
            <w:vAlign w:val="center"/>
          </w:tcPr>
          <w:p>
            <w:pPr>
              <w:jc w:val="center"/>
              <w:rPr>
                <w:rFonts w:hint="default" w:ascii="Times New Roman" w:hAnsi="Times New Roman" w:cs="Times New Roman" w:eastAsiaTheme="minorEastAsia"/>
                <w:color w:val="000000"/>
                <w:kern w:val="21"/>
                <w:sz w:val="21"/>
                <w:szCs w:val="21"/>
                <w:lang w:val="en-US" w:eastAsia="zh-CN" w:bidi="ar-SA"/>
              </w:rPr>
            </w:pPr>
            <w:r>
              <w:rPr>
                <w:rFonts w:ascii="Times New Roman" w:hAnsi="Times New Roman" w:cs="Times New Roman"/>
                <w:color w:val="000000"/>
                <w:kern w:val="21"/>
                <w:sz w:val="21"/>
                <w:szCs w:val="21"/>
              </w:rPr>
              <w:t>《土壤环境质量 建设用地土壤污染风险管控标准（试行）》（GB36600-2018）表1中第二类用地筛选值</w:t>
            </w:r>
          </w:p>
        </w:tc>
        <w:tc>
          <w:tcPr>
            <w:tcW w:w="1763" w:type="dxa"/>
            <w:tcBorders>
              <w:tl2br w:val="nil"/>
              <w:tr2bl w:val="nil"/>
            </w:tcBorders>
            <w:vAlign w:val="center"/>
          </w:tcPr>
          <w:p>
            <w:pPr>
              <w:adjustRightInd w:val="0"/>
              <w:snapToGrid w:val="0"/>
              <w:jc w:val="center"/>
              <w:rPr>
                <w:rFonts w:hint="default" w:ascii="Times New Roman" w:hAnsi="Times New Roman" w:cs="Times New Roman" w:eastAsiaTheme="minorEastAsia"/>
                <w:color w:val="000000"/>
                <w:kern w:val="21"/>
                <w:sz w:val="21"/>
                <w:szCs w:val="21"/>
                <w:lang w:val="en-US" w:eastAsia="zh-CN" w:bidi="ar-SA"/>
              </w:rPr>
            </w:pPr>
            <w:r>
              <w:rPr>
                <w:rFonts w:ascii="Times New Roman" w:hAnsi="Times New Roman" w:cs="Times New Roman"/>
                <w:color w:val="000000"/>
                <w:kern w:val="21"/>
                <w:sz w:val="21"/>
                <w:szCs w:val="21"/>
              </w:rPr>
              <w:t>镉</w:t>
            </w:r>
          </w:p>
        </w:tc>
        <w:tc>
          <w:tcPr>
            <w:tcW w:w="2063" w:type="dxa"/>
            <w:tcBorders>
              <w:tl2br w:val="nil"/>
              <w:tr2bl w:val="nil"/>
            </w:tcBorders>
            <w:vAlign w:val="center"/>
          </w:tcPr>
          <w:p>
            <w:pPr>
              <w:adjustRightInd w:val="0"/>
              <w:snapToGrid w:val="0"/>
              <w:jc w:val="center"/>
              <w:rPr>
                <w:rFonts w:hint="default" w:ascii="Times New Roman" w:hAnsi="Times New Roman" w:cs="Times New Roman" w:eastAsiaTheme="minorEastAsia"/>
                <w:color w:val="000000"/>
                <w:kern w:val="21"/>
                <w:sz w:val="21"/>
                <w:szCs w:val="21"/>
                <w:lang w:val="en-US" w:eastAsia="zh-CN" w:bidi="ar-SA"/>
              </w:rPr>
            </w:pPr>
            <w:r>
              <w:rPr>
                <w:rFonts w:ascii="Times New Roman" w:hAnsi="Times New Roman" w:cs="Times New Roman"/>
                <w:color w:val="000000"/>
                <w:kern w:val="21"/>
                <w:sz w:val="21"/>
                <w:szCs w:val="21"/>
              </w:rPr>
              <w:t>65mg/kg</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89" w:type="dxa"/>
            <w:vMerge w:val="continue"/>
            <w:tcBorders>
              <w:tl2br w:val="nil"/>
              <w:tr2bl w:val="nil"/>
            </w:tcBorders>
            <w:vAlign w:val="center"/>
          </w:tcPr>
          <w:p>
            <w:pPr>
              <w:spacing w:line="240" w:lineRule="auto"/>
              <w:jc w:val="center"/>
              <w:rPr>
                <w:rFonts w:hint="eastAsia" w:ascii="Times New Roman" w:hAnsi="Times New Roman" w:cs="Times New Roman"/>
                <w:b w:val="0"/>
                <w:bCs w:val="0"/>
                <w:color w:val="0000FF"/>
                <w:sz w:val="21"/>
                <w:szCs w:val="21"/>
                <w:vertAlign w:val="baseline"/>
                <w:lang w:val="en-US" w:eastAsia="zh-CN"/>
              </w:rPr>
            </w:pPr>
          </w:p>
        </w:tc>
        <w:tc>
          <w:tcPr>
            <w:tcW w:w="3607" w:type="dxa"/>
            <w:gridSpan w:val="2"/>
            <w:vMerge w:val="continue"/>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p>
        </w:tc>
        <w:tc>
          <w:tcPr>
            <w:tcW w:w="1763" w:type="dxa"/>
            <w:tcBorders>
              <w:tl2br w:val="nil"/>
              <w:tr2bl w:val="nil"/>
            </w:tcBorders>
            <w:vAlign w:val="center"/>
          </w:tcPr>
          <w:p>
            <w:pPr>
              <w:adjustRightInd w:val="0"/>
              <w:snapToGrid w:val="0"/>
              <w:jc w:val="center"/>
              <w:rPr>
                <w:rFonts w:hint="default" w:ascii="Times New Roman" w:hAnsi="Times New Roman" w:cs="Times New Roman" w:eastAsiaTheme="minorEastAsia"/>
                <w:color w:val="000000"/>
                <w:kern w:val="21"/>
                <w:sz w:val="21"/>
                <w:szCs w:val="21"/>
                <w:lang w:val="en-US" w:eastAsia="zh-CN" w:bidi="ar-SA"/>
              </w:rPr>
            </w:pPr>
            <w:r>
              <w:rPr>
                <w:rFonts w:ascii="Times New Roman" w:hAnsi="Times New Roman" w:cs="Times New Roman"/>
                <w:color w:val="000000"/>
                <w:kern w:val="21"/>
                <w:sz w:val="21"/>
                <w:szCs w:val="21"/>
              </w:rPr>
              <w:t>汞</w:t>
            </w:r>
          </w:p>
        </w:tc>
        <w:tc>
          <w:tcPr>
            <w:tcW w:w="2063" w:type="dxa"/>
            <w:tcBorders>
              <w:tl2br w:val="nil"/>
              <w:tr2bl w:val="nil"/>
            </w:tcBorders>
            <w:vAlign w:val="center"/>
          </w:tcPr>
          <w:p>
            <w:pPr>
              <w:jc w:val="center"/>
              <w:rPr>
                <w:rFonts w:hint="default" w:ascii="Times New Roman" w:hAnsi="Times New Roman" w:cs="Times New Roman" w:eastAsiaTheme="minorEastAsia"/>
                <w:color w:val="000000"/>
                <w:kern w:val="21"/>
                <w:sz w:val="21"/>
                <w:szCs w:val="21"/>
                <w:lang w:val="en-US" w:eastAsia="zh-CN" w:bidi="ar-SA"/>
              </w:rPr>
            </w:pPr>
            <w:r>
              <w:rPr>
                <w:rFonts w:ascii="Times New Roman" w:hAnsi="Times New Roman" w:cs="Times New Roman"/>
                <w:color w:val="000000"/>
                <w:kern w:val="21"/>
                <w:sz w:val="21"/>
                <w:szCs w:val="21"/>
              </w:rPr>
              <w:t>38mg/kg</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89" w:type="dxa"/>
            <w:vMerge w:val="continue"/>
            <w:tcBorders>
              <w:tl2br w:val="nil"/>
              <w:tr2bl w:val="nil"/>
            </w:tcBorders>
          </w:tcPr>
          <w:p>
            <w:pPr>
              <w:spacing w:line="240" w:lineRule="auto"/>
              <w:jc w:val="center"/>
              <w:rPr>
                <w:rFonts w:hint="eastAsia" w:ascii="Times New Roman" w:hAnsi="Times New Roman" w:cs="Times New Roman"/>
                <w:b w:val="0"/>
                <w:bCs w:val="0"/>
                <w:color w:val="0000FF"/>
                <w:sz w:val="21"/>
                <w:szCs w:val="21"/>
                <w:vertAlign w:val="baseline"/>
                <w:lang w:val="en-US" w:eastAsia="zh-CN"/>
              </w:rPr>
            </w:pPr>
          </w:p>
        </w:tc>
        <w:tc>
          <w:tcPr>
            <w:tcW w:w="3607" w:type="dxa"/>
            <w:gridSpan w:val="2"/>
            <w:vMerge w:val="continue"/>
            <w:tcBorders>
              <w:tl2br w:val="nil"/>
              <w:tr2bl w:val="nil"/>
            </w:tcBorders>
          </w:tcPr>
          <w:p>
            <w:pPr>
              <w:spacing w:line="240" w:lineRule="auto"/>
              <w:jc w:val="center"/>
              <w:rPr>
                <w:rFonts w:hint="default" w:ascii="Times New Roman" w:hAnsi="Times New Roman" w:cs="Times New Roman"/>
                <w:b w:val="0"/>
                <w:bCs w:val="0"/>
                <w:color w:val="auto"/>
                <w:sz w:val="21"/>
                <w:szCs w:val="21"/>
                <w:vertAlign w:val="baseline"/>
                <w:lang w:val="en-US" w:eastAsia="zh-CN"/>
              </w:rPr>
            </w:pPr>
          </w:p>
        </w:tc>
        <w:tc>
          <w:tcPr>
            <w:tcW w:w="0" w:type="auto"/>
            <w:tcBorders>
              <w:tl2br w:val="nil"/>
              <w:tr2bl w:val="nil"/>
            </w:tcBorders>
            <w:vAlign w:val="center"/>
          </w:tcPr>
          <w:p>
            <w:pPr>
              <w:adjustRightInd w:val="0"/>
              <w:snapToGrid w:val="0"/>
              <w:jc w:val="center"/>
              <w:rPr>
                <w:rFonts w:hint="default" w:ascii="Times New Roman" w:hAnsi="Times New Roman" w:cs="Times New Roman" w:eastAsiaTheme="minorEastAsia"/>
                <w:color w:val="000000"/>
                <w:kern w:val="21"/>
                <w:sz w:val="21"/>
                <w:szCs w:val="21"/>
                <w:lang w:val="en-US" w:eastAsia="zh-CN" w:bidi="ar-SA"/>
              </w:rPr>
            </w:pPr>
            <w:r>
              <w:rPr>
                <w:rFonts w:ascii="Times New Roman" w:hAnsi="Times New Roman" w:cs="Times New Roman"/>
                <w:color w:val="000000"/>
                <w:kern w:val="21"/>
                <w:sz w:val="21"/>
                <w:szCs w:val="21"/>
              </w:rPr>
              <w:t>砷</w:t>
            </w:r>
          </w:p>
        </w:tc>
        <w:tc>
          <w:tcPr>
            <w:tcW w:w="0" w:type="auto"/>
            <w:tcBorders>
              <w:tl2br w:val="nil"/>
              <w:tr2bl w:val="nil"/>
            </w:tcBorders>
            <w:vAlign w:val="center"/>
          </w:tcPr>
          <w:p>
            <w:pPr>
              <w:jc w:val="center"/>
              <w:rPr>
                <w:rFonts w:hint="default" w:ascii="Times New Roman" w:hAnsi="Times New Roman" w:cs="Times New Roman" w:eastAsiaTheme="minorEastAsia"/>
                <w:color w:val="000000"/>
                <w:kern w:val="21"/>
                <w:sz w:val="21"/>
                <w:szCs w:val="21"/>
                <w:lang w:val="en-US" w:eastAsia="zh-CN" w:bidi="ar-SA"/>
              </w:rPr>
            </w:pPr>
            <w:r>
              <w:rPr>
                <w:rFonts w:ascii="Times New Roman" w:hAnsi="Times New Roman" w:cs="Times New Roman"/>
                <w:color w:val="000000"/>
                <w:kern w:val="21"/>
                <w:sz w:val="21"/>
                <w:szCs w:val="21"/>
              </w:rPr>
              <w:t>60mg/kg</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89" w:type="dxa"/>
            <w:vMerge w:val="continue"/>
            <w:tcBorders>
              <w:tl2br w:val="nil"/>
              <w:tr2bl w:val="nil"/>
            </w:tcBorders>
          </w:tcPr>
          <w:p>
            <w:pPr>
              <w:spacing w:line="240" w:lineRule="auto"/>
              <w:jc w:val="center"/>
              <w:rPr>
                <w:rFonts w:hint="eastAsia" w:ascii="Times New Roman" w:hAnsi="Times New Roman" w:cs="Times New Roman"/>
                <w:b w:val="0"/>
                <w:bCs w:val="0"/>
                <w:color w:val="0000FF"/>
                <w:sz w:val="21"/>
                <w:szCs w:val="21"/>
                <w:vertAlign w:val="baseline"/>
                <w:lang w:val="en-US" w:eastAsia="zh-CN"/>
              </w:rPr>
            </w:pPr>
          </w:p>
        </w:tc>
        <w:tc>
          <w:tcPr>
            <w:tcW w:w="3607" w:type="dxa"/>
            <w:gridSpan w:val="2"/>
            <w:vMerge w:val="continue"/>
            <w:tcBorders>
              <w:tl2br w:val="nil"/>
              <w:tr2bl w:val="nil"/>
            </w:tcBorders>
          </w:tcPr>
          <w:p>
            <w:pPr>
              <w:spacing w:line="240" w:lineRule="auto"/>
              <w:jc w:val="center"/>
              <w:rPr>
                <w:rFonts w:hint="default" w:ascii="Times New Roman" w:hAnsi="Times New Roman" w:cs="Times New Roman"/>
                <w:b w:val="0"/>
                <w:bCs w:val="0"/>
                <w:color w:val="auto"/>
                <w:sz w:val="21"/>
                <w:szCs w:val="21"/>
                <w:vertAlign w:val="baseline"/>
                <w:lang w:val="en-US" w:eastAsia="zh-CN"/>
              </w:rPr>
            </w:pPr>
          </w:p>
        </w:tc>
        <w:tc>
          <w:tcPr>
            <w:tcW w:w="0" w:type="auto"/>
            <w:tcBorders>
              <w:tl2br w:val="nil"/>
              <w:tr2bl w:val="nil"/>
            </w:tcBorders>
            <w:vAlign w:val="center"/>
          </w:tcPr>
          <w:p>
            <w:pPr>
              <w:adjustRightInd w:val="0"/>
              <w:snapToGrid w:val="0"/>
              <w:jc w:val="center"/>
              <w:rPr>
                <w:rFonts w:hint="default" w:ascii="Times New Roman" w:hAnsi="Times New Roman" w:cs="Times New Roman" w:eastAsiaTheme="minorEastAsia"/>
                <w:color w:val="000000"/>
                <w:kern w:val="21"/>
                <w:sz w:val="21"/>
                <w:szCs w:val="21"/>
                <w:lang w:val="en-US" w:eastAsia="zh-CN" w:bidi="ar-SA"/>
              </w:rPr>
            </w:pPr>
            <w:r>
              <w:rPr>
                <w:rFonts w:ascii="Times New Roman" w:hAnsi="Times New Roman" w:cs="Times New Roman"/>
                <w:color w:val="000000"/>
                <w:kern w:val="21"/>
                <w:sz w:val="21"/>
                <w:szCs w:val="21"/>
              </w:rPr>
              <w:t>铜</w:t>
            </w:r>
          </w:p>
        </w:tc>
        <w:tc>
          <w:tcPr>
            <w:tcW w:w="0" w:type="auto"/>
            <w:tcBorders>
              <w:tl2br w:val="nil"/>
              <w:tr2bl w:val="nil"/>
            </w:tcBorders>
            <w:vAlign w:val="center"/>
          </w:tcPr>
          <w:p>
            <w:pPr>
              <w:adjustRightInd w:val="0"/>
              <w:snapToGrid w:val="0"/>
              <w:jc w:val="center"/>
              <w:rPr>
                <w:rFonts w:hint="default" w:ascii="Times New Roman" w:hAnsi="Times New Roman" w:cs="Times New Roman" w:eastAsiaTheme="minorEastAsia"/>
                <w:color w:val="000000"/>
                <w:kern w:val="21"/>
                <w:sz w:val="21"/>
                <w:szCs w:val="21"/>
                <w:lang w:val="en-US" w:eastAsia="zh-CN" w:bidi="ar-SA"/>
              </w:rPr>
            </w:pPr>
            <w:r>
              <w:rPr>
                <w:rFonts w:ascii="Times New Roman" w:hAnsi="Times New Roman" w:cs="Times New Roman"/>
                <w:color w:val="000000"/>
                <w:kern w:val="21"/>
                <w:sz w:val="21"/>
                <w:szCs w:val="21"/>
              </w:rPr>
              <w:t>18000mg/kg</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89" w:type="dxa"/>
            <w:vMerge w:val="continue"/>
            <w:tcBorders>
              <w:tl2br w:val="nil"/>
              <w:tr2bl w:val="nil"/>
            </w:tcBorders>
          </w:tcPr>
          <w:p>
            <w:pPr>
              <w:spacing w:line="240" w:lineRule="auto"/>
              <w:jc w:val="center"/>
              <w:rPr>
                <w:rFonts w:hint="eastAsia" w:ascii="Times New Roman" w:hAnsi="Times New Roman" w:cs="Times New Roman"/>
                <w:b w:val="0"/>
                <w:bCs w:val="0"/>
                <w:color w:val="0000FF"/>
                <w:sz w:val="21"/>
                <w:szCs w:val="21"/>
                <w:vertAlign w:val="baseline"/>
                <w:lang w:val="en-US" w:eastAsia="zh-CN"/>
              </w:rPr>
            </w:pPr>
          </w:p>
        </w:tc>
        <w:tc>
          <w:tcPr>
            <w:tcW w:w="3607" w:type="dxa"/>
            <w:gridSpan w:val="2"/>
            <w:vMerge w:val="continue"/>
            <w:tcBorders>
              <w:tl2br w:val="nil"/>
              <w:tr2bl w:val="nil"/>
            </w:tcBorders>
          </w:tcPr>
          <w:p>
            <w:pPr>
              <w:spacing w:line="240" w:lineRule="auto"/>
              <w:jc w:val="center"/>
              <w:rPr>
                <w:rFonts w:hint="default" w:ascii="Times New Roman" w:hAnsi="Times New Roman" w:cs="Times New Roman"/>
                <w:b w:val="0"/>
                <w:bCs w:val="0"/>
                <w:color w:val="auto"/>
                <w:sz w:val="21"/>
                <w:szCs w:val="21"/>
                <w:vertAlign w:val="baseline"/>
                <w:lang w:val="en-US" w:eastAsia="zh-CN"/>
              </w:rPr>
            </w:pPr>
          </w:p>
        </w:tc>
        <w:tc>
          <w:tcPr>
            <w:tcW w:w="0" w:type="auto"/>
            <w:tcBorders>
              <w:tl2br w:val="nil"/>
              <w:tr2bl w:val="nil"/>
            </w:tcBorders>
            <w:vAlign w:val="center"/>
          </w:tcPr>
          <w:p>
            <w:pPr>
              <w:adjustRightInd w:val="0"/>
              <w:snapToGrid w:val="0"/>
              <w:jc w:val="center"/>
              <w:rPr>
                <w:rFonts w:hint="default" w:ascii="Times New Roman" w:hAnsi="Times New Roman" w:cs="Times New Roman" w:eastAsiaTheme="minorEastAsia"/>
                <w:color w:val="000000"/>
                <w:kern w:val="21"/>
                <w:sz w:val="21"/>
                <w:szCs w:val="21"/>
                <w:lang w:val="en-US" w:eastAsia="zh-CN" w:bidi="ar-SA"/>
              </w:rPr>
            </w:pPr>
            <w:r>
              <w:rPr>
                <w:rFonts w:ascii="Times New Roman" w:hAnsi="Times New Roman" w:cs="Times New Roman"/>
                <w:color w:val="000000"/>
                <w:kern w:val="21"/>
                <w:sz w:val="21"/>
                <w:szCs w:val="21"/>
              </w:rPr>
              <w:t>铅</w:t>
            </w:r>
          </w:p>
        </w:tc>
        <w:tc>
          <w:tcPr>
            <w:tcW w:w="0" w:type="auto"/>
            <w:tcBorders>
              <w:tl2br w:val="nil"/>
              <w:tr2bl w:val="nil"/>
            </w:tcBorders>
            <w:vAlign w:val="center"/>
          </w:tcPr>
          <w:p>
            <w:pPr>
              <w:jc w:val="center"/>
              <w:rPr>
                <w:rFonts w:hint="default" w:ascii="Times New Roman" w:hAnsi="Times New Roman" w:cs="Times New Roman" w:eastAsiaTheme="minorEastAsia"/>
                <w:color w:val="000000"/>
                <w:kern w:val="21"/>
                <w:sz w:val="21"/>
                <w:szCs w:val="21"/>
                <w:lang w:val="en-US" w:eastAsia="zh-CN" w:bidi="ar-SA"/>
              </w:rPr>
            </w:pPr>
            <w:r>
              <w:rPr>
                <w:rFonts w:ascii="Times New Roman" w:hAnsi="Times New Roman" w:cs="Times New Roman"/>
                <w:color w:val="000000"/>
                <w:kern w:val="21"/>
                <w:sz w:val="21"/>
                <w:szCs w:val="21"/>
              </w:rPr>
              <w:t>800mg/kg</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89" w:type="dxa"/>
            <w:vMerge w:val="continue"/>
            <w:tcBorders>
              <w:tl2br w:val="nil"/>
              <w:tr2bl w:val="nil"/>
            </w:tcBorders>
          </w:tcPr>
          <w:p>
            <w:pPr>
              <w:spacing w:line="240" w:lineRule="auto"/>
              <w:jc w:val="center"/>
              <w:rPr>
                <w:rFonts w:hint="eastAsia" w:ascii="Times New Roman" w:hAnsi="Times New Roman" w:cs="Times New Roman"/>
                <w:b w:val="0"/>
                <w:bCs w:val="0"/>
                <w:color w:val="0000FF"/>
                <w:sz w:val="21"/>
                <w:szCs w:val="21"/>
                <w:vertAlign w:val="baseline"/>
                <w:lang w:val="en-US" w:eastAsia="zh-CN"/>
              </w:rPr>
            </w:pPr>
          </w:p>
        </w:tc>
        <w:tc>
          <w:tcPr>
            <w:tcW w:w="3607" w:type="dxa"/>
            <w:gridSpan w:val="2"/>
            <w:vMerge w:val="continue"/>
            <w:tcBorders>
              <w:tl2br w:val="nil"/>
              <w:tr2bl w:val="nil"/>
            </w:tcBorders>
          </w:tcPr>
          <w:p>
            <w:pPr>
              <w:spacing w:line="240" w:lineRule="auto"/>
              <w:jc w:val="center"/>
              <w:rPr>
                <w:rFonts w:hint="default" w:ascii="Times New Roman" w:hAnsi="Times New Roman" w:cs="Times New Roman"/>
                <w:b w:val="0"/>
                <w:bCs w:val="0"/>
                <w:color w:val="auto"/>
                <w:sz w:val="21"/>
                <w:szCs w:val="21"/>
                <w:vertAlign w:val="baseline"/>
                <w:lang w:val="en-US" w:eastAsia="zh-CN"/>
              </w:rPr>
            </w:pPr>
          </w:p>
        </w:tc>
        <w:tc>
          <w:tcPr>
            <w:tcW w:w="0" w:type="auto"/>
            <w:tcBorders>
              <w:tl2br w:val="nil"/>
              <w:tr2bl w:val="nil"/>
            </w:tcBorders>
            <w:vAlign w:val="center"/>
          </w:tcPr>
          <w:p>
            <w:pPr>
              <w:adjustRightInd w:val="0"/>
              <w:snapToGrid w:val="0"/>
              <w:jc w:val="center"/>
              <w:rPr>
                <w:rFonts w:hint="default" w:ascii="Times New Roman" w:hAnsi="Times New Roman" w:cs="Times New Roman" w:eastAsiaTheme="minorEastAsia"/>
                <w:color w:val="000000"/>
                <w:kern w:val="21"/>
                <w:sz w:val="21"/>
                <w:szCs w:val="21"/>
                <w:lang w:val="en-US" w:eastAsia="zh-CN" w:bidi="ar-SA"/>
              </w:rPr>
            </w:pPr>
            <w:r>
              <w:rPr>
                <w:rFonts w:ascii="Times New Roman" w:hAnsi="Times New Roman" w:cs="Times New Roman"/>
                <w:color w:val="000000"/>
                <w:kern w:val="21"/>
                <w:sz w:val="21"/>
                <w:szCs w:val="21"/>
              </w:rPr>
              <w:t>镍</w:t>
            </w:r>
          </w:p>
        </w:tc>
        <w:tc>
          <w:tcPr>
            <w:tcW w:w="0" w:type="auto"/>
            <w:tcBorders>
              <w:tl2br w:val="nil"/>
              <w:tr2bl w:val="nil"/>
            </w:tcBorders>
            <w:vAlign w:val="center"/>
          </w:tcPr>
          <w:p>
            <w:pPr>
              <w:jc w:val="center"/>
              <w:rPr>
                <w:rFonts w:hint="default" w:ascii="Times New Roman" w:hAnsi="Times New Roman" w:cs="Times New Roman" w:eastAsiaTheme="minorEastAsia"/>
                <w:color w:val="000000"/>
                <w:kern w:val="21"/>
                <w:sz w:val="21"/>
                <w:szCs w:val="21"/>
                <w:lang w:val="en-US" w:eastAsia="zh-CN" w:bidi="ar-SA"/>
              </w:rPr>
            </w:pPr>
            <w:r>
              <w:rPr>
                <w:rFonts w:ascii="Times New Roman" w:hAnsi="Times New Roman" w:cs="Times New Roman"/>
                <w:color w:val="000000"/>
                <w:kern w:val="21"/>
                <w:sz w:val="21"/>
                <w:szCs w:val="21"/>
              </w:rPr>
              <w:t>900mg/kg</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89" w:type="dxa"/>
            <w:vMerge w:val="continue"/>
            <w:tcBorders>
              <w:tl2br w:val="nil"/>
              <w:tr2bl w:val="nil"/>
            </w:tcBorders>
          </w:tcPr>
          <w:p>
            <w:pPr>
              <w:spacing w:line="240" w:lineRule="auto"/>
              <w:jc w:val="center"/>
              <w:rPr>
                <w:rFonts w:hint="eastAsia" w:ascii="Times New Roman" w:hAnsi="Times New Roman" w:cs="Times New Roman"/>
                <w:b w:val="0"/>
                <w:bCs w:val="0"/>
                <w:color w:val="0000FF"/>
                <w:sz w:val="21"/>
                <w:szCs w:val="21"/>
                <w:vertAlign w:val="baseline"/>
                <w:lang w:val="en-US" w:eastAsia="zh-CN"/>
              </w:rPr>
            </w:pPr>
          </w:p>
        </w:tc>
        <w:tc>
          <w:tcPr>
            <w:tcW w:w="3607" w:type="dxa"/>
            <w:gridSpan w:val="2"/>
            <w:vMerge w:val="continue"/>
            <w:tcBorders>
              <w:tl2br w:val="nil"/>
              <w:tr2bl w:val="nil"/>
            </w:tcBorders>
          </w:tcPr>
          <w:p>
            <w:pPr>
              <w:spacing w:line="240" w:lineRule="auto"/>
              <w:jc w:val="center"/>
              <w:rPr>
                <w:rFonts w:hint="default" w:ascii="Times New Roman" w:hAnsi="Times New Roman" w:cs="Times New Roman"/>
                <w:b w:val="0"/>
                <w:bCs w:val="0"/>
                <w:color w:val="auto"/>
                <w:sz w:val="21"/>
                <w:szCs w:val="21"/>
                <w:vertAlign w:val="baseline"/>
                <w:lang w:val="en-US" w:eastAsia="zh-CN"/>
              </w:rPr>
            </w:pPr>
          </w:p>
        </w:tc>
        <w:tc>
          <w:tcPr>
            <w:tcW w:w="0" w:type="auto"/>
            <w:tcBorders>
              <w:tl2br w:val="nil"/>
              <w:tr2bl w:val="nil"/>
            </w:tcBorders>
            <w:vAlign w:val="center"/>
          </w:tcPr>
          <w:p>
            <w:pPr>
              <w:adjustRightInd w:val="0"/>
              <w:snapToGrid w:val="0"/>
              <w:jc w:val="center"/>
              <w:rPr>
                <w:rFonts w:hint="default" w:ascii="Times New Roman" w:hAnsi="Times New Roman" w:cs="Times New Roman" w:eastAsiaTheme="minorEastAsia"/>
                <w:color w:val="000000"/>
                <w:kern w:val="21"/>
                <w:sz w:val="21"/>
                <w:szCs w:val="21"/>
                <w:lang w:val="en-US" w:eastAsia="zh-CN" w:bidi="ar-SA"/>
              </w:rPr>
            </w:pPr>
            <w:r>
              <w:rPr>
                <w:rFonts w:ascii="Times New Roman" w:hAnsi="Times New Roman" w:cs="Times New Roman"/>
                <w:color w:val="000000"/>
                <w:kern w:val="21"/>
                <w:sz w:val="21"/>
                <w:szCs w:val="21"/>
              </w:rPr>
              <w:t>六价铬</w:t>
            </w:r>
          </w:p>
        </w:tc>
        <w:tc>
          <w:tcPr>
            <w:tcW w:w="0" w:type="auto"/>
            <w:tcBorders>
              <w:tl2br w:val="nil"/>
              <w:tr2bl w:val="nil"/>
            </w:tcBorders>
            <w:vAlign w:val="center"/>
          </w:tcPr>
          <w:p>
            <w:pPr>
              <w:adjustRightInd w:val="0"/>
              <w:snapToGrid w:val="0"/>
              <w:jc w:val="center"/>
              <w:rPr>
                <w:rFonts w:hint="default" w:ascii="Times New Roman" w:hAnsi="Times New Roman" w:cs="Times New Roman" w:eastAsiaTheme="minorEastAsia"/>
                <w:color w:val="000000"/>
                <w:kern w:val="21"/>
                <w:sz w:val="21"/>
                <w:szCs w:val="21"/>
                <w:lang w:val="en-US" w:eastAsia="zh-CN" w:bidi="ar-SA"/>
              </w:rPr>
            </w:pPr>
            <w:r>
              <w:rPr>
                <w:rFonts w:ascii="Times New Roman" w:hAnsi="Times New Roman" w:cs="Times New Roman"/>
                <w:color w:val="000000"/>
                <w:kern w:val="21"/>
                <w:sz w:val="21"/>
                <w:szCs w:val="21"/>
              </w:rPr>
              <w:t>5.7mg/kg</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89" w:type="dxa"/>
            <w:vMerge w:val="continue"/>
            <w:tcBorders>
              <w:tl2br w:val="nil"/>
              <w:tr2bl w:val="nil"/>
            </w:tcBorders>
          </w:tcPr>
          <w:p>
            <w:pPr>
              <w:spacing w:line="240" w:lineRule="auto"/>
              <w:jc w:val="center"/>
              <w:rPr>
                <w:rFonts w:hint="eastAsia" w:ascii="Times New Roman" w:hAnsi="Times New Roman" w:cs="Times New Roman"/>
                <w:b w:val="0"/>
                <w:bCs w:val="0"/>
                <w:color w:val="0000FF"/>
                <w:sz w:val="21"/>
                <w:szCs w:val="21"/>
                <w:vertAlign w:val="baseline"/>
                <w:lang w:val="en-US" w:eastAsia="zh-CN"/>
              </w:rPr>
            </w:pPr>
          </w:p>
        </w:tc>
        <w:tc>
          <w:tcPr>
            <w:tcW w:w="3607" w:type="dxa"/>
            <w:gridSpan w:val="2"/>
            <w:vMerge w:val="continue"/>
            <w:tcBorders>
              <w:tl2br w:val="nil"/>
              <w:tr2bl w:val="nil"/>
            </w:tcBorders>
          </w:tcPr>
          <w:p>
            <w:pPr>
              <w:spacing w:line="240" w:lineRule="auto"/>
              <w:jc w:val="center"/>
              <w:rPr>
                <w:rFonts w:hint="default" w:ascii="Times New Roman" w:hAnsi="Times New Roman" w:cs="Times New Roman"/>
                <w:b w:val="0"/>
                <w:bCs w:val="0"/>
                <w:color w:val="auto"/>
                <w:sz w:val="21"/>
                <w:szCs w:val="21"/>
                <w:vertAlign w:val="baseline"/>
                <w:lang w:val="en-US" w:eastAsia="zh-CN"/>
              </w:rPr>
            </w:pPr>
          </w:p>
        </w:tc>
        <w:tc>
          <w:tcPr>
            <w:tcW w:w="0" w:type="auto"/>
            <w:tcBorders>
              <w:tl2br w:val="nil"/>
              <w:tr2bl w:val="nil"/>
            </w:tcBorders>
            <w:vAlign w:val="center"/>
          </w:tcPr>
          <w:p>
            <w:pPr>
              <w:jc w:val="center"/>
              <w:rPr>
                <w:rFonts w:hint="default" w:ascii="Times New Roman" w:hAnsi="Times New Roman" w:cs="Times New Roman" w:eastAsiaTheme="minorEastAsia"/>
                <w:color w:val="000000"/>
                <w:kern w:val="21"/>
                <w:sz w:val="21"/>
                <w:szCs w:val="21"/>
                <w:lang w:val="en-US" w:eastAsia="zh-CN" w:bidi="ar-SA"/>
              </w:rPr>
            </w:pPr>
            <w:r>
              <w:rPr>
                <w:rFonts w:ascii="Times New Roman" w:hAnsi="Times New Roman" w:cs="Times New Roman"/>
                <w:color w:val="000000"/>
                <w:kern w:val="21"/>
                <w:sz w:val="21"/>
                <w:szCs w:val="21"/>
              </w:rPr>
              <w:t>四氯化碳</w:t>
            </w:r>
          </w:p>
        </w:tc>
        <w:tc>
          <w:tcPr>
            <w:tcW w:w="0" w:type="auto"/>
            <w:tcBorders>
              <w:tl2br w:val="nil"/>
              <w:tr2bl w:val="nil"/>
            </w:tcBorders>
            <w:vAlign w:val="center"/>
          </w:tcPr>
          <w:p>
            <w:pPr>
              <w:jc w:val="center"/>
              <w:rPr>
                <w:rFonts w:hint="default" w:ascii="Times New Roman" w:hAnsi="Times New Roman" w:cs="Times New Roman" w:eastAsiaTheme="minorEastAsia"/>
                <w:color w:val="000000"/>
                <w:kern w:val="21"/>
                <w:sz w:val="21"/>
                <w:szCs w:val="21"/>
                <w:lang w:val="en-US" w:eastAsia="zh-CN" w:bidi="ar-SA"/>
              </w:rPr>
            </w:pPr>
            <w:r>
              <w:rPr>
                <w:rFonts w:ascii="Times New Roman" w:hAnsi="Times New Roman" w:cs="Times New Roman"/>
                <w:color w:val="000000"/>
                <w:kern w:val="21"/>
                <w:sz w:val="21"/>
                <w:szCs w:val="21"/>
              </w:rPr>
              <w:t>2.8μg/kg</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89" w:type="dxa"/>
            <w:vMerge w:val="continue"/>
            <w:tcBorders>
              <w:tl2br w:val="nil"/>
              <w:tr2bl w:val="nil"/>
            </w:tcBorders>
          </w:tcPr>
          <w:p>
            <w:pPr>
              <w:spacing w:line="240" w:lineRule="auto"/>
              <w:jc w:val="center"/>
              <w:rPr>
                <w:rFonts w:hint="eastAsia" w:ascii="Times New Roman" w:hAnsi="Times New Roman" w:cs="Times New Roman"/>
                <w:b w:val="0"/>
                <w:bCs w:val="0"/>
                <w:color w:val="0000FF"/>
                <w:sz w:val="21"/>
                <w:szCs w:val="21"/>
                <w:vertAlign w:val="baseline"/>
                <w:lang w:val="en-US" w:eastAsia="zh-CN"/>
              </w:rPr>
            </w:pPr>
          </w:p>
        </w:tc>
        <w:tc>
          <w:tcPr>
            <w:tcW w:w="3607" w:type="dxa"/>
            <w:gridSpan w:val="2"/>
            <w:vMerge w:val="continue"/>
            <w:tcBorders>
              <w:tl2br w:val="nil"/>
              <w:tr2bl w:val="nil"/>
            </w:tcBorders>
          </w:tcPr>
          <w:p>
            <w:pPr>
              <w:spacing w:line="240" w:lineRule="auto"/>
              <w:jc w:val="center"/>
              <w:rPr>
                <w:rFonts w:hint="default" w:ascii="Times New Roman" w:hAnsi="Times New Roman" w:cs="Times New Roman"/>
                <w:b w:val="0"/>
                <w:bCs w:val="0"/>
                <w:color w:val="auto"/>
                <w:sz w:val="21"/>
                <w:szCs w:val="21"/>
                <w:vertAlign w:val="baseline"/>
                <w:lang w:val="en-US" w:eastAsia="zh-CN"/>
              </w:rPr>
            </w:pPr>
          </w:p>
        </w:tc>
        <w:tc>
          <w:tcPr>
            <w:tcW w:w="0" w:type="auto"/>
            <w:tcBorders>
              <w:tl2br w:val="nil"/>
              <w:tr2bl w:val="nil"/>
            </w:tcBorders>
            <w:vAlign w:val="center"/>
          </w:tcPr>
          <w:p>
            <w:pPr>
              <w:jc w:val="center"/>
              <w:rPr>
                <w:rFonts w:hint="default" w:ascii="Times New Roman" w:hAnsi="Times New Roman" w:cs="Times New Roman" w:eastAsiaTheme="minorEastAsia"/>
                <w:color w:val="000000"/>
                <w:kern w:val="21"/>
                <w:sz w:val="21"/>
                <w:szCs w:val="21"/>
                <w:lang w:val="en-US" w:eastAsia="zh-CN" w:bidi="ar-SA"/>
              </w:rPr>
            </w:pPr>
            <w:r>
              <w:rPr>
                <w:rFonts w:ascii="Times New Roman" w:hAnsi="Times New Roman" w:cs="Times New Roman"/>
                <w:color w:val="000000"/>
                <w:kern w:val="21"/>
                <w:sz w:val="21"/>
                <w:szCs w:val="21"/>
              </w:rPr>
              <w:t>三氯甲烷</w:t>
            </w:r>
          </w:p>
        </w:tc>
        <w:tc>
          <w:tcPr>
            <w:tcW w:w="0" w:type="auto"/>
            <w:tcBorders>
              <w:tl2br w:val="nil"/>
              <w:tr2bl w:val="nil"/>
            </w:tcBorders>
            <w:vAlign w:val="center"/>
          </w:tcPr>
          <w:p>
            <w:pPr>
              <w:jc w:val="center"/>
              <w:rPr>
                <w:rFonts w:hint="default" w:ascii="Times New Roman" w:hAnsi="Times New Roman" w:cs="Times New Roman" w:eastAsiaTheme="minorEastAsia"/>
                <w:color w:val="000000"/>
                <w:kern w:val="21"/>
                <w:sz w:val="21"/>
                <w:szCs w:val="21"/>
                <w:lang w:val="en-US" w:eastAsia="zh-CN" w:bidi="ar-SA"/>
              </w:rPr>
            </w:pPr>
            <w:r>
              <w:rPr>
                <w:rFonts w:ascii="Times New Roman" w:hAnsi="Times New Roman" w:cs="Times New Roman"/>
                <w:color w:val="000000"/>
                <w:kern w:val="21"/>
                <w:sz w:val="21"/>
                <w:szCs w:val="21"/>
              </w:rPr>
              <w:t>0.9μg/kg</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89" w:type="dxa"/>
            <w:vMerge w:val="continue"/>
            <w:tcBorders>
              <w:tl2br w:val="nil"/>
              <w:tr2bl w:val="nil"/>
            </w:tcBorders>
          </w:tcPr>
          <w:p>
            <w:pPr>
              <w:spacing w:line="240" w:lineRule="auto"/>
              <w:jc w:val="center"/>
              <w:rPr>
                <w:rFonts w:hint="eastAsia" w:ascii="Times New Roman" w:hAnsi="Times New Roman" w:cs="Times New Roman"/>
                <w:b w:val="0"/>
                <w:bCs w:val="0"/>
                <w:color w:val="0000FF"/>
                <w:sz w:val="21"/>
                <w:szCs w:val="21"/>
                <w:vertAlign w:val="baseline"/>
                <w:lang w:val="en-US" w:eastAsia="zh-CN"/>
              </w:rPr>
            </w:pPr>
          </w:p>
        </w:tc>
        <w:tc>
          <w:tcPr>
            <w:tcW w:w="3607" w:type="dxa"/>
            <w:gridSpan w:val="2"/>
            <w:vMerge w:val="continue"/>
            <w:tcBorders>
              <w:tl2br w:val="nil"/>
              <w:tr2bl w:val="nil"/>
            </w:tcBorders>
          </w:tcPr>
          <w:p>
            <w:pPr>
              <w:spacing w:line="240" w:lineRule="auto"/>
              <w:jc w:val="center"/>
              <w:rPr>
                <w:rFonts w:hint="default" w:ascii="Times New Roman" w:hAnsi="Times New Roman" w:cs="Times New Roman"/>
                <w:b w:val="0"/>
                <w:bCs w:val="0"/>
                <w:color w:val="auto"/>
                <w:sz w:val="21"/>
                <w:szCs w:val="21"/>
                <w:vertAlign w:val="baseline"/>
                <w:lang w:val="en-US" w:eastAsia="zh-CN"/>
              </w:rPr>
            </w:pPr>
          </w:p>
        </w:tc>
        <w:tc>
          <w:tcPr>
            <w:tcW w:w="0" w:type="auto"/>
            <w:tcBorders>
              <w:tl2br w:val="nil"/>
              <w:tr2bl w:val="nil"/>
            </w:tcBorders>
            <w:vAlign w:val="center"/>
          </w:tcPr>
          <w:p>
            <w:pPr>
              <w:jc w:val="center"/>
              <w:rPr>
                <w:rFonts w:hint="default" w:ascii="Times New Roman" w:hAnsi="Times New Roman" w:cs="Times New Roman" w:eastAsiaTheme="minorEastAsia"/>
                <w:color w:val="000000"/>
                <w:kern w:val="21"/>
                <w:sz w:val="21"/>
                <w:szCs w:val="21"/>
                <w:lang w:val="en-US" w:eastAsia="zh-CN" w:bidi="ar-SA"/>
              </w:rPr>
            </w:pPr>
            <w:r>
              <w:rPr>
                <w:rFonts w:ascii="Times New Roman" w:hAnsi="Times New Roman" w:cs="Times New Roman"/>
                <w:color w:val="000000"/>
                <w:kern w:val="21"/>
                <w:sz w:val="21"/>
                <w:szCs w:val="21"/>
              </w:rPr>
              <w:t>氯甲烷</w:t>
            </w:r>
          </w:p>
        </w:tc>
        <w:tc>
          <w:tcPr>
            <w:tcW w:w="0" w:type="auto"/>
            <w:tcBorders>
              <w:tl2br w:val="nil"/>
              <w:tr2bl w:val="nil"/>
            </w:tcBorders>
            <w:vAlign w:val="center"/>
          </w:tcPr>
          <w:p>
            <w:pPr>
              <w:jc w:val="center"/>
              <w:rPr>
                <w:rFonts w:hint="default" w:ascii="Times New Roman" w:hAnsi="Times New Roman" w:cs="Times New Roman" w:eastAsiaTheme="minorEastAsia"/>
                <w:color w:val="000000"/>
                <w:kern w:val="21"/>
                <w:sz w:val="21"/>
                <w:szCs w:val="21"/>
                <w:lang w:val="en-US" w:eastAsia="zh-CN" w:bidi="ar-SA"/>
              </w:rPr>
            </w:pPr>
            <w:r>
              <w:rPr>
                <w:rFonts w:ascii="Times New Roman" w:hAnsi="Times New Roman" w:cs="Times New Roman"/>
                <w:color w:val="000000"/>
                <w:kern w:val="21"/>
                <w:sz w:val="21"/>
                <w:szCs w:val="21"/>
              </w:rPr>
              <w:t>37μg/kg</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89" w:type="dxa"/>
            <w:vMerge w:val="continue"/>
            <w:tcBorders>
              <w:tl2br w:val="nil"/>
              <w:tr2bl w:val="nil"/>
            </w:tcBorders>
          </w:tcPr>
          <w:p>
            <w:pPr>
              <w:spacing w:line="240" w:lineRule="auto"/>
              <w:jc w:val="center"/>
              <w:rPr>
                <w:rFonts w:hint="eastAsia" w:ascii="Times New Roman" w:hAnsi="Times New Roman" w:cs="Times New Roman"/>
                <w:b w:val="0"/>
                <w:bCs w:val="0"/>
                <w:color w:val="0000FF"/>
                <w:sz w:val="21"/>
                <w:szCs w:val="21"/>
                <w:vertAlign w:val="baseline"/>
                <w:lang w:val="en-US" w:eastAsia="zh-CN"/>
              </w:rPr>
            </w:pPr>
          </w:p>
        </w:tc>
        <w:tc>
          <w:tcPr>
            <w:tcW w:w="3607" w:type="dxa"/>
            <w:gridSpan w:val="2"/>
            <w:vMerge w:val="continue"/>
            <w:tcBorders>
              <w:tl2br w:val="nil"/>
              <w:tr2bl w:val="nil"/>
            </w:tcBorders>
          </w:tcPr>
          <w:p>
            <w:pPr>
              <w:spacing w:line="240" w:lineRule="auto"/>
              <w:jc w:val="center"/>
              <w:rPr>
                <w:rFonts w:hint="default" w:ascii="Times New Roman" w:hAnsi="Times New Roman" w:cs="Times New Roman"/>
                <w:b w:val="0"/>
                <w:bCs w:val="0"/>
                <w:color w:val="auto"/>
                <w:sz w:val="21"/>
                <w:szCs w:val="21"/>
                <w:vertAlign w:val="baseline"/>
                <w:lang w:val="en-US" w:eastAsia="zh-CN"/>
              </w:rPr>
            </w:pPr>
          </w:p>
        </w:tc>
        <w:tc>
          <w:tcPr>
            <w:tcW w:w="0" w:type="auto"/>
            <w:tcBorders>
              <w:tl2br w:val="nil"/>
              <w:tr2bl w:val="nil"/>
            </w:tcBorders>
            <w:vAlign w:val="center"/>
          </w:tcPr>
          <w:p>
            <w:pPr>
              <w:jc w:val="center"/>
              <w:rPr>
                <w:rFonts w:hint="default" w:ascii="Times New Roman" w:hAnsi="Times New Roman" w:cs="Times New Roman" w:eastAsiaTheme="minorEastAsia"/>
                <w:color w:val="000000"/>
                <w:kern w:val="21"/>
                <w:sz w:val="21"/>
                <w:szCs w:val="21"/>
                <w:lang w:val="en-US" w:eastAsia="zh-CN" w:bidi="ar-SA"/>
              </w:rPr>
            </w:pPr>
            <w:r>
              <w:rPr>
                <w:rFonts w:ascii="Times New Roman" w:hAnsi="Times New Roman" w:cs="Times New Roman"/>
                <w:color w:val="000000"/>
                <w:kern w:val="21"/>
                <w:sz w:val="21"/>
                <w:szCs w:val="21"/>
              </w:rPr>
              <w:t>1，1-二氯乙烷</w:t>
            </w:r>
          </w:p>
        </w:tc>
        <w:tc>
          <w:tcPr>
            <w:tcW w:w="0" w:type="auto"/>
            <w:tcBorders>
              <w:tl2br w:val="nil"/>
              <w:tr2bl w:val="nil"/>
            </w:tcBorders>
            <w:vAlign w:val="center"/>
          </w:tcPr>
          <w:p>
            <w:pPr>
              <w:jc w:val="center"/>
              <w:rPr>
                <w:rFonts w:hint="default" w:ascii="Times New Roman" w:hAnsi="Times New Roman" w:cs="Times New Roman" w:eastAsiaTheme="minorEastAsia"/>
                <w:color w:val="000000"/>
                <w:kern w:val="21"/>
                <w:sz w:val="21"/>
                <w:szCs w:val="21"/>
                <w:lang w:val="en-US" w:eastAsia="zh-CN" w:bidi="ar-SA"/>
              </w:rPr>
            </w:pPr>
            <w:r>
              <w:rPr>
                <w:rFonts w:ascii="Times New Roman" w:hAnsi="Times New Roman" w:cs="Times New Roman"/>
                <w:color w:val="000000"/>
                <w:kern w:val="21"/>
                <w:sz w:val="21"/>
                <w:szCs w:val="21"/>
              </w:rPr>
              <w:t>9μg/kg</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89" w:type="dxa"/>
            <w:vMerge w:val="continue"/>
            <w:tcBorders>
              <w:tl2br w:val="nil"/>
              <w:tr2bl w:val="nil"/>
            </w:tcBorders>
          </w:tcPr>
          <w:p>
            <w:pPr>
              <w:spacing w:line="240" w:lineRule="auto"/>
              <w:jc w:val="center"/>
              <w:rPr>
                <w:rFonts w:hint="eastAsia" w:ascii="Times New Roman" w:hAnsi="Times New Roman" w:cs="Times New Roman"/>
                <w:b w:val="0"/>
                <w:bCs w:val="0"/>
                <w:color w:val="0000FF"/>
                <w:sz w:val="21"/>
                <w:szCs w:val="21"/>
                <w:vertAlign w:val="baseline"/>
                <w:lang w:val="en-US" w:eastAsia="zh-CN"/>
              </w:rPr>
            </w:pPr>
          </w:p>
        </w:tc>
        <w:tc>
          <w:tcPr>
            <w:tcW w:w="3607" w:type="dxa"/>
            <w:gridSpan w:val="2"/>
            <w:vMerge w:val="continue"/>
            <w:tcBorders>
              <w:tl2br w:val="nil"/>
              <w:tr2bl w:val="nil"/>
            </w:tcBorders>
          </w:tcPr>
          <w:p>
            <w:pPr>
              <w:spacing w:line="240" w:lineRule="auto"/>
              <w:jc w:val="center"/>
              <w:rPr>
                <w:rFonts w:hint="default" w:ascii="Times New Roman" w:hAnsi="Times New Roman" w:cs="Times New Roman"/>
                <w:b w:val="0"/>
                <w:bCs w:val="0"/>
                <w:color w:val="auto"/>
                <w:sz w:val="21"/>
                <w:szCs w:val="21"/>
                <w:vertAlign w:val="baseline"/>
                <w:lang w:val="en-US" w:eastAsia="zh-CN"/>
              </w:rPr>
            </w:pPr>
          </w:p>
        </w:tc>
        <w:tc>
          <w:tcPr>
            <w:tcW w:w="0" w:type="auto"/>
            <w:tcBorders>
              <w:tl2br w:val="nil"/>
              <w:tr2bl w:val="nil"/>
            </w:tcBorders>
            <w:vAlign w:val="center"/>
          </w:tcPr>
          <w:p>
            <w:pPr>
              <w:jc w:val="center"/>
              <w:rPr>
                <w:rFonts w:hint="default" w:ascii="Times New Roman" w:hAnsi="Times New Roman" w:cs="Times New Roman" w:eastAsiaTheme="minorEastAsia"/>
                <w:color w:val="000000"/>
                <w:kern w:val="21"/>
                <w:sz w:val="21"/>
                <w:szCs w:val="21"/>
                <w:lang w:val="en-US" w:eastAsia="zh-CN" w:bidi="ar-SA"/>
              </w:rPr>
            </w:pPr>
            <w:r>
              <w:rPr>
                <w:rFonts w:ascii="Times New Roman" w:hAnsi="Times New Roman" w:cs="Times New Roman"/>
                <w:color w:val="000000"/>
                <w:kern w:val="21"/>
                <w:sz w:val="21"/>
                <w:szCs w:val="21"/>
              </w:rPr>
              <w:t>1，2-二氯乙烷</w:t>
            </w:r>
          </w:p>
        </w:tc>
        <w:tc>
          <w:tcPr>
            <w:tcW w:w="0" w:type="auto"/>
            <w:tcBorders>
              <w:tl2br w:val="nil"/>
              <w:tr2bl w:val="nil"/>
            </w:tcBorders>
            <w:vAlign w:val="center"/>
          </w:tcPr>
          <w:p>
            <w:pPr>
              <w:jc w:val="center"/>
              <w:rPr>
                <w:rFonts w:hint="default" w:ascii="Times New Roman" w:hAnsi="Times New Roman" w:cs="Times New Roman" w:eastAsiaTheme="minorEastAsia"/>
                <w:color w:val="000000"/>
                <w:kern w:val="21"/>
                <w:sz w:val="21"/>
                <w:szCs w:val="21"/>
                <w:lang w:val="en-US" w:eastAsia="zh-CN" w:bidi="ar-SA"/>
              </w:rPr>
            </w:pPr>
            <w:r>
              <w:rPr>
                <w:rFonts w:ascii="Times New Roman" w:hAnsi="Times New Roman" w:cs="Times New Roman"/>
                <w:color w:val="000000"/>
                <w:kern w:val="21"/>
                <w:sz w:val="21"/>
                <w:szCs w:val="21"/>
              </w:rPr>
              <w:t>5μg/kg</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89" w:type="dxa"/>
            <w:vMerge w:val="continue"/>
            <w:tcBorders>
              <w:tl2br w:val="nil"/>
              <w:tr2bl w:val="nil"/>
            </w:tcBorders>
          </w:tcPr>
          <w:p>
            <w:pPr>
              <w:spacing w:line="240" w:lineRule="auto"/>
              <w:jc w:val="center"/>
              <w:rPr>
                <w:rFonts w:hint="eastAsia" w:ascii="Times New Roman" w:hAnsi="Times New Roman" w:cs="Times New Roman"/>
                <w:b w:val="0"/>
                <w:bCs w:val="0"/>
                <w:color w:val="0000FF"/>
                <w:sz w:val="21"/>
                <w:szCs w:val="21"/>
                <w:vertAlign w:val="baseline"/>
                <w:lang w:val="en-US" w:eastAsia="zh-CN"/>
              </w:rPr>
            </w:pPr>
          </w:p>
        </w:tc>
        <w:tc>
          <w:tcPr>
            <w:tcW w:w="3607" w:type="dxa"/>
            <w:gridSpan w:val="2"/>
            <w:vMerge w:val="continue"/>
            <w:tcBorders>
              <w:tl2br w:val="nil"/>
              <w:tr2bl w:val="nil"/>
            </w:tcBorders>
          </w:tcPr>
          <w:p>
            <w:pPr>
              <w:spacing w:line="240" w:lineRule="auto"/>
              <w:jc w:val="center"/>
              <w:rPr>
                <w:rFonts w:hint="default" w:ascii="Times New Roman" w:hAnsi="Times New Roman" w:cs="Times New Roman"/>
                <w:b w:val="0"/>
                <w:bCs w:val="0"/>
                <w:color w:val="auto"/>
                <w:sz w:val="21"/>
                <w:szCs w:val="21"/>
                <w:vertAlign w:val="baseline"/>
                <w:lang w:val="en-US" w:eastAsia="zh-CN"/>
              </w:rPr>
            </w:pPr>
          </w:p>
        </w:tc>
        <w:tc>
          <w:tcPr>
            <w:tcW w:w="0" w:type="auto"/>
            <w:tcBorders>
              <w:tl2br w:val="nil"/>
              <w:tr2bl w:val="nil"/>
            </w:tcBorders>
            <w:vAlign w:val="center"/>
          </w:tcPr>
          <w:p>
            <w:pPr>
              <w:jc w:val="center"/>
              <w:rPr>
                <w:rFonts w:hint="default" w:ascii="Times New Roman" w:hAnsi="Times New Roman" w:cs="Times New Roman" w:eastAsiaTheme="minorEastAsia"/>
                <w:color w:val="000000"/>
                <w:kern w:val="21"/>
                <w:sz w:val="21"/>
                <w:szCs w:val="21"/>
                <w:lang w:val="en-US" w:eastAsia="zh-CN" w:bidi="ar-SA"/>
              </w:rPr>
            </w:pPr>
            <w:r>
              <w:rPr>
                <w:rFonts w:ascii="Times New Roman" w:hAnsi="Times New Roman" w:cs="Times New Roman"/>
                <w:color w:val="000000"/>
                <w:kern w:val="21"/>
                <w:sz w:val="21"/>
                <w:szCs w:val="21"/>
              </w:rPr>
              <w:t>1，1-二氯乙烯</w:t>
            </w:r>
          </w:p>
        </w:tc>
        <w:tc>
          <w:tcPr>
            <w:tcW w:w="0" w:type="auto"/>
            <w:tcBorders>
              <w:tl2br w:val="nil"/>
              <w:tr2bl w:val="nil"/>
            </w:tcBorders>
            <w:vAlign w:val="center"/>
          </w:tcPr>
          <w:p>
            <w:pPr>
              <w:jc w:val="center"/>
              <w:rPr>
                <w:rFonts w:hint="default" w:ascii="Times New Roman" w:hAnsi="Times New Roman" w:cs="Times New Roman" w:eastAsiaTheme="minorEastAsia"/>
                <w:color w:val="000000"/>
                <w:kern w:val="21"/>
                <w:sz w:val="21"/>
                <w:szCs w:val="21"/>
                <w:lang w:val="en-US" w:eastAsia="zh-CN" w:bidi="ar-SA"/>
              </w:rPr>
            </w:pPr>
            <w:r>
              <w:rPr>
                <w:rFonts w:ascii="Times New Roman" w:hAnsi="Times New Roman" w:cs="Times New Roman"/>
                <w:color w:val="000000"/>
                <w:kern w:val="21"/>
                <w:sz w:val="21"/>
                <w:szCs w:val="21"/>
              </w:rPr>
              <w:t>66μg/kg</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89" w:type="dxa"/>
            <w:vMerge w:val="continue"/>
            <w:tcBorders>
              <w:tl2br w:val="nil"/>
              <w:tr2bl w:val="nil"/>
            </w:tcBorders>
          </w:tcPr>
          <w:p>
            <w:pPr>
              <w:spacing w:line="240" w:lineRule="auto"/>
              <w:jc w:val="center"/>
              <w:rPr>
                <w:rFonts w:hint="eastAsia" w:ascii="Times New Roman" w:hAnsi="Times New Roman" w:cs="Times New Roman"/>
                <w:b w:val="0"/>
                <w:bCs w:val="0"/>
                <w:color w:val="0000FF"/>
                <w:sz w:val="21"/>
                <w:szCs w:val="21"/>
                <w:vertAlign w:val="baseline"/>
                <w:lang w:val="en-US" w:eastAsia="zh-CN"/>
              </w:rPr>
            </w:pPr>
          </w:p>
        </w:tc>
        <w:tc>
          <w:tcPr>
            <w:tcW w:w="3607" w:type="dxa"/>
            <w:gridSpan w:val="2"/>
            <w:vMerge w:val="continue"/>
            <w:tcBorders>
              <w:tl2br w:val="nil"/>
              <w:tr2bl w:val="nil"/>
            </w:tcBorders>
          </w:tcPr>
          <w:p>
            <w:pPr>
              <w:spacing w:line="240" w:lineRule="auto"/>
              <w:jc w:val="center"/>
              <w:rPr>
                <w:rFonts w:hint="default" w:ascii="Times New Roman" w:hAnsi="Times New Roman" w:cs="Times New Roman"/>
                <w:b w:val="0"/>
                <w:bCs w:val="0"/>
                <w:color w:val="auto"/>
                <w:sz w:val="21"/>
                <w:szCs w:val="21"/>
                <w:vertAlign w:val="baseline"/>
                <w:lang w:val="en-US" w:eastAsia="zh-CN"/>
              </w:rPr>
            </w:pPr>
          </w:p>
        </w:tc>
        <w:tc>
          <w:tcPr>
            <w:tcW w:w="0" w:type="auto"/>
            <w:tcBorders>
              <w:tl2br w:val="nil"/>
              <w:tr2bl w:val="nil"/>
            </w:tcBorders>
            <w:vAlign w:val="center"/>
          </w:tcPr>
          <w:p>
            <w:pPr>
              <w:jc w:val="center"/>
              <w:rPr>
                <w:rFonts w:hint="default" w:ascii="Times New Roman" w:hAnsi="Times New Roman" w:cs="Times New Roman" w:eastAsiaTheme="minorEastAsia"/>
                <w:color w:val="000000"/>
                <w:kern w:val="21"/>
                <w:sz w:val="21"/>
                <w:szCs w:val="21"/>
                <w:lang w:val="en-US" w:eastAsia="zh-CN" w:bidi="ar-SA"/>
              </w:rPr>
            </w:pPr>
            <w:r>
              <w:rPr>
                <w:rFonts w:ascii="Times New Roman" w:hAnsi="Times New Roman" w:cs="Times New Roman"/>
                <w:color w:val="000000"/>
                <w:kern w:val="21"/>
                <w:sz w:val="21"/>
                <w:szCs w:val="21"/>
              </w:rPr>
              <w:t>顺-1，2-二氯乙烯</w:t>
            </w:r>
          </w:p>
        </w:tc>
        <w:tc>
          <w:tcPr>
            <w:tcW w:w="0" w:type="auto"/>
            <w:tcBorders>
              <w:tl2br w:val="nil"/>
              <w:tr2bl w:val="nil"/>
            </w:tcBorders>
            <w:vAlign w:val="center"/>
          </w:tcPr>
          <w:p>
            <w:pPr>
              <w:jc w:val="center"/>
              <w:rPr>
                <w:rFonts w:hint="default" w:ascii="Times New Roman" w:hAnsi="Times New Roman" w:cs="Times New Roman" w:eastAsiaTheme="minorEastAsia"/>
                <w:color w:val="000000"/>
                <w:kern w:val="21"/>
                <w:sz w:val="21"/>
                <w:szCs w:val="21"/>
                <w:lang w:val="en-US" w:eastAsia="zh-CN" w:bidi="ar-SA"/>
              </w:rPr>
            </w:pPr>
            <w:r>
              <w:rPr>
                <w:rFonts w:ascii="Times New Roman" w:hAnsi="Times New Roman" w:cs="Times New Roman"/>
                <w:color w:val="000000"/>
                <w:kern w:val="21"/>
                <w:sz w:val="21"/>
                <w:szCs w:val="21"/>
              </w:rPr>
              <w:t>596μg/kg</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89" w:type="dxa"/>
            <w:vMerge w:val="continue"/>
            <w:tcBorders>
              <w:tl2br w:val="nil"/>
              <w:tr2bl w:val="nil"/>
            </w:tcBorders>
          </w:tcPr>
          <w:p>
            <w:pPr>
              <w:spacing w:line="240" w:lineRule="auto"/>
              <w:jc w:val="center"/>
              <w:rPr>
                <w:rFonts w:hint="eastAsia" w:ascii="Times New Roman" w:hAnsi="Times New Roman" w:cs="Times New Roman"/>
                <w:b w:val="0"/>
                <w:bCs w:val="0"/>
                <w:color w:val="0000FF"/>
                <w:sz w:val="21"/>
                <w:szCs w:val="21"/>
                <w:vertAlign w:val="baseline"/>
                <w:lang w:val="en-US" w:eastAsia="zh-CN"/>
              </w:rPr>
            </w:pPr>
          </w:p>
        </w:tc>
        <w:tc>
          <w:tcPr>
            <w:tcW w:w="3607" w:type="dxa"/>
            <w:gridSpan w:val="2"/>
            <w:vMerge w:val="continue"/>
            <w:tcBorders>
              <w:tl2br w:val="nil"/>
              <w:tr2bl w:val="nil"/>
            </w:tcBorders>
          </w:tcPr>
          <w:p>
            <w:pPr>
              <w:spacing w:line="240" w:lineRule="auto"/>
              <w:jc w:val="center"/>
              <w:rPr>
                <w:rFonts w:hint="default" w:ascii="Times New Roman" w:hAnsi="Times New Roman" w:cs="Times New Roman"/>
                <w:b w:val="0"/>
                <w:bCs w:val="0"/>
                <w:color w:val="auto"/>
                <w:sz w:val="21"/>
                <w:szCs w:val="21"/>
                <w:vertAlign w:val="baseline"/>
                <w:lang w:val="en-US" w:eastAsia="zh-CN"/>
              </w:rPr>
            </w:pPr>
          </w:p>
        </w:tc>
        <w:tc>
          <w:tcPr>
            <w:tcW w:w="0" w:type="auto"/>
            <w:tcBorders>
              <w:tl2br w:val="nil"/>
              <w:tr2bl w:val="nil"/>
            </w:tcBorders>
            <w:vAlign w:val="center"/>
          </w:tcPr>
          <w:p>
            <w:pPr>
              <w:jc w:val="center"/>
              <w:rPr>
                <w:rFonts w:hint="default" w:ascii="Times New Roman" w:hAnsi="Times New Roman" w:cs="Times New Roman" w:eastAsiaTheme="minorEastAsia"/>
                <w:color w:val="000000"/>
                <w:kern w:val="21"/>
                <w:sz w:val="21"/>
                <w:szCs w:val="21"/>
                <w:lang w:val="en-US" w:eastAsia="zh-CN" w:bidi="ar-SA"/>
              </w:rPr>
            </w:pPr>
            <w:r>
              <w:rPr>
                <w:rFonts w:ascii="Times New Roman" w:hAnsi="Times New Roman" w:cs="Times New Roman"/>
                <w:color w:val="000000"/>
                <w:kern w:val="21"/>
                <w:sz w:val="21"/>
                <w:szCs w:val="21"/>
              </w:rPr>
              <w:t>反-1，2-二氯乙烯</w:t>
            </w:r>
          </w:p>
        </w:tc>
        <w:tc>
          <w:tcPr>
            <w:tcW w:w="0" w:type="auto"/>
            <w:tcBorders>
              <w:tl2br w:val="nil"/>
              <w:tr2bl w:val="nil"/>
            </w:tcBorders>
            <w:vAlign w:val="center"/>
          </w:tcPr>
          <w:p>
            <w:pPr>
              <w:jc w:val="center"/>
              <w:rPr>
                <w:rFonts w:hint="default" w:ascii="Times New Roman" w:hAnsi="Times New Roman" w:cs="Times New Roman" w:eastAsiaTheme="minorEastAsia"/>
                <w:color w:val="000000"/>
                <w:kern w:val="21"/>
                <w:sz w:val="21"/>
                <w:szCs w:val="21"/>
                <w:lang w:val="en-US" w:eastAsia="zh-CN" w:bidi="ar-SA"/>
              </w:rPr>
            </w:pPr>
            <w:r>
              <w:rPr>
                <w:rFonts w:ascii="Times New Roman" w:hAnsi="Times New Roman" w:cs="Times New Roman"/>
                <w:color w:val="000000"/>
                <w:kern w:val="21"/>
                <w:sz w:val="21"/>
                <w:szCs w:val="21"/>
              </w:rPr>
              <w:t>54μg/kg</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89" w:type="dxa"/>
            <w:vMerge w:val="continue"/>
            <w:tcBorders>
              <w:tl2br w:val="nil"/>
              <w:tr2bl w:val="nil"/>
            </w:tcBorders>
          </w:tcPr>
          <w:p>
            <w:pPr>
              <w:spacing w:line="240" w:lineRule="auto"/>
              <w:jc w:val="center"/>
              <w:rPr>
                <w:rFonts w:hint="eastAsia" w:ascii="Times New Roman" w:hAnsi="Times New Roman" w:cs="Times New Roman"/>
                <w:b w:val="0"/>
                <w:bCs w:val="0"/>
                <w:color w:val="0000FF"/>
                <w:sz w:val="21"/>
                <w:szCs w:val="21"/>
                <w:vertAlign w:val="baseline"/>
                <w:lang w:val="en-US" w:eastAsia="zh-CN"/>
              </w:rPr>
            </w:pPr>
          </w:p>
        </w:tc>
        <w:tc>
          <w:tcPr>
            <w:tcW w:w="3607" w:type="dxa"/>
            <w:gridSpan w:val="2"/>
            <w:vMerge w:val="continue"/>
            <w:tcBorders>
              <w:tl2br w:val="nil"/>
              <w:tr2bl w:val="nil"/>
            </w:tcBorders>
          </w:tcPr>
          <w:p>
            <w:pPr>
              <w:spacing w:line="240" w:lineRule="auto"/>
              <w:jc w:val="center"/>
              <w:rPr>
                <w:rFonts w:hint="default" w:ascii="Times New Roman" w:hAnsi="Times New Roman" w:cs="Times New Roman"/>
                <w:b w:val="0"/>
                <w:bCs w:val="0"/>
                <w:color w:val="auto"/>
                <w:sz w:val="21"/>
                <w:szCs w:val="21"/>
                <w:vertAlign w:val="baseline"/>
                <w:lang w:val="en-US" w:eastAsia="zh-CN"/>
              </w:rPr>
            </w:pPr>
          </w:p>
        </w:tc>
        <w:tc>
          <w:tcPr>
            <w:tcW w:w="0" w:type="auto"/>
            <w:tcBorders>
              <w:tl2br w:val="nil"/>
              <w:tr2bl w:val="nil"/>
            </w:tcBorders>
            <w:vAlign w:val="center"/>
          </w:tcPr>
          <w:p>
            <w:pPr>
              <w:jc w:val="center"/>
              <w:rPr>
                <w:rFonts w:hint="default" w:ascii="Times New Roman" w:hAnsi="Times New Roman" w:cs="Times New Roman" w:eastAsiaTheme="minorEastAsia"/>
                <w:color w:val="000000"/>
                <w:kern w:val="21"/>
                <w:sz w:val="21"/>
                <w:szCs w:val="21"/>
                <w:lang w:val="en-US" w:eastAsia="zh-CN" w:bidi="ar-SA"/>
              </w:rPr>
            </w:pPr>
            <w:r>
              <w:rPr>
                <w:rFonts w:ascii="Times New Roman" w:hAnsi="Times New Roman" w:cs="Times New Roman"/>
                <w:color w:val="000000"/>
                <w:kern w:val="21"/>
                <w:sz w:val="21"/>
                <w:szCs w:val="21"/>
              </w:rPr>
              <w:t>二氯甲烷</w:t>
            </w:r>
          </w:p>
        </w:tc>
        <w:tc>
          <w:tcPr>
            <w:tcW w:w="0" w:type="auto"/>
            <w:tcBorders>
              <w:tl2br w:val="nil"/>
              <w:tr2bl w:val="nil"/>
            </w:tcBorders>
            <w:vAlign w:val="center"/>
          </w:tcPr>
          <w:p>
            <w:pPr>
              <w:jc w:val="center"/>
              <w:rPr>
                <w:rFonts w:hint="default" w:ascii="Times New Roman" w:hAnsi="Times New Roman" w:cs="Times New Roman" w:eastAsiaTheme="minorEastAsia"/>
                <w:color w:val="000000"/>
                <w:kern w:val="21"/>
                <w:sz w:val="21"/>
                <w:szCs w:val="21"/>
                <w:lang w:val="en-US" w:eastAsia="zh-CN" w:bidi="ar-SA"/>
              </w:rPr>
            </w:pPr>
            <w:r>
              <w:rPr>
                <w:rFonts w:ascii="Times New Roman" w:hAnsi="Times New Roman" w:cs="Times New Roman"/>
                <w:color w:val="000000"/>
                <w:kern w:val="21"/>
                <w:sz w:val="21"/>
                <w:szCs w:val="21"/>
              </w:rPr>
              <w:t>616μg/kg</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89" w:type="dxa"/>
            <w:vMerge w:val="continue"/>
            <w:tcBorders>
              <w:tl2br w:val="nil"/>
              <w:tr2bl w:val="nil"/>
            </w:tcBorders>
          </w:tcPr>
          <w:p>
            <w:pPr>
              <w:spacing w:line="240" w:lineRule="auto"/>
              <w:jc w:val="center"/>
              <w:rPr>
                <w:rFonts w:hint="eastAsia" w:ascii="Times New Roman" w:hAnsi="Times New Roman" w:cs="Times New Roman"/>
                <w:b w:val="0"/>
                <w:bCs w:val="0"/>
                <w:color w:val="0000FF"/>
                <w:sz w:val="21"/>
                <w:szCs w:val="21"/>
                <w:vertAlign w:val="baseline"/>
                <w:lang w:val="en-US" w:eastAsia="zh-CN"/>
              </w:rPr>
            </w:pPr>
          </w:p>
        </w:tc>
        <w:tc>
          <w:tcPr>
            <w:tcW w:w="3607" w:type="dxa"/>
            <w:gridSpan w:val="2"/>
            <w:vMerge w:val="continue"/>
            <w:tcBorders>
              <w:tl2br w:val="nil"/>
              <w:tr2bl w:val="nil"/>
            </w:tcBorders>
          </w:tcPr>
          <w:p>
            <w:pPr>
              <w:spacing w:line="240" w:lineRule="auto"/>
              <w:jc w:val="center"/>
              <w:rPr>
                <w:rFonts w:hint="default" w:ascii="Times New Roman" w:hAnsi="Times New Roman" w:cs="Times New Roman"/>
                <w:b w:val="0"/>
                <w:bCs w:val="0"/>
                <w:color w:val="auto"/>
                <w:sz w:val="21"/>
                <w:szCs w:val="21"/>
                <w:vertAlign w:val="baseline"/>
                <w:lang w:val="en-US" w:eastAsia="zh-CN"/>
              </w:rPr>
            </w:pPr>
          </w:p>
        </w:tc>
        <w:tc>
          <w:tcPr>
            <w:tcW w:w="0" w:type="auto"/>
            <w:tcBorders>
              <w:tl2br w:val="nil"/>
              <w:tr2bl w:val="nil"/>
            </w:tcBorders>
            <w:vAlign w:val="center"/>
          </w:tcPr>
          <w:p>
            <w:pPr>
              <w:jc w:val="center"/>
              <w:rPr>
                <w:rFonts w:hint="default" w:ascii="Times New Roman" w:hAnsi="Times New Roman" w:cs="Times New Roman" w:eastAsiaTheme="minorEastAsia"/>
                <w:color w:val="000000"/>
                <w:kern w:val="21"/>
                <w:sz w:val="21"/>
                <w:szCs w:val="21"/>
                <w:lang w:val="en-US" w:eastAsia="zh-CN" w:bidi="ar-SA"/>
              </w:rPr>
            </w:pPr>
            <w:r>
              <w:rPr>
                <w:rFonts w:ascii="Times New Roman" w:hAnsi="Times New Roman" w:cs="Times New Roman"/>
                <w:color w:val="000000"/>
                <w:kern w:val="21"/>
                <w:sz w:val="21"/>
                <w:szCs w:val="21"/>
              </w:rPr>
              <w:t>1，2-二氯丙烷</w:t>
            </w:r>
          </w:p>
        </w:tc>
        <w:tc>
          <w:tcPr>
            <w:tcW w:w="0" w:type="auto"/>
            <w:tcBorders>
              <w:tl2br w:val="nil"/>
              <w:tr2bl w:val="nil"/>
            </w:tcBorders>
            <w:vAlign w:val="center"/>
          </w:tcPr>
          <w:p>
            <w:pPr>
              <w:jc w:val="center"/>
              <w:rPr>
                <w:rFonts w:hint="default" w:ascii="Times New Roman" w:hAnsi="Times New Roman" w:cs="Times New Roman" w:eastAsiaTheme="minorEastAsia"/>
                <w:color w:val="000000"/>
                <w:kern w:val="21"/>
                <w:sz w:val="21"/>
                <w:szCs w:val="21"/>
                <w:lang w:val="en-US" w:eastAsia="zh-CN" w:bidi="ar-SA"/>
              </w:rPr>
            </w:pPr>
            <w:r>
              <w:rPr>
                <w:rFonts w:ascii="Times New Roman" w:hAnsi="Times New Roman" w:cs="Times New Roman"/>
                <w:color w:val="000000"/>
                <w:kern w:val="21"/>
                <w:sz w:val="21"/>
                <w:szCs w:val="21"/>
              </w:rPr>
              <w:t>5μg/kg</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89" w:type="dxa"/>
            <w:vMerge w:val="continue"/>
            <w:tcBorders>
              <w:tl2br w:val="nil"/>
              <w:tr2bl w:val="nil"/>
            </w:tcBorders>
          </w:tcPr>
          <w:p>
            <w:pPr>
              <w:spacing w:line="240" w:lineRule="auto"/>
              <w:jc w:val="center"/>
              <w:rPr>
                <w:rFonts w:hint="eastAsia" w:ascii="Times New Roman" w:hAnsi="Times New Roman" w:cs="Times New Roman"/>
                <w:b w:val="0"/>
                <w:bCs w:val="0"/>
                <w:color w:val="0000FF"/>
                <w:sz w:val="21"/>
                <w:szCs w:val="21"/>
                <w:vertAlign w:val="baseline"/>
                <w:lang w:val="en-US" w:eastAsia="zh-CN"/>
              </w:rPr>
            </w:pPr>
          </w:p>
        </w:tc>
        <w:tc>
          <w:tcPr>
            <w:tcW w:w="3607" w:type="dxa"/>
            <w:gridSpan w:val="2"/>
            <w:vMerge w:val="continue"/>
            <w:tcBorders>
              <w:tl2br w:val="nil"/>
              <w:tr2bl w:val="nil"/>
            </w:tcBorders>
          </w:tcPr>
          <w:p>
            <w:pPr>
              <w:spacing w:line="240" w:lineRule="auto"/>
              <w:jc w:val="center"/>
              <w:rPr>
                <w:rFonts w:hint="default" w:ascii="Times New Roman" w:hAnsi="Times New Roman" w:cs="Times New Roman"/>
                <w:b w:val="0"/>
                <w:bCs w:val="0"/>
                <w:color w:val="auto"/>
                <w:sz w:val="21"/>
                <w:szCs w:val="21"/>
                <w:vertAlign w:val="baseline"/>
                <w:lang w:val="en-US" w:eastAsia="zh-CN"/>
              </w:rPr>
            </w:pPr>
          </w:p>
        </w:tc>
        <w:tc>
          <w:tcPr>
            <w:tcW w:w="0" w:type="auto"/>
            <w:tcBorders>
              <w:tl2br w:val="nil"/>
              <w:tr2bl w:val="nil"/>
            </w:tcBorders>
            <w:vAlign w:val="center"/>
          </w:tcPr>
          <w:p>
            <w:pPr>
              <w:jc w:val="center"/>
              <w:rPr>
                <w:rFonts w:hint="default" w:ascii="Times New Roman" w:hAnsi="Times New Roman" w:cs="Times New Roman" w:eastAsiaTheme="minorEastAsia"/>
                <w:color w:val="000000"/>
                <w:kern w:val="21"/>
                <w:sz w:val="21"/>
                <w:szCs w:val="21"/>
                <w:lang w:val="en-US" w:eastAsia="zh-CN" w:bidi="ar-SA"/>
              </w:rPr>
            </w:pPr>
            <w:r>
              <w:rPr>
                <w:rFonts w:ascii="Times New Roman" w:hAnsi="Times New Roman" w:cs="Times New Roman"/>
                <w:color w:val="000000"/>
                <w:kern w:val="21"/>
                <w:sz w:val="21"/>
                <w:szCs w:val="21"/>
              </w:rPr>
              <w:t>1，1，1，2-四氯乙烷</w:t>
            </w:r>
          </w:p>
        </w:tc>
        <w:tc>
          <w:tcPr>
            <w:tcW w:w="0" w:type="auto"/>
            <w:tcBorders>
              <w:tl2br w:val="nil"/>
              <w:tr2bl w:val="nil"/>
            </w:tcBorders>
            <w:vAlign w:val="center"/>
          </w:tcPr>
          <w:p>
            <w:pPr>
              <w:jc w:val="center"/>
              <w:rPr>
                <w:rFonts w:hint="default" w:ascii="Times New Roman" w:hAnsi="Times New Roman" w:cs="Times New Roman" w:eastAsiaTheme="minorEastAsia"/>
                <w:color w:val="000000"/>
                <w:kern w:val="21"/>
                <w:sz w:val="21"/>
                <w:szCs w:val="21"/>
                <w:lang w:val="en-US" w:eastAsia="zh-CN" w:bidi="ar-SA"/>
              </w:rPr>
            </w:pPr>
            <w:r>
              <w:rPr>
                <w:rFonts w:ascii="Times New Roman" w:hAnsi="Times New Roman" w:cs="Times New Roman"/>
                <w:color w:val="000000"/>
                <w:kern w:val="21"/>
                <w:sz w:val="21"/>
                <w:szCs w:val="21"/>
              </w:rPr>
              <w:t>10μg/kg</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89" w:type="dxa"/>
            <w:vMerge w:val="continue"/>
            <w:tcBorders>
              <w:tl2br w:val="nil"/>
              <w:tr2bl w:val="nil"/>
            </w:tcBorders>
          </w:tcPr>
          <w:p>
            <w:pPr>
              <w:spacing w:line="240" w:lineRule="auto"/>
              <w:jc w:val="center"/>
              <w:rPr>
                <w:rFonts w:hint="eastAsia" w:ascii="Times New Roman" w:hAnsi="Times New Roman" w:cs="Times New Roman"/>
                <w:b w:val="0"/>
                <w:bCs w:val="0"/>
                <w:color w:val="0000FF"/>
                <w:sz w:val="21"/>
                <w:szCs w:val="21"/>
                <w:vertAlign w:val="baseline"/>
                <w:lang w:val="en-US" w:eastAsia="zh-CN"/>
              </w:rPr>
            </w:pPr>
          </w:p>
        </w:tc>
        <w:tc>
          <w:tcPr>
            <w:tcW w:w="3607" w:type="dxa"/>
            <w:gridSpan w:val="2"/>
            <w:vMerge w:val="continue"/>
            <w:tcBorders>
              <w:tl2br w:val="nil"/>
              <w:tr2bl w:val="nil"/>
            </w:tcBorders>
          </w:tcPr>
          <w:p>
            <w:pPr>
              <w:spacing w:line="240" w:lineRule="auto"/>
              <w:jc w:val="center"/>
              <w:rPr>
                <w:rFonts w:hint="default" w:ascii="Times New Roman" w:hAnsi="Times New Roman" w:cs="Times New Roman"/>
                <w:b w:val="0"/>
                <w:bCs w:val="0"/>
                <w:color w:val="auto"/>
                <w:sz w:val="21"/>
                <w:szCs w:val="21"/>
                <w:vertAlign w:val="baseline"/>
                <w:lang w:val="en-US" w:eastAsia="zh-CN"/>
              </w:rPr>
            </w:pPr>
          </w:p>
        </w:tc>
        <w:tc>
          <w:tcPr>
            <w:tcW w:w="0" w:type="auto"/>
            <w:tcBorders>
              <w:tl2br w:val="nil"/>
              <w:tr2bl w:val="nil"/>
            </w:tcBorders>
            <w:vAlign w:val="center"/>
          </w:tcPr>
          <w:p>
            <w:pPr>
              <w:jc w:val="center"/>
              <w:rPr>
                <w:rFonts w:hint="default" w:ascii="Times New Roman" w:hAnsi="Times New Roman" w:cs="Times New Roman" w:eastAsiaTheme="minorEastAsia"/>
                <w:color w:val="000000"/>
                <w:kern w:val="21"/>
                <w:sz w:val="21"/>
                <w:szCs w:val="21"/>
                <w:lang w:val="en-US" w:eastAsia="zh-CN" w:bidi="ar-SA"/>
              </w:rPr>
            </w:pPr>
            <w:r>
              <w:rPr>
                <w:rFonts w:ascii="Times New Roman" w:hAnsi="Times New Roman" w:cs="Times New Roman"/>
                <w:color w:val="000000"/>
                <w:kern w:val="21"/>
                <w:sz w:val="21"/>
                <w:szCs w:val="21"/>
              </w:rPr>
              <w:t>1，1，2，2-四氯乙烷</w:t>
            </w:r>
          </w:p>
        </w:tc>
        <w:tc>
          <w:tcPr>
            <w:tcW w:w="0" w:type="auto"/>
            <w:tcBorders>
              <w:tl2br w:val="nil"/>
              <w:tr2bl w:val="nil"/>
            </w:tcBorders>
            <w:vAlign w:val="center"/>
          </w:tcPr>
          <w:p>
            <w:pPr>
              <w:jc w:val="center"/>
              <w:rPr>
                <w:rFonts w:hint="default" w:ascii="Times New Roman" w:hAnsi="Times New Roman" w:cs="Times New Roman" w:eastAsiaTheme="minorEastAsia"/>
                <w:color w:val="000000"/>
                <w:kern w:val="21"/>
                <w:sz w:val="21"/>
                <w:szCs w:val="21"/>
                <w:lang w:val="en-US" w:eastAsia="zh-CN" w:bidi="ar-SA"/>
              </w:rPr>
            </w:pPr>
            <w:r>
              <w:rPr>
                <w:rFonts w:ascii="Times New Roman" w:hAnsi="Times New Roman" w:cs="Times New Roman"/>
                <w:color w:val="000000"/>
                <w:kern w:val="21"/>
                <w:sz w:val="21"/>
                <w:szCs w:val="21"/>
              </w:rPr>
              <w:t>6.8μg/kg</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89" w:type="dxa"/>
            <w:vMerge w:val="continue"/>
            <w:tcBorders>
              <w:tl2br w:val="nil"/>
              <w:tr2bl w:val="nil"/>
            </w:tcBorders>
          </w:tcPr>
          <w:p>
            <w:pPr>
              <w:spacing w:line="240" w:lineRule="auto"/>
              <w:jc w:val="center"/>
              <w:rPr>
                <w:rFonts w:hint="eastAsia" w:ascii="Times New Roman" w:hAnsi="Times New Roman" w:cs="Times New Roman"/>
                <w:b w:val="0"/>
                <w:bCs w:val="0"/>
                <w:color w:val="0000FF"/>
                <w:sz w:val="21"/>
                <w:szCs w:val="21"/>
                <w:vertAlign w:val="baseline"/>
                <w:lang w:val="en-US" w:eastAsia="zh-CN"/>
              </w:rPr>
            </w:pPr>
          </w:p>
        </w:tc>
        <w:tc>
          <w:tcPr>
            <w:tcW w:w="3607" w:type="dxa"/>
            <w:gridSpan w:val="2"/>
            <w:vMerge w:val="continue"/>
            <w:tcBorders>
              <w:tl2br w:val="nil"/>
              <w:tr2bl w:val="nil"/>
            </w:tcBorders>
          </w:tcPr>
          <w:p>
            <w:pPr>
              <w:spacing w:line="240" w:lineRule="auto"/>
              <w:jc w:val="center"/>
              <w:rPr>
                <w:rFonts w:hint="default" w:ascii="Times New Roman" w:hAnsi="Times New Roman" w:cs="Times New Roman"/>
                <w:b w:val="0"/>
                <w:bCs w:val="0"/>
                <w:color w:val="auto"/>
                <w:sz w:val="21"/>
                <w:szCs w:val="21"/>
                <w:vertAlign w:val="baseline"/>
                <w:lang w:val="en-US" w:eastAsia="zh-CN"/>
              </w:rPr>
            </w:pPr>
          </w:p>
        </w:tc>
        <w:tc>
          <w:tcPr>
            <w:tcW w:w="0" w:type="auto"/>
            <w:tcBorders>
              <w:tl2br w:val="nil"/>
              <w:tr2bl w:val="nil"/>
            </w:tcBorders>
            <w:vAlign w:val="center"/>
          </w:tcPr>
          <w:p>
            <w:pPr>
              <w:jc w:val="center"/>
              <w:rPr>
                <w:rFonts w:hint="default" w:ascii="Times New Roman" w:hAnsi="Times New Roman" w:cs="Times New Roman" w:eastAsiaTheme="minorEastAsia"/>
                <w:color w:val="000000"/>
                <w:kern w:val="21"/>
                <w:sz w:val="21"/>
                <w:szCs w:val="21"/>
                <w:lang w:val="en-US" w:eastAsia="zh-CN" w:bidi="ar-SA"/>
              </w:rPr>
            </w:pPr>
            <w:r>
              <w:rPr>
                <w:rFonts w:ascii="Times New Roman" w:hAnsi="Times New Roman" w:cs="Times New Roman"/>
                <w:color w:val="000000"/>
                <w:kern w:val="21"/>
                <w:sz w:val="21"/>
                <w:szCs w:val="21"/>
              </w:rPr>
              <w:t>四氯乙烯</w:t>
            </w:r>
          </w:p>
        </w:tc>
        <w:tc>
          <w:tcPr>
            <w:tcW w:w="0" w:type="auto"/>
            <w:tcBorders>
              <w:tl2br w:val="nil"/>
              <w:tr2bl w:val="nil"/>
            </w:tcBorders>
            <w:vAlign w:val="center"/>
          </w:tcPr>
          <w:p>
            <w:pPr>
              <w:jc w:val="center"/>
              <w:rPr>
                <w:rFonts w:hint="default" w:ascii="Times New Roman" w:hAnsi="Times New Roman" w:cs="Times New Roman" w:eastAsiaTheme="minorEastAsia"/>
                <w:color w:val="000000"/>
                <w:kern w:val="21"/>
                <w:sz w:val="21"/>
                <w:szCs w:val="21"/>
                <w:lang w:val="en-US" w:eastAsia="zh-CN" w:bidi="ar-SA"/>
              </w:rPr>
            </w:pPr>
            <w:r>
              <w:rPr>
                <w:rFonts w:ascii="Times New Roman" w:hAnsi="Times New Roman" w:cs="Times New Roman"/>
                <w:color w:val="000000"/>
                <w:kern w:val="21"/>
                <w:sz w:val="21"/>
                <w:szCs w:val="21"/>
              </w:rPr>
              <w:t>53μg/kg</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89" w:type="dxa"/>
            <w:vMerge w:val="continue"/>
            <w:tcBorders>
              <w:tl2br w:val="nil"/>
              <w:tr2bl w:val="nil"/>
            </w:tcBorders>
          </w:tcPr>
          <w:p>
            <w:pPr>
              <w:spacing w:line="240" w:lineRule="auto"/>
              <w:jc w:val="center"/>
              <w:rPr>
                <w:rFonts w:hint="eastAsia" w:ascii="Times New Roman" w:hAnsi="Times New Roman" w:cs="Times New Roman"/>
                <w:b w:val="0"/>
                <w:bCs w:val="0"/>
                <w:color w:val="0000FF"/>
                <w:sz w:val="21"/>
                <w:szCs w:val="21"/>
                <w:vertAlign w:val="baseline"/>
                <w:lang w:val="en-US" w:eastAsia="zh-CN"/>
              </w:rPr>
            </w:pPr>
          </w:p>
        </w:tc>
        <w:tc>
          <w:tcPr>
            <w:tcW w:w="3607" w:type="dxa"/>
            <w:gridSpan w:val="2"/>
            <w:vMerge w:val="continue"/>
            <w:tcBorders>
              <w:tl2br w:val="nil"/>
              <w:tr2bl w:val="nil"/>
            </w:tcBorders>
          </w:tcPr>
          <w:p>
            <w:pPr>
              <w:spacing w:line="240" w:lineRule="auto"/>
              <w:jc w:val="center"/>
              <w:rPr>
                <w:rFonts w:hint="default" w:ascii="Times New Roman" w:hAnsi="Times New Roman" w:cs="Times New Roman"/>
                <w:b w:val="0"/>
                <w:bCs w:val="0"/>
                <w:color w:val="auto"/>
                <w:sz w:val="21"/>
                <w:szCs w:val="21"/>
                <w:vertAlign w:val="baseline"/>
                <w:lang w:val="en-US" w:eastAsia="zh-CN"/>
              </w:rPr>
            </w:pPr>
          </w:p>
        </w:tc>
        <w:tc>
          <w:tcPr>
            <w:tcW w:w="0" w:type="auto"/>
            <w:tcBorders>
              <w:tl2br w:val="nil"/>
              <w:tr2bl w:val="nil"/>
            </w:tcBorders>
            <w:vAlign w:val="center"/>
          </w:tcPr>
          <w:p>
            <w:pPr>
              <w:jc w:val="center"/>
              <w:rPr>
                <w:rFonts w:hint="default" w:ascii="Times New Roman" w:hAnsi="Times New Roman" w:cs="Times New Roman" w:eastAsiaTheme="minorEastAsia"/>
                <w:color w:val="000000"/>
                <w:kern w:val="21"/>
                <w:sz w:val="21"/>
                <w:szCs w:val="21"/>
                <w:lang w:val="en-US" w:eastAsia="zh-CN" w:bidi="ar-SA"/>
              </w:rPr>
            </w:pPr>
            <w:r>
              <w:rPr>
                <w:rFonts w:ascii="Times New Roman" w:hAnsi="Times New Roman" w:cs="Times New Roman"/>
                <w:color w:val="000000"/>
                <w:kern w:val="21"/>
                <w:sz w:val="21"/>
                <w:szCs w:val="21"/>
              </w:rPr>
              <w:t>1，1，1-三氯乙烷</w:t>
            </w:r>
          </w:p>
        </w:tc>
        <w:tc>
          <w:tcPr>
            <w:tcW w:w="0" w:type="auto"/>
            <w:tcBorders>
              <w:tl2br w:val="nil"/>
              <w:tr2bl w:val="nil"/>
            </w:tcBorders>
            <w:vAlign w:val="center"/>
          </w:tcPr>
          <w:p>
            <w:pPr>
              <w:jc w:val="center"/>
              <w:rPr>
                <w:rFonts w:hint="default" w:ascii="Times New Roman" w:hAnsi="Times New Roman" w:cs="Times New Roman" w:eastAsiaTheme="minorEastAsia"/>
                <w:color w:val="000000"/>
                <w:kern w:val="21"/>
                <w:sz w:val="21"/>
                <w:szCs w:val="21"/>
                <w:lang w:val="en-US" w:eastAsia="zh-CN" w:bidi="ar-SA"/>
              </w:rPr>
            </w:pPr>
            <w:r>
              <w:rPr>
                <w:rFonts w:ascii="Times New Roman" w:hAnsi="Times New Roman" w:cs="Times New Roman"/>
                <w:color w:val="000000"/>
                <w:kern w:val="21"/>
                <w:sz w:val="21"/>
                <w:szCs w:val="21"/>
              </w:rPr>
              <w:t>840μg/kg</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89" w:type="dxa"/>
            <w:vMerge w:val="continue"/>
            <w:tcBorders>
              <w:tl2br w:val="nil"/>
              <w:tr2bl w:val="nil"/>
            </w:tcBorders>
          </w:tcPr>
          <w:p>
            <w:pPr>
              <w:spacing w:line="240" w:lineRule="auto"/>
              <w:jc w:val="center"/>
              <w:rPr>
                <w:rFonts w:hint="eastAsia" w:ascii="Times New Roman" w:hAnsi="Times New Roman" w:cs="Times New Roman"/>
                <w:b w:val="0"/>
                <w:bCs w:val="0"/>
                <w:color w:val="0000FF"/>
                <w:sz w:val="21"/>
                <w:szCs w:val="21"/>
                <w:vertAlign w:val="baseline"/>
                <w:lang w:val="en-US" w:eastAsia="zh-CN"/>
              </w:rPr>
            </w:pPr>
          </w:p>
        </w:tc>
        <w:tc>
          <w:tcPr>
            <w:tcW w:w="3607" w:type="dxa"/>
            <w:gridSpan w:val="2"/>
            <w:vMerge w:val="continue"/>
            <w:tcBorders>
              <w:tl2br w:val="nil"/>
              <w:tr2bl w:val="nil"/>
            </w:tcBorders>
          </w:tcPr>
          <w:p>
            <w:pPr>
              <w:spacing w:line="240" w:lineRule="auto"/>
              <w:jc w:val="center"/>
              <w:rPr>
                <w:rFonts w:hint="default" w:ascii="Times New Roman" w:hAnsi="Times New Roman" w:cs="Times New Roman"/>
                <w:b w:val="0"/>
                <w:bCs w:val="0"/>
                <w:color w:val="auto"/>
                <w:sz w:val="21"/>
                <w:szCs w:val="21"/>
                <w:vertAlign w:val="baseline"/>
                <w:lang w:val="en-US" w:eastAsia="zh-CN"/>
              </w:rPr>
            </w:pPr>
          </w:p>
        </w:tc>
        <w:tc>
          <w:tcPr>
            <w:tcW w:w="0" w:type="auto"/>
            <w:tcBorders>
              <w:tl2br w:val="nil"/>
              <w:tr2bl w:val="nil"/>
            </w:tcBorders>
            <w:vAlign w:val="center"/>
          </w:tcPr>
          <w:p>
            <w:pPr>
              <w:jc w:val="center"/>
              <w:rPr>
                <w:rFonts w:hint="default" w:ascii="Times New Roman" w:hAnsi="Times New Roman" w:cs="Times New Roman" w:eastAsiaTheme="minorEastAsia"/>
                <w:color w:val="000000"/>
                <w:kern w:val="21"/>
                <w:sz w:val="21"/>
                <w:szCs w:val="21"/>
                <w:lang w:val="en-US" w:eastAsia="zh-CN" w:bidi="ar-SA"/>
              </w:rPr>
            </w:pPr>
            <w:r>
              <w:rPr>
                <w:rFonts w:ascii="Times New Roman" w:hAnsi="Times New Roman" w:cs="Times New Roman"/>
                <w:color w:val="000000"/>
                <w:kern w:val="21"/>
                <w:sz w:val="21"/>
                <w:szCs w:val="21"/>
              </w:rPr>
              <w:t>1，1，2-三氯乙烷</w:t>
            </w:r>
          </w:p>
        </w:tc>
        <w:tc>
          <w:tcPr>
            <w:tcW w:w="0" w:type="auto"/>
            <w:tcBorders>
              <w:tl2br w:val="nil"/>
              <w:tr2bl w:val="nil"/>
            </w:tcBorders>
            <w:vAlign w:val="center"/>
          </w:tcPr>
          <w:p>
            <w:pPr>
              <w:jc w:val="center"/>
              <w:rPr>
                <w:rFonts w:hint="default" w:ascii="Times New Roman" w:hAnsi="Times New Roman" w:cs="Times New Roman" w:eastAsiaTheme="minorEastAsia"/>
                <w:color w:val="000000"/>
                <w:kern w:val="21"/>
                <w:sz w:val="21"/>
                <w:szCs w:val="21"/>
                <w:lang w:val="en-US" w:eastAsia="zh-CN" w:bidi="ar-SA"/>
              </w:rPr>
            </w:pPr>
            <w:r>
              <w:rPr>
                <w:rFonts w:ascii="Times New Roman" w:hAnsi="Times New Roman" w:cs="Times New Roman"/>
                <w:color w:val="000000"/>
                <w:kern w:val="21"/>
                <w:sz w:val="21"/>
                <w:szCs w:val="21"/>
              </w:rPr>
              <w:t>2.8μg/kg</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89" w:type="dxa"/>
            <w:vMerge w:val="continue"/>
            <w:tcBorders>
              <w:tl2br w:val="nil"/>
              <w:tr2bl w:val="nil"/>
            </w:tcBorders>
          </w:tcPr>
          <w:p>
            <w:pPr>
              <w:spacing w:line="240" w:lineRule="auto"/>
              <w:jc w:val="center"/>
              <w:rPr>
                <w:rFonts w:hint="eastAsia" w:ascii="Times New Roman" w:hAnsi="Times New Roman" w:cs="Times New Roman"/>
                <w:b w:val="0"/>
                <w:bCs w:val="0"/>
                <w:color w:val="0000FF"/>
                <w:sz w:val="21"/>
                <w:szCs w:val="21"/>
                <w:vertAlign w:val="baseline"/>
                <w:lang w:val="en-US" w:eastAsia="zh-CN"/>
              </w:rPr>
            </w:pPr>
          </w:p>
        </w:tc>
        <w:tc>
          <w:tcPr>
            <w:tcW w:w="3607" w:type="dxa"/>
            <w:gridSpan w:val="2"/>
            <w:vMerge w:val="continue"/>
            <w:tcBorders>
              <w:tl2br w:val="nil"/>
              <w:tr2bl w:val="nil"/>
            </w:tcBorders>
          </w:tcPr>
          <w:p>
            <w:pPr>
              <w:spacing w:line="240" w:lineRule="auto"/>
              <w:jc w:val="center"/>
              <w:rPr>
                <w:rFonts w:hint="default" w:ascii="Times New Roman" w:hAnsi="Times New Roman" w:cs="Times New Roman"/>
                <w:b w:val="0"/>
                <w:bCs w:val="0"/>
                <w:color w:val="auto"/>
                <w:sz w:val="21"/>
                <w:szCs w:val="21"/>
                <w:vertAlign w:val="baseline"/>
                <w:lang w:val="en-US" w:eastAsia="zh-CN"/>
              </w:rPr>
            </w:pPr>
          </w:p>
        </w:tc>
        <w:tc>
          <w:tcPr>
            <w:tcW w:w="0" w:type="auto"/>
            <w:tcBorders>
              <w:tl2br w:val="nil"/>
              <w:tr2bl w:val="nil"/>
            </w:tcBorders>
            <w:vAlign w:val="center"/>
          </w:tcPr>
          <w:p>
            <w:pPr>
              <w:jc w:val="center"/>
              <w:rPr>
                <w:rFonts w:hint="default" w:ascii="Times New Roman" w:hAnsi="Times New Roman" w:cs="Times New Roman" w:eastAsiaTheme="minorEastAsia"/>
                <w:color w:val="000000"/>
                <w:kern w:val="21"/>
                <w:sz w:val="21"/>
                <w:szCs w:val="21"/>
                <w:lang w:val="en-US" w:eastAsia="zh-CN" w:bidi="ar-SA"/>
              </w:rPr>
            </w:pPr>
            <w:r>
              <w:rPr>
                <w:rFonts w:ascii="Times New Roman" w:hAnsi="Times New Roman" w:cs="Times New Roman"/>
                <w:color w:val="000000"/>
                <w:kern w:val="21"/>
                <w:sz w:val="21"/>
                <w:szCs w:val="21"/>
              </w:rPr>
              <w:t>三氯乙烯</w:t>
            </w:r>
          </w:p>
        </w:tc>
        <w:tc>
          <w:tcPr>
            <w:tcW w:w="0" w:type="auto"/>
            <w:tcBorders>
              <w:tl2br w:val="nil"/>
              <w:tr2bl w:val="nil"/>
            </w:tcBorders>
            <w:vAlign w:val="center"/>
          </w:tcPr>
          <w:p>
            <w:pPr>
              <w:jc w:val="center"/>
              <w:rPr>
                <w:rFonts w:hint="default" w:ascii="Times New Roman" w:hAnsi="Times New Roman" w:cs="Times New Roman" w:eastAsiaTheme="minorEastAsia"/>
                <w:color w:val="000000"/>
                <w:kern w:val="21"/>
                <w:sz w:val="21"/>
                <w:szCs w:val="21"/>
                <w:lang w:val="en-US" w:eastAsia="zh-CN" w:bidi="ar-SA"/>
              </w:rPr>
            </w:pPr>
            <w:r>
              <w:rPr>
                <w:rFonts w:ascii="Times New Roman" w:hAnsi="Times New Roman" w:cs="Times New Roman"/>
                <w:color w:val="000000"/>
                <w:kern w:val="21"/>
                <w:sz w:val="21"/>
                <w:szCs w:val="21"/>
              </w:rPr>
              <w:t>2.8μg/kg</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89" w:type="dxa"/>
            <w:vMerge w:val="continue"/>
            <w:tcBorders>
              <w:tl2br w:val="nil"/>
              <w:tr2bl w:val="nil"/>
            </w:tcBorders>
          </w:tcPr>
          <w:p>
            <w:pPr>
              <w:spacing w:line="240" w:lineRule="auto"/>
              <w:jc w:val="center"/>
              <w:rPr>
                <w:rFonts w:hint="eastAsia" w:ascii="Times New Roman" w:hAnsi="Times New Roman" w:cs="Times New Roman"/>
                <w:b w:val="0"/>
                <w:bCs w:val="0"/>
                <w:color w:val="0000FF"/>
                <w:sz w:val="21"/>
                <w:szCs w:val="21"/>
                <w:vertAlign w:val="baseline"/>
                <w:lang w:val="en-US" w:eastAsia="zh-CN"/>
              </w:rPr>
            </w:pPr>
          </w:p>
        </w:tc>
        <w:tc>
          <w:tcPr>
            <w:tcW w:w="3607" w:type="dxa"/>
            <w:gridSpan w:val="2"/>
            <w:vMerge w:val="continue"/>
            <w:tcBorders>
              <w:tl2br w:val="nil"/>
              <w:tr2bl w:val="nil"/>
            </w:tcBorders>
          </w:tcPr>
          <w:p>
            <w:pPr>
              <w:spacing w:line="240" w:lineRule="auto"/>
              <w:jc w:val="center"/>
              <w:rPr>
                <w:rFonts w:hint="default" w:ascii="Times New Roman" w:hAnsi="Times New Roman" w:cs="Times New Roman"/>
                <w:b w:val="0"/>
                <w:bCs w:val="0"/>
                <w:color w:val="auto"/>
                <w:sz w:val="21"/>
                <w:szCs w:val="21"/>
                <w:vertAlign w:val="baseline"/>
                <w:lang w:val="en-US" w:eastAsia="zh-CN"/>
              </w:rPr>
            </w:pPr>
          </w:p>
        </w:tc>
        <w:tc>
          <w:tcPr>
            <w:tcW w:w="0" w:type="auto"/>
            <w:tcBorders>
              <w:tl2br w:val="nil"/>
              <w:tr2bl w:val="nil"/>
            </w:tcBorders>
            <w:vAlign w:val="center"/>
          </w:tcPr>
          <w:p>
            <w:pPr>
              <w:jc w:val="center"/>
              <w:rPr>
                <w:rFonts w:hint="default" w:ascii="Times New Roman" w:hAnsi="Times New Roman" w:cs="Times New Roman" w:eastAsiaTheme="minorEastAsia"/>
                <w:color w:val="000000"/>
                <w:kern w:val="21"/>
                <w:sz w:val="21"/>
                <w:szCs w:val="21"/>
                <w:lang w:val="en-US" w:eastAsia="zh-CN" w:bidi="ar-SA"/>
              </w:rPr>
            </w:pPr>
            <w:r>
              <w:rPr>
                <w:rFonts w:ascii="Times New Roman" w:hAnsi="Times New Roman" w:cs="Times New Roman"/>
                <w:color w:val="000000"/>
                <w:kern w:val="21"/>
                <w:sz w:val="21"/>
                <w:szCs w:val="21"/>
              </w:rPr>
              <w:t>1，2，3-三氯丙烷</w:t>
            </w:r>
          </w:p>
        </w:tc>
        <w:tc>
          <w:tcPr>
            <w:tcW w:w="0" w:type="auto"/>
            <w:tcBorders>
              <w:tl2br w:val="nil"/>
              <w:tr2bl w:val="nil"/>
            </w:tcBorders>
            <w:vAlign w:val="center"/>
          </w:tcPr>
          <w:p>
            <w:pPr>
              <w:jc w:val="center"/>
              <w:rPr>
                <w:rFonts w:hint="default" w:ascii="Times New Roman" w:hAnsi="Times New Roman" w:cs="Times New Roman" w:eastAsiaTheme="minorEastAsia"/>
                <w:color w:val="000000"/>
                <w:kern w:val="21"/>
                <w:sz w:val="21"/>
                <w:szCs w:val="21"/>
                <w:lang w:val="en-US" w:eastAsia="zh-CN" w:bidi="ar-SA"/>
              </w:rPr>
            </w:pPr>
            <w:r>
              <w:rPr>
                <w:rFonts w:ascii="Times New Roman" w:hAnsi="Times New Roman" w:cs="Times New Roman"/>
                <w:color w:val="000000"/>
                <w:kern w:val="21"/>
                <w:sz w:val="21"/>
                <w:szCs w:val="21"/>
              </w:rPr>
              <w:t>0.5μg/kg</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89" w:type="dxa"/>
            <w:vMerge w:val="continue"/>
            <w:tcBorders>
              <w:tl2br w:val="nil"/>
              <w:tr2bl w:val="nil"/>
            </w:tcBorders>
          </w:tcPr>
          <w:p>
            <w:pPr>
              <w:spacing w:line="240" w:lineRule="auto"/>
              <w:jc w:val="center"/>
              <w:rPr>
                <w:rFonts w:hint="eastAsia" w:ascii="Times New Roman" w:hAnsi="Times New Roman" w:cs="Times New Roman"/>
                <w:b w:val="0"/>
                <w:bCs w:val="0"/>
                <w:color w:val="0000FF"/>
                <w:sz w:val="21"/>
                <w:szCs w:val="21"/>
                <w:vertAlign w:val="baseline"/>
                <w:lang w:val="en-US" w:eastAsia="zh-CN"/>
              </w:rPr>
            </w:pPr>
          </w:p>
        </w:tc>
        <w:tc>
          <w:tcPr>
            <w:tcW w:w="3607" w:type="dxa"/>
            <w:gridSpan w:val="2"/>
            <w:vMerge w:val="continue"/>
            <w:tcBorders>
              <w:tl2br w:val="nil"/>
              <w:tr2bl w:val="nil"/>
            </w:tcBorders>
          </w:tcPr>
          <w:p>
            <w:pPr>
              <w:spacing w:line="240" w:lineRule="auto"/>
              <w:jc w:val="center"/>
              <w:rPr>
                <w:rFonts w:hint="default" w:ascii="Times New Roman" w:hAnsi="Times New Roman" w:cs="Times New Roman"/>
                <w:b w:val="0"/>
                <w:bCs w:val="0"/>
                <w:color w:val="auto"/>
                <w:sz w:val="21"/>
                <w:szCs w:val="21"/>
                <w:vertAlign w:val="baseline"/>
                <w:lang w:val="en-US" w:eastAsia="zh-CN"/>
              </w:rPr>
            </w:pPr>
          </w:p>
        </w:tc>
        <w:tc>
          <w:tcPr>
            <w:tcW w:w="0" w:type="auto"/>
            <w:tcBorders>
              <w:tl2br w:val="nil"/>
              <w:tr2bl w:val="nil"/>
            </w:tcBorders>
            <w:vAlign w:val="center"/>
          </w:tcPr>
          <w:p>
            <w:pPr>
              <w:jc w:val="center"/>
              <w:rPr>
                <w:rFonts w:hint="default" w:ascii="Times New Roman" w:hAnsi="Times New Roman" w:cs="Times New Roman" w:eastAsiaTheme="minorEastAsia"/>
                <w:color w:val="000000"/>
                <w:kern w:val="21"/>
                <w:sz w:val="21"/>
                <w:szCs w:val="21"/>
                <w:lang w:val="en-US" w:eastAsia="zh-CN" w:bidi="ar-SA"/>
              </w:rPr>
            </w:pPr>
            <w:r>
              <w:rPr>
                <w:rFonts w:ascii="Times New Roman" w:hAnsi="Times New Roman" w:cs="Times New Roman"/>
                <w:color w:val="000000"/>
                <w:kern w:val="21"/>
                <w:sz w:val="21"/>
                <w:szCs w:val="21"/>
              </w:rPr>
              <w:t>氯乙烯</w:t>
            </w:r>
          </w:p>
        </w:tc>
        <w:tc>
          <w:tcPr>
            <w:tcW w:w="0" w:type="auto"/>
            <w:tcBorders>
              <w:tl2br w:val="nil"/>
              <w:tr2bl w:val="nil"/>
            </w:tcBorders>
            <w:vAlign w:val="center"/>
          </w:tcPr>
          <w:p>
            <w:pPr>
              <w:jc w:val="center"/>
              <w:rPr>
                <w:rFonts w:hint="default" w:ascii="Times New Roman" w:hAnsi="Times New Roman" w:cs="Times New Roman" w:eastAsiaTheme="minorEastAsia"/>
                <w:color w:val="000000"/>
                <w:kern w:val="21"/>
                <w:sz w:val="21"/>
                <w:szCs w:val="21"/>
                <w:lang w:val="en-US" w:eastAsia="zh-CN" w:bidi="ar-SA"/>
              </w:rPr>
            </w:pPr>
            <w:r>
              <w:rPr>
                <w:rFonts w:ascii="Times New Roman" w:hAnsi="Times New Roman" w:cs="Times New Roman"/>
                <w:color w:val="000000"/>
                <w:kern w:val="21"/>
                <w:sz w:val="21"/>
                <w:szCs w:val="21"/>
              </w:rPr>
              <w:t>0.43μg/kg</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89" w:type="dxa"/>
            <w:vMerge w:val="continue"/>
            <w:tcBorders>
              <w:tl2br w:val="nil"/>
              <w:tr2bl w:val="nil"/>
            </w:tcBorders>
          </w:tcPr>
          <w:p>
            <w:pPr>
              <w:spacing w:line="240" w:lineRule="auto"/>
              <w:jc w:val="center"/>
              <w:rPr>
                <w:rFonts w:hint="eastAsia" w:ascii="Times New Roman" w:hAnsi="Times New Roman" w:cs="Times New Roman"/>
                <w:b w:val="0"/>
                <w:bCs w:val="0"/>
                <w:color w:val="0000FF"/>
                <w:sz w:val="21"/>
                <w:szCs w:val="21"/>
                <w:vertAlign w:val="baseline"/>
                <w:lang w:val="en-US" w:eastAsia="zh-CN"/>
              </w:rPr>
            </w:pPr>
          </w:p>
        </w:tc>
        <w:tc>
          <w:tcPr>
            <w:tcW w:w="3607" w:type="dxa"/>
            <w:gridSpan w:val="2"/>
            <w:vMerge w:val="continue"/>
            <w:tcBorders>
              <w:tl2br w:val="nil"/>
              <w:tr2bl w:val="nil"/>
            </w:tcBorders>
          </w:tcPr>
          <w:p>
            <w:pPr>
              <w:spacing w:line="240" w:lineRule="auto"/>
              <w:jc w:val="center"/>
              <w:rPr>
                <w:rFonts w:hint="default" w:ascii="Times New Roman" w:hAnsi="Times New Roman" w:cs="Times New Roman"/>
                <w:b w:val="0"/>
                <w:bCs w:val="0"/>
                <w:color w:val="auto"/>
                <w:sz w:val="21"/>
                <w:szCs w:val="21"/>
                <w:vertAlign w:val="baseline"/>
                <w:lang w:val="en-US" w:eastAsia="zh-CN"/>
              </w:rPr>
            </w:pPr>
          </w:p>
        </w:tc>
        <w:tc>
          <w:tcPr>
            <w:tcW w:w="0" w:type="auto"/>
            <w:tcBorders>
              <w:tl2br w:val="nil"/>
              <w:tr2bl w:val="nil"/>
            </w:tcBorders>
            <w:vAlign w:val="center"/>
          </w:tcPr>
          <w:p>
            <w:pPr>
              <w:adjustRightInd w:val="0"/>
              <w:snapToGrid w:val="0"/>
              <w:jc w:val="center"/>
              <w:rPr>
                <w:rFonts w:hint="default" w:ascii="Times New Roman" w:hAnsi="Times New Roman" w:cs="Times New Roman" w:eastAsiaTheme="minorEastAsia"/>
                <w:color w:val="000000"/>
                <w:kern w:val="21"/>
                <w:sz w:val="21"/>
                <w:szCs w:val="21"/>
                <w:lang w:val="en-US" w:eastAsia="zh-CN" w:bidi="ar-SA"/>
              </w:rPr>
            </w:pPr>
            <w:r>
              <w:rPr>
                <w:rFonts w:ascii="Times New Roman" w:hAnsi="Times New Roman" w:cs="Times New Roman"/>
                <w:color w:val="000000"/>
                <w:kern w:val="21"/>
                <w:sz w:val="21"/>
                <w:szCs w:val="21"/>
              </w:rPr>
              <w:t>苯</w:t>
            </w:r>
          </w:p>
        </w:tc>
        <w:tc>
          <w:tcPr>
            <w:tcW w:w="0" w:type="auto"/>
            <w:tcBorders>
              <w:tl2br w:val="nil"/>
              <w:tr2bl w:val="nil"/>
            </w:tcBorders>
            <w:vAlign w:val="center"/>
          </w:tcPr>
          <w:p>
            <w:pPr>
              <w:jc w:val="center"/>
              <w:rPr>
                <w:rFonts w:hint="default" w:ascii="Times New Roman" w:hAnsi="Times New Roman" w:cs="Times New Roman" w:eastAsiaTheme="minorEastAsia"/>
                <w:color w:val="000000"/>
                <w:kern w:val="21"/>
                <w:sz w:val="21"/>
                <w:szCs w:val="21"/>
                <w:lang w:val="en-US" w:eastAsia="zh-CN" w:bidi="ar-SA"/>
              </w:rPr>
            </w:pPr>
            <w:r>
              <w:rPr>
                <w:rFonts w:ascii="Times New Roman" w:hAnsi="Times New Roman" w:cs="Times New Roman"/>
                <w:color w:val="000000"/>
                <w:kern w:val="21"/>
                <w:sz w:val="21"/>
                <w:szCs w:val="21"/>
              </w:rPr>
              <w:t>4μg/kg</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89" w:type="dxa"/>
            <w:vMerge w:val="continue"/>
            <w:tcBorders>
              <w:tl2br w:val="nil"/>
              <w:tr2bl w:val="nil"/>
            </w:tcBorders>
          </w:tcPr>
          <w:p>
            <w:pPr>
              <w:spacing w:line="240" w:lineRule="auto"/>
              <w:jc w:val="center"/>
              <w:rPr>
                <w:rFonts w:hint="eastAsia" w:ascii="Times New Roman" w:hAnsi="Times New Roman" w:cs="Times New Roman"/>
                <w:b w:val="0"/>
                <w:bCs w:val="0"/>
                <w:color w:val="0000FF"/>
                <w:sz w:val="21"/>
                <w:szCs w:val="21"/>
                <w:vertAlign w:val="baseline"/>
                <w:lang w:val="en-US" w:eastAsia="zh-CN"/>
              </w:rPr>
            </w:pPr>
          </w:p>
        </w:tc>
        <w:tc>
          <w:tcPr>
            <w:tcW w:w="3607" w:type="dxa"/>
            <w:gridSpan w:val="2"/>
            <w:vMerge w:val="continue"/>
            <w:tcBorders>
              <w:tl2br w:val="nil"/>
              <w:tr2bl w:val="nil"/>
            </w:tcBorders>
          </w:tcPr>
          <w:p>
            <w:pPr>
              <w:spacing w:line="240" w:lineRule="auto"/>
              <w:jc w:val="center"/>
              <w:rPr>
                <w:rFonts w:hint="default" w:ascii="Times New Roman" w:hAnsi="Times New Roman" w:cs="Times New Roman"/>
                <w:b w:val="0"/>
                <w:bCs w:val="0"/>
                <w:color w:val="auto"/>
                <w:sz w:val="21"/>
                <w:szCs w:val="21"/>
                <w:vertAlign w:val="baseline"/>
                <w:lang w:val="en-US" w:eastAsia="zh-CN"/>
              </w:rPr>
            </w:pPr>
          </w:p>
        </w:tc>
        <w:tc>
          <w:tcPr>
            <w:tcW w:w="0" w:type="auto"/>
            <w:tcBorders>
              <w:tl2br w:val="nil"/>
              <w:tr2bl w:val="nil"/>
            </w:tcBorders>
            <w:vAlign w:val="center"/>
          </w:tcPr>
          <w:p>
            <w:pPr>
              <w:jc w:val="center"/>
              <w:rPr>
                <w:rFonts w:hint="default" w:ascii="Times New Roman" w:hAnsi="Times New Roman" w:cs="Times New Roman" w:eastAsiaTheme="minorEastAsia"/>
                <w:color w:val="000000"/>
                <w:kern w:val="21"/>
                <w:sz w:val="21"/>
                <w:szCs w:val="21"/>
                <w:lang w:val="en-US" w:eastAsia="zh-CN" w:bidi="ar-SA"/>
              </w:rPr>
            </w:pPr>
            <w:r>
              <w:rPr>
                <w:rFonts w:ascii="Times New Roman" w:hAnsi="Times New Roman" w:cs="Times New Roman"/>
                <w:color w:val="000000"/>
                <w:kern w:val="21"/>
                <w:sz w:val="21"/>
                <w:szCs w:val="21"/>
              </w:rPr>
              <w:t>氯苯</w:t>
            </w:r>
          </w:p>
        </w:tc>
        <w:tc>
          <w:tcPr>
            <w:tcW w:w="0" w:type="auto"/>
            <w:tcBorders>
              <w:tl2br w:val="nil"/>
              <w:tr2bl w:val="nil"/>
            </w:tcBorders>
            <w:vAlign w:val="center"/>
          </w:tcPr>
          <w:p>
            <w:pPr>
              <w:jc w:val="center"/>
              <w:rPr>
                <w:rFonts w:hint="default" w:ascii="Times New Roman" w:hAnsi="Times New Roman" w:cs="Times New Roman" w:eastAsiaTheme="minorEastAsia"/>
                <w:color w:val="000000"/>
                <w:kern w:val="21"/>
                <w:sz w:val="21"/>
                <w:szCs w:val="21"/>
                <w:lang w:val="en-US" w:eastAsia="zh-CN" w:bidi="ar-SA"/>
              </w:rPr>
            </w:pPr>
            <w:r>
              <w:rPr>
                <w:rFonts w:ascii="Times New Roman" w:hAnsi="Times New Roman" w:cs="Times New Roman"/>
                <w:color w:val="000000"/>
                <w:kern w:val="21"/>
                <w:sz w:val="21"/>
                <w:szCs w:val="21"/>
              </w:rPr>
              <w:t>270μg/kg</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89" w:type="dxa"/>
            <w:vMerge w:val="continue"/>
            <w:tcBorders>
              <w:tl2br w:val="nil"/>
              <w:tr2bl w:val="nil"/>
            </w:tcBorders>
          </w:tcPr>
          <w:p>
            <w:pPr>
              <w:spacing w:line="240" w:lineRule="auto"/>
              <w:jc w:val="center"/>
              <w:rPr>
                <w:rFonts w:hint="eastAsia" w:ascii="Times New Roman" w:hAnsi="Times New Roman" w:cs="Times New Roman"/>
                <w:b w:val="0"/>
                <w:bCs w:val="0"/>
                <w:color w:val="0000FF"/>
                <w:sz w:val="21"/>
                <w:szCs w:val="21"/>
                <w:vertAlign w:val="baseline"/>
                <w:lang w:val="en-US" w:eastAsia="zh-CN"/>
              </w:rPr>
            </w:pPr>
          </w:p>
        </w:tc>
        <w:tc>
          <w:tcPr>
            <w:tcW w:w="3607" w:type="dxa"/>
            <w:gridSpan w:val="2"/>
            <w:vMerge w:val="continue"/>
            <w:tcBorders>
              <w:tl2br w:val="nil"/>
              <w:tr2bl w:val="nil"/>
            </w:tcBorders>
          </w:tcPr>
          <w:p>
            <w:pPr>
              <w:spacing w:line="240" w:lineRule="auto"/>
              <w:jc w:val="center"/>
              <w:rPr>
                <w:rFonts w:hint="default" w:ascii="Times New Roman" w:hAnsi="Times New Roman" w:cs="Times New Roman"/>
                <w:b w:val="0"/>
                <w:bCs w:val="0"/>
                <w:color w:val="auto"/>
                <w:sz w:val="21"/>
                <w:szCs w:val="21"/>
                <w:vertAlign w:val="baseline"/>
                <w:lang w:val="en-US" w:eastAsia="zh-CN"/>
              </w:rPr>
            </w:pPr>
          </w:p>
        </w:tc>
        <w:tc>
          <w:tcPr>
            <w:tcW w:w="0" w:type="auto"/>
            <w:tcBorders>
              <w:tl2br w:val="nil"/>
              <w:tr2bl w:val="nil"/>
            </w:tcBorders>
            <w:vAlign w:val="center"/>
          </w:tcPr>
          <w:p>
            <w:pPr>
              <w:jc w:val="center"/>
              <w:rPr>
                <w:rFonts w:hint="default" w:ascii="Times New Roman" w:hAnsi="Times New Roman" w:cs="Times New Roman" w:eastAsiaTheme="minorEastAsia"/>
                <w:color w:val="000000"/>
                <w:kern w:val="21"/>
                <w:sz w:val="21"/>
                <w:szCs w:val="21"/>
                <w:lang w:val="en-US" w:eastAsia="zh-CN" w:bidi="ar-SA"/>
              </w:rPr>
            </w:pPr>
            <w:r>
              <w:rPr>
                <w:rFonts w:ascii="Times New Roman" w:hAnsi="Times New Roman" w:cs="Times New Roman"/>
                <w:color w:val="000000"/>
                <w:kern w:val="21"/>
                <w:sz w:val="21"/>
                <w:szCs w:val="21"/>
              </w:rPr>
              <w:t>1，2-二氯苯</w:t>
            </w:r>
          </w:p>
        </w:tc>
        <w:tc>
          <w:tcPr>
            <w:tcW w:w="0" w:type="auto"/>
            <w:tcBorders>
              <w:tl2br w:val="nil"/>
              <w:tr2bl w:val="nil"/>
            </w:tcBorders>
            <w:vAlign w:val="center"/>
          </w:tcPr>
          <w:p>
            <w:pPr>
              <w:jc w:val="center"/>
              <w:rPr>
                <w:rFonts w:hint="default" w:ascii="Times New Roman" w:hAnsi="Times New Roman" w:cs="Times New Roman" w:eastAsiaTheme="minorEastAsia"/>
                <w:color w:val="000000"/>
                <w:kern w:val="21"/>
                <w:sz w:val="21"/>
                <w:szCs w:val="21"/>
                <w:lang w:val="en-US" w:eastAsia="zh-CN" w:bidi="ar-SA"/>
              </w:rPr>
            </w:pPr>
            <w:r>
              <w:rPr>
                <w:rFonts w:ascii="Times New Roman" w:hAnsi="Times New Roman" w:cs="Times New Roman"/>
                <w:color w:val="000000"/>
                <w:kern w:val="21"/>
                <w:sz w:val="21"/>
                <w:szCs w:val="21"/>
              </w:rPr>
              <w:t>560μg/kg</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89" w:type="dxa"/>
            <w:vMerge w:val="continue"/>
            <w:tcBorders>
              <w:tl2br w:val="nil"/>
              <w:tr2bl w:val="nil"/>
            </w:tcBorders>
          </w:tcPr>
          <w:p>
            <w:pPr>
              <w:spacing w:line="240" w:lineRule="auto"/>
              <w:jc w:val="center"/>
              <w:rPr>
                <w:rFonts w:hint="eastAsia" w:ascii="Times New Roman" w:hAnsi="Times New Roman" w:cs="Times New Roman"/>
                <w:b w:val="0"/>
                <w:bCs w:val="0"/>
                <w:color w:val="0000FF"/>
                <w:sz w:val="21"/>
                <w:szCs w:val="21"/>
                <w:vertAlign w:val="baseline"/>
                <w:lang w:val="en-US" w:eastAsia="zh-CN"/>
              </w:rPr>
            </w:pPr>
          </w:p>
        </w:tc>
        <w:tc>
          <w:tcPr>
            <w:tcW w:w="3607" w:type="dxa"/>
            <w:gridSpan w:val="2"/>
            <w:vMerge w:val="continue"/>
            <w:tcBorders>
              <w:tl2br w:val="nil"/>
              <w:tr2bl w:val="nil"/>
            </w:tcBorders>
          </w:tcPr>
          <w:p>
            <w:pPr>
              <w:spacing w:line="240" w:lineRule="auto"/>
              <w:jc w:val="center"/>
              <w:rPr>
                <w:rFonts w:hint="default" w:ascii="Times New Roman" w:hAnsi="Times New Roman" w:cs="Times New Roman"/>
                <w:b w:val="0"/>
                <w:bCs w:val="0"/>
                <w:color w:val="auto"/>
                <w:sz w:val="21"/>
                <w:szCs w:val="21"/>
                <w:vertAlign w:val="baseline"/>
                <w:lang w:val="en-US" w:eastAsia="zh-CN"/>
              </w:rPr>
            </w:pPr>
          </w:p>
        </w:tc>
        <w:tc>
          <w:tcPr>
            <w:tcW w:w="0" w:type="auto"/>
            <w:tcBorders>
              <w:tl2br w:val="nil"/>
              <w:tr2bl w:val="nil"/>
            </w:tcBorders>
            <w:vAlign w:val="center"/>
          </w:tcPr>
          <w:p>
            <w:pPr>
              <w:jc w:val="center"/>
              <w:rPr>
                <w:rFonts w:hint="default" w:ascii="Times New Roman" w:hAnsi="Times New Roman" w:cs="Times New Roman" w:eastAsiaTheme="minorEastAsia"/>
                <w:color w:val="000000"/>
                <w:kern w:val="21"/>
                <w:sz w:val="21"/>
                <w:szCs w:val="21"/>
                <w:lang w:val="en-US" w:eastAsia="zh-CN" w:bidi="ar-SA"/>
              </w:rPr>
            </w:pPr>
            <w:r>
              <w:rPr>
                <w:rFonts w:ascii="Times New Roman" w:hAnsi="Times New Roman" w:cs="Times New Roman"/>
                <w:color w:val="000000"/>
                <w:kern w:val="21"/>
                <w:sz w:val="21"/>
                <w:szCs w:val="21"/>
              </w:rPr>
              <w:t>1，4-二氯苯</w:t>
            </w:r>
          </w:p>
        </w:tc>
        <w:tc>
          <w:tcPr>
            <w:tcW w:w="0" w:type="auto"/>
            <w:tcBorders>
              <w:tl2br w:val="nil"/>
              <w:tr2bl w:val="nil"/>
            </w:tcBorders>
            <w:vAlign w:val="center"/>
          </w:tcPr>
          <w:p>
            <w:pPr>
              <w:jc w:val="center"/>
              <w:rPr>
                <w:rFonts w:hint="default" w:ascii="Times New Roman" w:hAnsi="Times New Roman" w:cs="Times New Roman" w:eastAsiaTheme="minorEastAsia"/>
                <w:color w:val="000000"/>
                <w:kern w:val="21"/>
                <w:sz w:val="21"/>
                <w:szCs w:val="21"/>
                <w:lang w:val="en-US" w:eastAsia="zh-CN" w:bidi="ar-SA"/>
              </w:rPr>
            </w:pPr>
            <w:r>
              <w:rPr>
                <w:rFonts w:ascii="Times New Roman" w:hAnsi="Times New Roman" w:cs="Times New Roman"/>
                <w:color w:val="000000"/>
                <w:kern w:val="21"/>
                <w:sz w:val="21"/>
                <w:szCs w:val="21"/>
              </w:rPr>
              <w:t>20μg/kg</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89" w:type="dxa"/>
            <w:vMerge w:val="continue"/>
            <w:tcBorders>
              <w:tl2br w:val="nil"/>
              <w:tr2bl w:val="nil"/>
            </w:tcBorders>
          </w:tcPr>
          <w:p>
            <w:pPr>
              <w:spacing w:line="240" w:lineRule="auto"/>
              <w:jc w:val="center"/>
              <w:rPr>
                <w:rFonts w:hint="eastAsia" w:ascii="Times New Roman" w:hAnsi="Times New Roman" w:cs="Times New Roman"/>
                <w:b w:val="0"/>
                <w:bCs w:val="0"/>
                <w:color w:val="0000FF"/>
                <w:sz w:val="21"/>
                <w:szCs w:val="21"/>
                <w:vertAlign w:val="baseline"/>
                <w:lang w:val="en-US" w:eastAsia="zh-CN"/>
              </w:rPr>
            </w:pPr>
          </w:p>
        </w:tc>
        <w:tc>
          <w:tcPr>
            <w:tcW w:w="3607" w:type="dxa"/>
            <w:gridSpan w:val="2"/>
            <w:vMerge w:val="continue"/>
            <w:tcBorders>
              <w:tl2br w:val="nil"/>
              <w:tr2bl w:val="nil"/>
            </w:tcBorders>
          </w:tcPr>
          <w:p>
            <w:pPr>
              <w:spacing w:line="240" w:lineRule="auto"/>
              <w:jc w:val="center"/>
              <w:rPr>
                <w:rFonts w:hint="default" w:ascii="Times New Roman" w:hAnsi="Times New Roman" w:cs="Times New Roman"/>
                <w:b w:val="0"/>
                <w:bCs w:val="0"/>
                <w:color w:val="auto"/>
                <w:sz w:val="21"/>
                <w:szCs w:val="21"/>
                <w:vertAlign w:val="baseline"/>
                <w:lang w:val="en-US" w:eastAsia="zh-CN"/>
              </w:rPr>
            </w:pPr>
          </w:p>
        </w:tc>
        <w:tc>
          <w:tcPr>
            <w:tcW w:w="0" w:type="auto"/>
            <w:tcBorders>
              <w:tl2br w:val="nil"/>
              <w:tr2bl w:val="nil"/>
            </w:tcBorders>
            <w:vAlign w:val="center"/>
          </w:tcPr>
          <w:p>
            <w:pPr>
              <w:jc w:val="center"/>
              <w:rPr>
                <w:rFonts w:hint="default" w:ascii="Times New Roman" w:hAnsi="Times New Roman" w:cs="Times New Roman" w:eastAsiaTheme="minorEastAsia"/>
                <w:color w:val="000000"/>
                <w:kern w:val="21"/>
                <w:sz w:val="21"/>
                <w:szCs w:val="21"/>
                <w:lang w:val="en-US" w:eastAsia="zh-CN" w:bidi="ar-SA"/>
              </w:rPr>
            </w:pPr>
            <w:r>
              <w:rPr>
                <w:rFonts w:ascii="Times New Roman" w:hAnsi="Times New Roman" w:cs="Times New Roman"/>
                <w:color w:val="000000"/>
                <w:kern w:val="21"/>
                <w:sz w:val="21"/>
                <w:szCs w:val="21"/>
              </w:rPr>
              <w:t>乙苯</w:t>
            </w:r>
          </w:p>
        </w:tc>
        <w:tc>
          <w:tcPr>
            <w:tcW w:w="0" w:type="auto"/>
            <w:tcBorders>
              <w:tl2br w:val="nil"/>
              <w:tr2bl w:val="nil"/>
            </w:tcBorders>
            <w:vAlign w:val="center"/>
          </w:tcPr>
          <w:p>
            <w:pPr>
              <w:jc w:val="center"/>
              <w:rPr>
                <w:rFonts w:hint="default" w:ascii="Times New Roman" w:hAnsi="Times New Roman" w:cs="Times New Roman" w:eastAsiaTheme="minorEastAsia"/>
                <w:color w:val="000000"/>
                <w:kern w:val="21"/>
                <w:sz w:val="21"/>
                <w:szCs w:val="21"/>
                <w:lang w:val="en-US" w:eastAsia="zh-CN" w:bidi="ar-SA"/>
              </w:rPr>
            </w:pPr>
            <w:r>
              <w:rPr>
                <w:rFonts w:ascii="Times New Roman" w:hAnsi="Times New Roman" w:cs="Times New Roman"/>
                <w:color w:val="000000"/>
                <w:kern w:val="21"/>
                <w:sz w:val="21"/>
                <w:szCs w:val="21"/>
              </w:rPr>
              <w:t>28μg/kg</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89" w:type="dxa"/>
            <w:vMerge w:val="continue"/>
            <w:tcBorders>
              <w:tl2br w:val="nil"/>
              <w:tr2bl w:val="nil"/>
            </w:tcBorders>
          </w:tcPr>
          <w:p>
            <w:pPr>
              <w:spacing w:line="240" w:lineRule="auto"/>
              <w:jc w:val="center"/>
              <w:rPr>
                <w:rFonts w:hint="eastAsia" w:ascii="Times New Roman" w:hAnsi="Times New Roman" w:cs="Times New Roman"/>
                <w:b w:val="0"/>
                <w:bCs w:val="0"/>
                <w:color w:val="0000FF"/>
                <w:sz w:val="21"/>
                <w:szCs w:val="21"/>
                <w:vertAlign w:val="baseline"/>
                <w:lang w:val="en-US" w:eastAsia="zh-CN"/>
              </w:rPr>
            </w:pPr>
          </w:p>
        </w:tc>
        <w:tc>
          <w:tcPr>
            <w:tcW w:w="3607" w:type="dxa"/>
            <w:gridSpan w:val="2"/>
            <w:vMerge w:val="continue"/>
            <w:tcBorders>
              <w:tl2br w:val="nil"/>
              <w:tr2bl w:val="nil"/>
            </w:tcBorders>
          </w:tcPr>
          <w:p>
            <w:pPr>
              <w:spacing w:line="240" w:lineRule="auto"/>
              <w:jc w:val="center"/>
              <w:rPr>
                <w:rFonts w:hint="default" w:ascii="Times New Roman" w:hAnsi="Times New Roman" w:cs="Times New Roman"/>
                <w:b w:val="0"/>
                <w:bCs w:val="0"/>
                <w:color w:val="auto"/>
                <w:sz w:val="21"/>
                <w:szCs w:val="21"/>
                <w:vertAlign w:val="baseline"/>
                <w:lang w:val="en-US" w:eastAsia="zh-CN"/>
              </w:rPr>
            </w:pPr>
          </w:p>
        </w:tc>
        <w:tc>
          <w:tcPr>
            <w:tcW w:w="0" w:type="auto"/>
            <w:tcBorders>
              <w:tl2br w:val="nil"/>
              <w:tr2bl w:val="nil"/>
            </w:tcBorders>
            <w:vAlign w:val="center"/>
          </w:tcPr>
          <w:p>
            <w:pPr>
              <w:jc w:val="center"/>
              <w:rPr>
                <w:rFonts w:hint="default" w:ascii="Times New Roman" w:hAnsi="Times New Roman" w:cs="Times New Roman" w:eastAsiaTheme="minorEastAsia"/>
                <w:color w:val="000000"/>
                <w:kern w:val="21"/>
                <w:sz w:val="21"/>
                <w:szCs w:val="21"/>
                <w:lang w:val="en-US" w:eastAsia="zh-CN" w:bidi="ar-SA"/>
              </w:rPr>
            </w:pPr>
            <w:r>
              <w:rPr>
                <w:rFonts w:ascii="Times New Roman" w:hAnsi="Times New Roman" w:cs="Times New Roman"/>
                <w:color w:val="000000"/>
                <w:kern w:val="21"/>
                <w:sz w:val="21"/>
                <w:szCs w:val="21"/>
              </w:rPr>
              <w:t>苯乙烯</w:t>
            </w:r>
          </w:p>
        </w:tc>
        <w:tc>
          <w:tcPr>
            <w:tcW w:w="0" w:type="auto"/>
            <w:tcBorders>
              <w:tl2br w:val="nil"/>
              <w:tr2bl w:val="nil"/>
            </w:tcBorders>
            <w:vAlign w:val="center"/>
          </w:tcPr>
          <w:p>
            <w:pPr>
              <w:jc w:val="center"/>
              <w:rPr>
                <w:rFonts w:hint="default" w:ascii="Times New Roman" w:hAnsi="Times New Roman" w:cs="Times New Roman" w:eastAsiaTheme="minorEastAsia"/>
                <w:color w:val="000000"/>
                <w:kern w:val="21"/>
                <w:sz w:val="21"/>
                <w:szCs w:val="21"/>
                <w:lang w:val="en-US" w:eastAsia="zh-CN" w:bidi="ar-SA"/>
              </w:rPr>
            </w:pPr>
            <w:r>
              <w:rPr>
                <w:rFonts w:ascii="Times New Roman" w:hAnsi="Times New Roman" w:cs="Times New Roman"/>
                <w:color w:val="000000"/>
                <w:kern w:val="21"/>
                <w:sz w:val="21"/>
                <w:szCs w:val="21"/>
              </w:rPr>
              <w:t>1290μg/kg</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89" w:type="dxa"/>
            <w:vMerge w:val="continue"/>
            <w:tcBorders>
              <w:tl2br w:val="nil"/>
              <w:tr2bl w:val="nil"/>
            </w:tcBorders>
          </w:tcPr>
          <w:p>
            <w:pPr>
              <w:spacing w:line="240" w:lineRule="auto"/>
              <w:jc w:val="center"/>
              <w:rPr>
                <w:rFonts w:hint="eastAsia" w:ascii="Times New Roman" w:hAnsi="Times New Roman" w:cs="Times New Roman"/>
                <w:b w:val="0"/>
                <w:bCs w:val="0"/>
                <w:color w:val="0000FF"/>
                <w:sz w:val="21"/>
                <w:szCs w:val="21"/>
                <w:vertAlign w:val="baseline"/>
                <w:lang w:val="en-US" w:eastAsia="zh-CN"/>
              </w:rPr>
            </w:pPr>
          </w:p>
        </w:tc>
        <w:tc>
          <w:tcPr>
            <w:tcW w:w="3607" w:type="dxa"/>
            <w:gridSpan w:val="2"/>
            <w:vMerge w:val="continue"/>
            <w:tcBorders>
              <w:tl2br w:val="nil"/>
              <w:tr2bl w:val="nil"/>
            </w:tcBorders>
          </w:tcPr>
          <w:p>
            <w:pPr>
              <w:spacing w:line="240" w:lineRule="auto"/>
              <w:jc w:val="center"/>
              <w:rPr>
                <w:rFonts w:hint="default" w:ascii="Times New Roman" w:hAnsi="Times New Roman" w:cs="Times New Roman"/>
                <w:b w:val="0"/>
                <w:bCs w:val="0"/>
                <w:color w:val="auto"/>
                <w:sz w:val="21"/>
                <w:szCs w:val="21"/>
                <w:vertAlign w:val="baseline"/>
                <w:lang w:val="en-US" w:eastAsia="zh-CN"/>
              </w:rPr>
            </w:pPr>
          </w:p>
        </w:tc>
        <w:tc>
          <w:tcPr>
            <w:tcW w:w="0" w:type="auto"/>
            <w:tcBorders>
              <w:tl2br w:val="nil"/>
              <w:tr2bl w:val="nil"/>
            </w:tcBorders>
            <w:vAlign w:val="center"/>
          </w:tcPr>
          <w:p>
            <w:pPr>
              <w:jc w:val="center"/>
              <w:rPr>
                <w:rFonts w:hint="default" w:ascii="Times New Roman" w:hAnsi="Times New Roman" w:cs="Times New Roman" w:eastAsiaTheme="minorEastAsia"/>
                <w:color w:val="000000"/>
                <w:kern w:val="21"/>
                <w:sz w:val="21"/>
                <w:szCs w:val="21"/>
                <w:lang w:val="en-US" w:eastAsia="zh-CN" w:bidi="ar-SA"/>
              </w:rPr>
            </w:pPr>
            <w:r>
              <w:rPr>
                <w:rFonts w:ascii="Times New Roman" w:hAnsi="Times New Roman" w:cs="Times New Roman"/>
                <w:color w:val="000000"/>
                <w:kern w:val="21"/>
                <w:sz w:val="21"/>
                <w:szCs w:val="21"/>
              </w:rPr>
              <w:t>甲苯</w:t>
            </w:r>
          </w:p>
        </w:tc>
        <w:tc>
          <w:tcPr>
            <w:tcW w:w="0" w:type="auto"/>
            <w:tcBorders>
              <w:tl2br w:val="nil"/>
              <w:tr2bl w:val="nil"/>
            </w:tcBorders>
            <w:vAlign w:val="center"/>
          </w:tcPr>
          <w:p>
            <w:pPr>
              <w:jc w:val="center"/>
              <w:rPr>
                <w:rFonts w:hint="default" w:ascii="Times New Roman" w:hAnsi="Times New Roman" w:cs="Times New Roman" w:eastAsiaTheme="minorEastAsia"/>
                <w:color w:val="000000"/>
                <w:kern w:val="21"/>
                <w:sz w:val="21"/>
                <w:szCs w:val="21"/>
                <w:lang w:val="en-US" w:eastAsia="zh-CN" w:bidi="ar-SA"/>
              </w:rPr>
            </w:pPr>
            <w:r>
              <w:rPr>
                <w:rFonts w:ascii="Times New Roman" w:hAnsi="Times New Roman" w:cs="Times New Roman"/>
                <w:color w:val="000000"/>
                <w:kern w:val="21"/>
                <w:sz w:val="21"/>
                <w:szCs w:val="21"/>
              </w:rPr>
              <w:t>1200μg/kg</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89" w:type="dxa"/>
            <w:vMerge w:val="continue"/>
            <w:tcBorders>
              <w:tl2br w:val="nil"/>
              <w:tr2bl w:val="nil"/>
            </w:tcBorders>
          </w:tcPr>
          <w:p>
            <w:pPr>
              <w:spacing w:line="240" w:lineRule="auto"/>
              <w:jc w:val="center"/>
              <w:rPr>
                <w:rFonts w:hint="eastAsia" w:ascii="Times New Roman" w:hAnsi="Times New Roman" w:cs="Times New Roman"/>
                <w:b w:val="0"/>
                <w:bCs w:val="0"/>
                <w:color w:val="0000FF"/>
                <w:sz w:val="21"/>
                <w:szCs w:val="21"/>
                <w:vertAlign w:val="baseline"/>
                <w:lang w:val="en-US" w:eastAsia="zh-CN"/>
              </w:rPr>
            </w:pPr>
          </w:p>
        </w:tc>
        <w:tc>
          <w:tcPr>
            <w:tcW w:w="3607" w:type="dxa"/>
            <w:gridSpan w:val="2"/>
            <w:vMerge w:val="continue"/>
            <w:tcBorders>
              <w:tl2br w:val="nil"/>
              <w:tr2bl w:val="nil"/>
            </w:tcBorders>
          </w:tcPr>
          <w:p>
            <w:pPr>
              <w:spacing w:line="240" w:lineRule="auto"/>
              <w:jc w:val="center"/>
              <w:rPr>
                <w:rFonts w:hint="default" w:ascii="Times New Roman" w:hAnsi="Times New Roman" w:cs="Times New Roman"/>
                <w:b w:val="0"/>
                <w:bCs w:val="0"/>
                <w:color w:val="auto"/>
                <w:sz w:val="21"/>
                <w:szCs w:val="21"/>
                <w:vertAlign w:val="baseline"/>
                <w:lang w:val="en-US" w:eastAsia="zh-CN"/>
              </w:rPr>
            </w:pPr>
          </w:p>
        </w:tc>
        <w:tc>
          <w:tcPr>
            <w:tcW w:w="0" w:type="auto"/>
            <w:tcBorders>
              <w:tl2br w:val="nil"/>
              <w:tr2bl w:val="nil"/>
            </w:tcBorders>
            <w:vAlign w:val="center"/>
          </w:tcPr>
          <w:p>
            <w:pPr>
              <w:jc w:val="center"/>
              <w:rPr>
                <w:rFonts w:hint="default" w:ascii="Times New Roman" w:hAnsi="Times New Roman" w:cs="Times New Roman" w:eastAsiaTheme="minorEastAsia"/>
                <w:color w:val="000000"/>
                <w:kern w:val="21"/>
                <w:sz w:val="21"/>
                <w:szCs w:val="21"/>
                <w:lang w:val="en-US" w:eastAsia="zh-CN" w:bidi="ar-SA"/>
              </w:rPr>
            </w:pPr>
            <w:r>
              <w:rPr>
                <w:rFonts w:ascii="Times New Roman" w:hAnsi="Times New Roman" w:cs="Times New Roman"/>
                <w:color w:val="000000"/>
                <w:kern w:val="21"/>
                <w:sz w:val="21"/>
                <w:szCs w:val="21"/>
              </w:rPr>
              <w:t>邻二甲苯</w:t>
            </w:r>
          </w:p>
        </w:tc>
        <w:tc>
          <w:tcPr>
            <w:tcW w:w="0" w:type="auto"/>
            <w:tcBorders>
              <w:tl2br w:val="nil"/>
              <w:tr2bl w:val="nil"/>
            </w:tcBorders>
            <w:vAlign w:val="center"/>
          </w:tcPr>
          <w:p>
            <w:pPr>
              <w:jc w:val="center"/>
              <w:rPr>
                <w:rFonts w:hint="default" w:ascii="Times New Roman" w:hAnsi="Times New Roman" w:cs="Times New Roman" w:eastAsiaTheme="minorEastAsia"/>
                <w:color w:val="000000"/>
                <w:kern w:val="21"/>
                <w:sz w:val="21"/>
                <w:szCs w:val="21"/>
                <w:lang w:val="en-US" w:eastAsia="zh-CN" w:bidi="ar-SA"/>
              </w:rPr>
            </w:pPr>
            <w:r>
              <w:rPr>
                <w:rFonts w:ascii="Times New Roman" w:hAnsi="Times New Roman" w:cs="Times New Roman"/>
                <w:color w:val="000000"/>
                <w:kern w:val="21"/>
                <w:sz w:val="21"/>
                <w:szCs w:val="21"/>
              </w:rPr>
              <w:t>570μg/kg</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89" w:type="dxa"/>
            <w:vMerge w:val="continue"/>
            <w:tcBorders>
              <w:tl2br w:val="nil"/>
              <w:tr2bl w:val="nil"/>
            </w:tcBorders>
          </w:tcPr>
          <w:p>
            <w:pPr>
              <w:spacing w:line="240" w:lineRule="auto"/>
              <w:jc w:val="center"/>
              <w:rPr>
                <w:rFonts w:hint="eastAsia" w:ascii="Times New Roman" w:hAnsi="Times New Roman" w:cs="Times New Roman"/>
                <w:b w:val="0"/>
                <w:bCs w:val="0"/>
                <w:color w:val="0000FF"/>
                <w:sz w:val="21"/>
                <w:szCs w:val="21"/>
                <w:vertAlign w:val="baseline"/>
                <w:lang w:val="en-US" w:eastAsia="zh-CN"/>
              </w:rPr>
            </w:pPr>
          </w:p>
        </w:tc>
        <w:tc>
          <w:tcPr>
            <w:tcW w:w="3607" w:type="dxa"/>
            <w:gridSpan w:val="2"/>
            <w:vMerge w:val="continue"/>
            <w:tcBorders>
              <w:tl2br w:val="nil"/>
              <w:tr2bl w:val="nil"/>
            </w:tcBorders>
          </w:tcPr>
          <w:p>
            <w:pPr>
              <w:spacing w:line="240" w:lineRule="auto"/>
              <w:jc w:val="center"/>
              <w:rPr>
                <w:rFonts w:hint="default" w:ascii="Times New Roman" w:hAnsi="Times New Roman" w:cs="Times New Roman"/>
                <w:b w:val="0"/>
                <w:bCs w:val="0"/>
                <w:color w:val="auto"/>
                <w:sz w:val="21"/>
                <w:szCs w:val="21"/>
                <w:vertAlign w:val="baseline"/>
                <w:lang w:val="en-US" w:eastAsia="zh-CN"/>
              </w:rPr>
            </w:pPr>
          </w:p>
        </w:tc>
        <w:tc>
          <w:tcPr>
            <w:tcW w:w="0" w:type="auto"/>
            <w:tcBorders>
              <w:tl2br w:val="nil"/>
              <w:tr2bl w:val="nil"/>
            </w:tcBorders>
            <w:vAlign w:val="center"/>
          </w:tcPr>
          <w:p>
            <w:pPr>
              <w:jc w:val="center"/>
              <w:rPr>
                <w:rFonts w:hint="default" w:ascii="Times New Roman" w:hAnsi="Times New Roman" w:cs="Times New Roman" w:eastAsiaTheme="minorEastAsia"/>
                <w:color w:val="000000"/>
                <w:kern w:val="21"/>
                <w:sz w:val="21"/>
                <w:szCs w:val="21"/>
                <w:lang w:val="en-US" w:eastAsia="zh-CN" w:bidi="ar-SA"/>
              </w:rPr>
            </w:pPr>
            <w:r>
              <w:rPr>
                <w:rFonts w:ascii="Times New Roman" w:hAnsi="Times New Roman" w:cs="Times New Roman"/>
                <w:color w:val="000000"/>
                <w:kern w:val="21"/>
                <w:sz w:val="21"/>
                <w:szCs w:val="21"/>
              </w:rPr>
              <w:t>间+对二甲苯</w:t>
            </w:r>
          </w:p>
        </w:tc>
        <w:tc>
          <w:tcPr>
            <w:tcW w:w="0" w:type="auto"/>
            <w:tcBorders>
              <w:tl2br w:val="nil"/>
              <w:tr2bl w:val="nil"/>
            </w:tcBorders>
            <w:vAlign w:val="center"/>
          </w:tcPr>
          <w:p>
            <w:pPr>
              <w:jc w:val="center"/>
              <w:rPr>
                <w:rFonts w:hint="default" w:ascii="Times New Roman" w:hAnsi="Times New Roman" w:cs="Times New Roman" w:eastAsiaTheme="minorEastAsia"/>
                <w:color w:val="000000"/>
                <w:kern w:val="21"/>
                <w:sz w:val="21"/>
                <w:szCs w:val="21"/>
                <w:lang w:val="en-US" w:eastAsia="zh-CN" w:bidi="ar-SA"/>
              </w:rPr>
            </w:pPr>
            <w:r>
              <w:rPr>
                <w:rFonts w:ascii="Times New Roman" w:hAnsi="Times New Roman" w:cs="Times New Roman"/>
                <w:color w:val="000000"/>
                <w:kern w:val="21"/>
                <w:sz w:val="21"/>
                <w:szCs w:val="21"/>
              </w:rPr>
              <w:t>640μg/kg</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89" w:type="dxa"/>
            <w:vMerge w:val="continue"/>
            <w:tcBorders>
              <w:tl2br w:val="nil"/>
              <w:tr2bl w:val="nil"/>
            </w:tcBorders>
          </w:tcPr>
          <w:p>
            <w:pPr>
              <w:spacing w:line="240" w:lineRule="auto"/>
              <w:jc w:val="center"/>
              <w:rPr>
                <w:rFonts w:hint="eastAsia" w:ascii="Times New Roman" w:hAnsi="Times New Roman" w:cs="Times New Roman"/>
                <w:b w:val="0"/>
                <w:bCs w:val="0"/>
                <w:color w:val="0000FF"/>
                <w:sz w:val="21"/>
                <w:szCs w:val="21"/>
                <w:vertAlign w:val="baseline"/>
                <w:lang w:val="en-US" w:eastAsia="zh-CN"/>
              </w:rPr>
            </w:pPr>
          </w:p>
        </w:tc>
        <w:tc>
          <w:tcPr>
            <w:tcW w:w="3607" w:type="dxa"/>
            <w:gridSpan w:val="2"/>
            <w:vMerge w:val="continue"/>
            <w:tcBorders>
              <w:tl2br w:val="nil"/>
              <w:tr2bl w:val="nil"/>
            </w:tcBorders>
          </w:tcPr>
          <w:p>
            <w:pPr>
              <w:spacing w:line="240" w:lineRule="auto"/>
              <w:jc w:val="center"/>
              <w:rPr>
                <w:rFonts w:hint="default" w:ascii="Times New Roman" w:hAnsi="Times New Roman" w:cs="Times New Roman"/>
                <w:b w:val="0"/>
                <w:bCs w:val="0"/>
                <w:color w:val="auto"/>
                <w:sz w:val="21"/>
                <w:szCs w:val="21"/>
                <w:vertAlign w:val="baseline"/>
                <w:lang w:val="en-US" w:eastAsia="zh-CN"/>
              </w:rPr>
            </w:pPr>
          </w:p>
        </w:tc>
        <w:tc>
          <w:tcPr>
            <w:tcW w:w="0" w:type="auto"/>
            <w:tcBorders>
              <w:tl2br w:val="nil"/>
              <w:tr2bl w:val="nil"/>
            </w:tcBorders>
            <w:vAlign w:val="center"/>
          </w:tcPr>
          <w:p>
            <w:pPr>
              <w:jc w:val="center"/>
              <w:rPr>
                <w:rFonts w:hint="default" w:ascii="Times New Roman" w:hAnsi="Times New Roman" w:cs="Times New Roman" w:eastAsiaTheme="minorEastAsia"/>
                <w:color w:val="000000"/>
                <w:kern w:val="21"/>
                <w:sz w:val="21"/>
                <w:szCs w:val="21"/>
                <w:lang w:val="en-US" w:eastAsia="zh-CN" w:bidi="ar-SA"/>
              </w:rPr>
            </w:pPr>
            <w:r>
              <w:rPr>
                <w:rFonts w:ascii="Times New Roman" w:hAnsi="Times New Roman" w:cs="Times New Roman"/>
                <w:color w:val="000000"/>
                <w:kern w:val="21"/>
                <w:sz w:val="21"/>
                <w:szCs w:val="21"/>
              </w:rPr>
              <w:t>硝基苯</w:t>
            </w:r>
          </w:p>
        </w:tc>
        <w:tc>
          <w:tcPr>
            <w:tcW w:w="0" w:type="auto"/>
            <w:tcBorders>
              <w:tl2br w:val="nil"/>
              <w:tr2bl w:val="nil"/>
            </w:tcBorders>
            <w:vAlign w:val="center"/>
          </w:tcPr>
          <w:p>
            <w:pPr>
              <w:jc w:val="center"/>
              <w:rPr>
                <w:rFonts w:hint="default" w:ascii="Times New Roman" w:hAnsi="Times New Roman" w:cs="Times New Roman" w:eastAsiaTheme="minorEastAsia"/>
                <w:color w:val="000000"/>
                <w:kern w:val="21"/>
                <w:sz w:val="21"/>
                <w:szCs w:val="21"/>
                <w:lang w:val="en-US" w:eastAsia="zh-CN" w:bidi="ar-SA"/>
              </w:rPr>
            </w:pPr>
            <w:r>
              <w:rPr>
                <w:rFonts w:ascii="Times New Roman" w:hAnsi="Times New Roman" w:cs="Times New Roman"/>
                <w:color w:val="000000"/>
                <w:kern w:val="21"/>
                <w:sz w:val="21"/>
                <w:szCs w:val="21"/>
              </w:rPr>
              <w:t>76mg/kg</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89" w:type="dxa"/>
            <w:vMerge w:val="continue"/>
            <w:tcBorders>
              <w:tl2br w:val="nil"/>
              <w:tr2bl w:val="nil"/>
            </w:tcBorders>
          </w:tcPr>
          <w:p>
            <w:pPr>
              <w:spacing w:line="240" w:lineRule="auto"/>
              <w:jc w:val="center"/>
              <w:rPr>
                <w:rFonts w:hint="eastAsia" w:ascii="Times New Roman" w:hAnsi="Times New Roman" w:cs="Times New Roman"/>
                <w:b w:val="0"/>
                <w:bCs w:val="0"/>
                <w:color w:val="0000FF"/>
                <w:sz w:val="21"/>
                <w:szCs w:val="21"/>
                <w:vertAlign w:val="baseline"/>
                <w:lang w:val="en-US" w:eastAsia="zh-CN"/>
              </w:rPr>
            </w:pPr>
          </w:p>
        </w:tc>
        <w:tc>
          <w:tcPr>
            <w:tcW w:w="3607" w:type="dxa"/>
            <w:gridSpan w:val="2"/>
            <w:vMerge w:val="continue"/>
            <w:tcBorders>
              <w:tl2br w:val="nil"/>
              <w:tr2bl w:val="nil"/>
            </w:tcBorders>
          </w:tcPr>
          <w:p>
            <w:pPr>
              <w:spacing w:line="240" w:lineRule="auto"/>
              <w:jc w:val="center"/>
              <w:rPr>
                <w:rFonts w:hint="default" w:ascii="Times New Roman" w:hAnsi="Times New Roman" w:cs="Times New Roman"/>
                <w:b w:val="0"/>
                <w:bCs w:val="0"/>
                <w:color w:val="auto"/>
                <w:sz w:val="21"/>
                <w:szCs w:val="21"/>
                <w:vertAlign w:val="baseline"/>
                <w:lang w:val="en-US" w:eastAsia="zh-CN"/>
              </w:rPr>
            </w:pPr>
          </w:p>
        </w:tc>
        <w:tc>
          <w:tcPr>
            <w:tcW w:w="0" w:type="auto"/>
            <w:tcBorders>
              <w:tl2br w:val="nil"/>
              <w:tr2bl w:val="nil"/>
            </w:tcBorders>
            <w:vAlign w:val="center"/>
          </w:tcPr>
          <w:p>
            <w:pPr>
              <w:jc w:val="center"/>
              <w:rPr>
                <w:rFonts w:hint="default" w:ascii="Times New Roman" w:hAnsi="Times New Roman" w:cs="Times New Roman" w:eastAsiaTheme="minorEastAsia"/>
                <w:color w:val="000000"/>
                <w:kern w:val="21"/>
                <w:sz w:val="21"/>
                <w:szCs w:val="21"/>
                <w:lang w:val="en-US" w:eastAsia="zh-CN" w:bidi="ar-SA"/>
              </w:rPr>
            </w:pPr>
            <w:r>
              <w:rPr>
                <w:rFonts w:ascii="Times New Roman" w:hAnsi="Times New Roman" w:cs="Times New Roman"/>
                <w:color w:val="000000"/>
                <w:kern w:val="21"/>
                <w:sz w:val="21"/>
                <w:szCs w:val="21"/>
              </w:rPr>
              <w:t>苯胺</w:t>
            </w:r>
          </w:p>
        </w:tc>
        <w:tc>
          <w:tcPr>
            <w:tcW w:w="0" w:type="auto"/>
            <w:tcBorders>
              <w:tl2br w:val="nil"/>
              <w:tr2bl w:val="nil"/>
            </w:tcBorders>
            <w:vAlign w:val="center"/>
          </w:tcPr>
          <w:p>
            <w:pPr>
              <w:jc w:val="center"/>
              <w:rPr>
                <w:rFonts w:hint="default" w:ascii="Times New Roman" w:hAnsi="Times New Roman" w:cs="Times New Roman" w:eastAsiaTheme="minorEastAsia"/>
                <w:color w:val="000000"/>
                <w:kern w:val="21"/>
                <w:sz w:val="21"/>
                <w:szCs w:val="21"/>
                <w:lang w:val="en-US" w:eastAsia="zh-CN" w:bidi="ar-SA"/>
              </w:rPr>
            </w:pPr>
            <w:r>
              <w:rPr>
                <w:rFonts w:ascii="Times New Roman" w:hAnsi="Times New Roman" w:cs="Times New Roman"/>
                <w:color w:val="000000"/>
                <w:kern w:val="21"/>
                <w:sz w:val="21"/>
                <w:szCs w:val="21"/>
              </w:rPr>
              <w:t>92mg/kg</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89" w:type="dxa"/>
            <w:vMerge w:val="continue"/>
            <w:tcBorders>
              <w:tl2br w:val="nil"/>
              <w:tr2bl w:val="nil"/>
            </w:tcBorders>
          </w:tcPr>
          <w:p>
            <w:pPr>
              <w:spacing w:line="240" w:lineRule="auto"/>
              <w:jc w:val="center"/>
              <w:rPr>
                <w:rFonts w:hint="eastAsia" w:ascii="Times New Roman" w:hAnsi="Times New Roman" w:cs="Times New Roman"/>
                <w:b w:val="0"/>
                <w:bCs w:val="0"/>
                <w:color w:val="0000FF"/>
                <w:sz w:val="21"/>
                <w:szCs w:val="21"/>
                <w:vertAlign w:val="baseline"/>
                <w:lang w:val="en-US" w:eastAsia="zh-CN"/>
              </w:rPr>
            </w:pPr>
          </w:p>
        </w:tc>
        <w:tc>
          <w:tcPr>
            <w:tcW w:w="3607" w:type="dxa"/>
            <w:gridSpan w:val="2"/>
            <w:vMerge w:val="continue"/>
            <w:tcBorders>
              <w:tl2br w:val="nil"/>
              <w:tr2bl w:val="nil"/>
            </w:tcBorders>
          </w:tcPr>
          <w:p>
            <w:pPr>
              <w:spacing w:line="240" w:lineRule="auto"/>
              <w:jc w:val="center"/>
              <w:rPr>
                <w:rFonts w:hint="default" w:ascii="Times New Roman" w:hAnsi="Times New Roman" w:cs="Times New Roman"/>
                <w:b w:val="0"/>
                <w:bCs w:val="0"/>
                <w:color w:val="auto"/>
                <w:sz w:val="21"/>
                <w:szCs w:val="21"/>
                <w:vertAlign w:val="baseline"/>
                <w:lang w:val="en-US" w:eastAsia="zh-CN"/>
              </w:rPr>
            </w:pPr>
          </w:p>
        </w:tc>
        <w:tc>
          <w:tcPr>
            <w:tcW w:w="0" w:type="auto"/>
            <w:tcBorders>
              <w:tl2br w:val="nil"/>
              <w:tr2bl w:val="nil"/>
            </w:tcBorders>
            <w:vAlign w:val="center"/>
          </w:tcPr>
          <w:p>
            <w:pPr>
              <w:jc w:val="center"/>
              <w:rPr>
                <w:rFonts w:hint="default" w:ascii="Times New Roman" w:hAnsi="Times New Roman" w:cs="Times New Roman" w:eastAsiaTheme="minorEastAsia"/>
                <w:color w:val="000000"/>
                <w:kern w:val="21"/>
                <w:sz w:val="21"/>
                <w:szCs w:val="21"/>
                <w:lang w:val="en-US" w:eastAsia="zh-CN" w:bidi="ar-SA"/>
              </w:rPr>
            </w:pPr>
            <w:r>
              <w:rPr>
                <w:rFonts w:ascii="Times New Roman" w:hAnsi="Times New Roman" w:cs="Times New Roman"/>
                <w:color w:val="000000"/>
                <w:kern w:val="21"/>
                <w:sz w:val="21"/>
                <w:szCs w:val="21"/>
              </w:rPr>
              <w:t>2-氯酚</w:t>
            </w:r>
          </w:p>
        </w:tc>
        <w:tc>
          <w:tcPr>
            <w:tcW w:w="0" w:type="auto"/>
            <w:tcBorders>
              <w:tl2br w:val="nil"/>
              <w:tr2bl w:val="nil"/>
            </w:tcBorders>
            <w:vAlign w:val="center"/>
          </w:tcPr>
          <w:p>
            <w:pPr>
              <w:jc w:val="center"/>
              <w:rPr>
                <w:rFonts w:hint="default" w:ascii="Times New Roman" w:hAnsi="Times New Roman" w:cs="Times New Roman" w:eastAsiaTheme="minorEastAsia"/>
                <w:color w:val="000000"/>
                <w:kern w:val="21"/>
                <w:sz w:val="21"/>
                <w:szCs w:val="21"/>
                <w:lang w:val="en-US" w:eastAsia="zh-CN" w:bidi="ar-SA"/>
              </w:rPr>
            </w:pPr>
            <w:r>
              <w:rPr>
                <w:rFonts w:ascii="Times New Roman" w:hAnsi="Times New Roman" w:cs="Times New Roman"/>
                <w:color w:val="000000"/>
                <w:kern w:val="21"/>
                <w:sz w:val="21"/>
                <w:szCs w:val="21"/>
              </w:rPr>
              <w:t>2256mg/kg</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89" w:type="dxa"/>
            <w:vMerge w:val="continue"/>
            <w:tcBorders>
              <w:tl2br w:val="nil"/>
              <w:tr2bl w:val="nil"/>
            </w:tcBorders>
          </w:tcPr>
          <w:p>
            <w:pPr>
              <w:spacing w:line="240" w:lineRule="auto"/>
              <w:jc w:val="center"/>
              <w:rPr>
                <w:rFonts w:hint="eastAsia" w:ascii="Times New Roman" w:hAnsi="Times New Roman" w:cs="Times New Roman"/>
                <w:b w:val="0"/>
                <w:bCs w:val="0"/>
                <w:color w:val="0000FF"/>
                <w:sz w:val="21"/>
                <w:szCs w:val="21"/>
                <w:vertAlign w:val="baseline"/>
                <w:lang w:val="en-US" w:eastAsia="zh-CN"/>
              </w:rPr>
            </w:pPr>
          </w:p>
        </w:tc>
        <w:tc>
          <w:tcPr>
            <w:tcW w:w="3607" w:type="dxa"/>
            <w:gridSpan w:val="2"/>
            <w:vMerge w:val="continue"/>
            <w:tcBorders>
              <w:tl2br w:val="nil"/>
              <w:tr2bl w:val="nil"/>
            </w:tcBorders>
          </w:tcPr>
          <w:p>
            <w:pPr>
              <w:spacing w:line="240" w:lineRule="auto"/>
              <w:jc w:val="center"/>
              <w:rPr>
                <w:rFonts w:hint="default" w:ascii="Times New Roman" w:hAnsi="Times New Roman" w:cs="Times New Roman"/>
                <w:b w:val="0"/>
                <w:bCs w:val="0"/>
                <w:color w:val="auto"/>
                <w:sz w:val="21"/>
                <w:szCs w:val="21"/>
                <w:vertAlign w:val="baseline"/>
                <w:lang w:val="en-US" w:eastAsia="zh-CN"/>
              </w:rPr>
            </w:pPr>
          </w:p>
        </w:tc>
        <w:tc>
          <w:tcPr>
            <w:tcW w:w="0" w:type="auto"/>
            <w:tcBorders>
              <w:tl2br w:val="nil"/>
              <w:tr2bl w:val="nil"/>
            </w:tcBorders>
            <w:vAlign w:val="center"/>
          </w:tcPr>
          <w:p>
            <w:pPr>
              <w:jc w:val="center"/>
              <w:rPr>
                <w:rFonts w:hint="default" w:ascii="Times New Roman" w:hAnsi="Times New Roman" w:cs="Times New Roman" w:eastAsiaTheme="minorEastAsia"/>
                <w:color w:val="000000"/>
                <w:kern w:val="21"/>
                <w:sz w:val="21"/>
                <w:szCs w:val="21"/>
                <w:lang w:val="en-US" w:eastAsia="zh-CN" w:bidi="ar-SA"/>
              </w:rPr>
            </w:pPr>
            <w:r>
              <w:rPr>
                <w:rFonts w:ascii="Times New Roman" w:hAnsi="Times New Roman" w:cs="Times New Roman"/>
                <w:color w:val="000000"/>
                <w:kern w:val="21"/>
                <w:sz w:val="21"/>
                <w:szCs w:val="21"/>
              </w:rPr>
              <w:t>苯并[a]蒽</w:t>
            </w:r>
          </w:p>
        </w:tc>
        <w:tc>
          <w:tcPr>
            <w:tcW w:w="0" w:type="auto"/>
            <w:tcBorders>
              <w:tl2br w:val="nil"/>
              <w:tr2bl w:val="nil"/>
            </w:tcBorders>
            <w:vAlign w:val="center"/>
          </w:tcPr>
          <w:p>
            <w:pPr>
              <w:jc w:val="center"/>
              <w:rPr>
                <w:rFonts w:hint="default" w:ascii="Times New Roman" w:hAnsi="Times New Roman" w:cs="Times New Roman" w:eastAsiaTheme="minorEastAsia"/>
                <w:color w:val="000000"/>
                <w:kern w:val="21"/>
                <w:sz w:val="21"/>
                <w:szCs w:val="21"/>
                <w:lang w:val="en-US" w:eastAsia="zh-CN" w:bidi="ar-SA"/>
              </w:rPr>
            </w:pPr>
            <w:r>
              <w:rPr>
                <w:rFonts w:ascii="Times New Roman" w:hAnsi="Times New Roman" w:cs="Times New Roman"/>
                <w:color w:val="000000"/>
                <w:kern w:val="21"/>
                <w:sz w:val="21"/>
                <w:szCs w:val="21"/>
              </w:rPr>
              <w:t>15μg/kg</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89" w:type="dxa"/>
            <w:vMerge w:val="continue"/>
            <w:tcBorders>
              <w:tl2br w:val="nil"/>
              <w:tr2bl w:val="nil"/>
            </w:tcBorders>
          </w:tcPr>
          <w:p>
            <w:pPr>
              <w:spacing w:line="240" w:lineRule="auto"/>
              <w:jc w:val="center"/>
              <w:rPr>
                <w:rFonts w:hint="eastAsia" w:ascii="Times New Roman" w:hAnsi="Times New Roman" w:cs="Times New Roman"/>
                <w:b w:val="0"/>
                <w:bCs w:val="0"/>
                <w:color w:val="0000FF"/>
                <w:sz w:val="21"/>
                <w:szCs w:val="21"/>
                <w:vertAlign w:val="baseline"/>
                <w:lang w:val="en-US" w:eastAsia="zh-CN"/>
              </w:rPr>
            </w:pPr>
          </w:p>
        </w:tc>
        <w:tc>
          <w:tcPr>
            <w:tcW w:w="3607" w:type="dxa"/>
            <w:gridSpan w:val="2"/>
            <w:vMerge w:val="continue"/>
            <w:tcBorders>
              <w:tl2br w:val="nil"/>
              <w:tr2bl w:val="nil"/>
            </w:tcBorders>
          </w:tcPr>
          <w:p>
            <w:pPr>
              <w:spacing w:line="240" w:lineRule="auto"/>
              <w:jc w:val="center"/>
              <w:rPr>
                <w:rFonts w:hint="default" w:ascii="Times New Roman" w:hAnsi="Times New Roman" w:cs="Times New Roman"/>
                <w:b w:val="0"/>
                <w:bCs w:val="0"/>
                <w:color w:val="auto"/>
                <w:sz w:val="21"/>
                <w:szCs w:val="21"/>
                <w:vertAlign w:val="baseline"/>
                <w:lang w:val="en-US" w:eastAsia="zh-CN"/>
              </w:rPr>
            </w:pPr>
          </w:p>
        </w:tc>
        <w:tc>
          <w:tcPr>
            <w:tcW w:w="0" w:type="auto"/>
            <w:tcBorders>
              <w:tl2br w:val="nil"/>
              <w:tr2bl w:val="nil"/>
            </w:tcBorders>
            <w:vAlign w:val="center"/>
          </w:tcPr>
          <w:p>
            <w:pPr>
              <w:jc w:val="center"/>
              <w:rPr>
                <w:rFonts w:hint="default" w:ascii="Times New Roman" w:hAnsi="Times New Roman" w:cs="Times New Roman" w:eastAsiaTheme="minorEastAsia"/>
                <w:color w:val="000000"/>
                <w:kern w:val="21"/>
                <w:sz w:val="21"/>
                <w:szCs w:val="21"/>
                <w:lang w:val="en-US" w:eastAsia="zh-CN" w:bidi="ar-SA"/>
              </w:rPr>
            </w:pPr>
            <w:r>
              <w:rPr>
                <w:rFonts w:ascii="Times New Roman" w:hAnsi="Times New Roman" w:cs="Times New Roman"/>
                <w:color w:val="000000"/>
                <w:kern w:val="21"/>
                <w:sz w:val="21"/>
                <w:szCs w:val="21"/>
              </w:rPr>
              <w:t>苯并[a]芘</w:t>
            </w:r>
          </w:p>
        </w:tc>
        <w:tc>
          <w:tcPr>
            <w:tcW w:w="0" w:type="auto"/>
            <w:tcBorders>
              <w:tl2br w:val="nil"/>
              <w:tr2bl w:val="nil"/>
            </w:tcBorders>
            <w:vAlign w:val="center"/>
          </w:tcPr>
          <w:p>
            <w:pPr>
              <w:jc w:val="center"/>
              <w:rPr>
                <w:rFonts w:hint="default" w:ascii="Times New Roman" w:hAnsi="Times New Roman" w:cs="Times New Roman" w:eastAsiaTheme="minorEastAsia"/>
                <w:color w:val="000000"/>
                <w:kern w:val="21"/>
                <w:sz w:val="21"/>
                <w:szCs w:val="21"/>
                <w:lang w:val="en-US" w:eastAsia="zh-CN" w:bidi="ar-SA"/>
              </w:rPr>
            </w:pPr>
            <w:r>
              <w:rPr>
                <w:rFonts w:ascii="Times New Roman" w:hAnsi="Times New Roman" w:cs="Times New Roman"/>
                <w:color w:val="000000"/>
                <w:kern w:val="21"/>
                <w:sz w:val="21"/>
                <w:szCs w:val="21"/>
              </w:rPr>
              <w:t>1.5μg/kg</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89" w:type="dxa"/>
            <w:vMerge w:val="continue"/>
            <w:tcBorders>
              <w:tl2br w:val="nil"/>
              <w:tr2bl w:val="nil"/>
            </w:tcBorders>
          </w:tcPr>
          <w:p>
            <w:pPr>
              <w:spacing w:line="240" w:lineRule="auto"/>
              <w:jc w:val="center"/>
              <w:rPr>
                <w:rFonts w:hint="eastAsia" w:ascii="Times New Roman" w:hAnsi="Times New Roman" w:cs="Times New Roman"/>
                <w:b w:val="0"/>
                <w:bCs w:val="0"/>
                <w:color w:val="0000FF"/>
                <w:sz w:val="21"/>
                <w:szCs w:val="21"/>
                <w:vertAlign w:val="baseline"/>
                <w:lang w:val="en-US" w:eastAsia="zh-CN"/>
              </w:rPr>
            </w:pPr>
          </w:p>
        </w:tc>
        <w:tc>
          <w:tcPr>
            <w:tcW w:w="3607" w:type="dxa"/>
            <w:gridSpan w:val="2"/>
            <w:vMerge w:val="continue"/>
            <w:tcBorders>
              <w:tl2br w:val="nil"/>
              <w:tr2bl w:val="nil"/>
            </w:tcBorders>
          </w:tcPr>
          <w:p>
            <w:pPr>
              <w:spacing w:line="240" w:lineRule="auto"/>
              <w:jc w:val="center"/>
              <w:rPr>
                <w:rFonts w:hint="default" w:ascii="Times New Roman" w:hAnsi="Times New Roman" w:cs="Times New Roman"/>
                <w:b w:val="0"/>
                <w:bCs w:val="0"/>
                <w:color w:val="auto"/>
                <w:sz w:val="21"/>
                <w:szCs w:val="21"/>
                <w:vertAlign w:val="baseline"/>
                <w:lang w:val="en-US" w:eastAsia="zh-CN"/>
              </w:rPr>
            </w:pPr>
          </w:p>
        </w:tc>
        <w:tc>
          <w:tcPr>
            <w:tcW w:w="0" w:type="auto"/>
            <w:tcBorders>
              <w:tl2br w:val="nil"/>
              <w:tr2bl w:val="nil"/>
            </w:tcBorders>
            <w:vAlign w:val="center"/>
          </w:tcPr>
          <w:p>
            <w:pPr>
              <w:jc w:val="center"/>
              <w:rPr>
                <w:rFonts w:hint="default" w:ascii="Times New Roman" w:hAnsi="Times New Roman" w:cs="Times New Roman" w:eastAsiaTheme="minorEastAsia"/>
                <w:color w:val="000000"/>
                <w:kern w:val="21"/>
                <w:sz w:val="21"/>
                <w:szCs w:val="21"/>
                <w:lang w:val="en-US" w:eastAsia="zh-CN" w:bidi="ar-SA"/>
              </w:rPr>
            </w:pPr>
            <w:r>
              <w:rPr>
                <w:rFonts w:ascii="Times New Roman" w:hAnsi="Times New Roman" w:cs="Times New Roman"/>
                <w:color w:val="000000"/>
                <w:kern w:val="21"/>
                <w:sz w:val="21"/>
                <w:szCs w:val="21"/>
              </w:rPr>
              <w:t>苯并[b]荧蒽</w:t>
            </w:r>
          </w:p>
        </w:tc>
        <w:tc>
          <w:tcPr>
            <w:tcW w:w="0" w:type="auto"/>
            <w:tcBorders>
              <w:tl2br w:val="nil"/>
              <w:tr2bl w:val="nil"/>
            </w:tcBorders>
            <w:vAlign w:val="center"/>
          </w:tcPr>
          <w:p>
            <w:pPr>
              <w:jc w:val="center"/>
              <w:rPr>
                <w:rFonts w:hint="default" w:ascii="Times New Roman" w:hAnsi="Times New Roman" w:cs="Times New Roman" w:eastAsiaTheme="minorEastAsia"/>
                <w:color w:val="000000"/>
                <w:kern w:val="21"/>
                <w:sz w:val="21"/>
                <w:szCs w:val="21"/>
                <w:lang w:val="en-US" w:eastAsia="zh-CN" w:bidi="ar-SA"/>
              </w:rPr>
            </w:pPr>
            <w:r>
              <w:rPr>
                <w:rFonts w:ascii="Times New Roman" w:hAnsi="Times New Roman" w:cs="Times New Roman"/>
                <w:color w:val="000000"/>
                <w:kern w:val="21"/>
                <w:sz w:val="21"/>
                <w:szCs w:val="21"/>
              </w:rPr>
              <w:t>15μg/kg</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89" w:type="dxa"/>
            <w:vMerge w:val="continue"/>
            <w:tcBorders>
              <w:tl2br w:val="nil"/>
              <w:tr2bl w:val="nil"/>
            </w:tcBorders>
          </w:tcPr>
          <w:p>
            <w:pPr>
              <w:spacing w:line="240" w:lineRule="auto"/>
              <w:jc w:val="center"/>
              <w:rPr>
                <w:rFonts w:hint="eastAsia" w:ascii="Times New Roman" w:hAnsi="Times New Roman" w:cs="Times New Roman"/>
                <w:b w:val="0"/>
                <w:bCs w:val="0"/>
                <w:color w:val="0000FF"/>
                <w:sz w:val="21"/>
                <w:szCs w:val="21"/>
                <w:vertAlign w:val="baseline"/>
                <w:lang w:val="en-US" w:eastAsia="zh-CN"/>
              </w:rPr>
            </w:pPr>
          </w:p>
        </w:tc>
        <w:tc>
          <w:tcPr>
            <w:tcW w:w="3607" w:type="dxa"/>
            <w:gridSpan w:val="2"/>
            <w:vMerge w:val="continue"/>
            <w:tcBorders>
              <w:tl2br w:val="nil"/>
              <w:tr2bl w:val="nil"/>
            </w:tcBorders>
          </w:tcPr>
          <w:p>
            <w:pPr>
              <w:spacing w:line="240" w:lineRule="auto"/>
              <w:jc w:val="center"/>
              <w:rPr>
                <w:rFonts w:hint="default" w:ascii="Times New Roman" w:hAnsi="Times New Roman" w:cs="Times New Roman"/>
                <w:b w:val="0"/>
                <w:bCs w:val="0"/>
                <w:color w:val="auto"/>
                <w:sz w:val="21"/>
                <w:szCs w:val="21"/>
                <w:vertAlign w:val="baseline"/>
                <w:lang w:val="en-US" w:eastAsia="zh-CN"/>
              </w:rPr>
            </w:pPr>
          </w:p>
        </w:tc>
        <w:tc>
          <w:tcPr>
            <w:tcW w:w="0" w:type="auto"/>
            <w:tcBorders>
              <w:tl2br w:val="nil"/>
              <w:tr2bl w:val="nil"/>
            </w:tcBorders>
            <w:vAlign w:val="center"/>
          </w:tcPr>
          <w:p>
            <w:pPr>
              <w:jc w:val="center"/>
              <w:rPr>
                <w:rFonts w:hint="default" w:ascii="Times New Roman" w:hAnsi="Times New Roman" w:cs="Times New Roman" w:eastAsiaTheme="minorEastAsia"/>
                <w:color w:val="000000"/>
                <w:kern w:val="21"/>
                <w:sz w:val="21"/>
                <w:szCs w:val="21"/>
                <w:lang w:val="en-US" w:eastAsia="zh-CN" w:bidi="ar-SA"/>
              </w:rPr>
            </w:pPr>
            <w:r>
              <w:rPr>
                <w:rFonts w:ascii="Times New Roman" w:hAnsi="Times New Roman" w:cs="Times New Roman"/>
                <w:color w:val="000000"/>
                <w:kern w:val="21"/>
                <w:sz w:val="21"/>
                <w:szCs w:val="21"/>
              </w:rPr>
              <w:t>苯并[k]荧蒽</w:t>
            </w:r>
          </w:p>
        </w:tc>
        <w:tc>
          <w:tcPr>
            <w:tcW w:w="0" w:type="auto"/>
            <w:tcBorders>
              <w:tl2br w:val="nil"/>
              <w:tr2bl w:val="nil"/>
            </w:tcBorders>
            <w:vAlign w:val="center"/>
          </w:tcPr>
          <w:p>
            <w:pPr>
              <w:jc w:val="center"/>
              <w:rPr>
                <w:rFonts w:hint="default" w:ascii="Times New Roman" w:hAnsi="Times New Roman" w:cs="Times New Roman" w:eastAsiaTheme="minorEastAsia"/>
                <w:color w:val="000000"/>
                <w:kern w:val="21"/>
                <w:sz w:val="21"/>
                <w:szCs w:val="21"/>
                <w:lang w:val="en-US" w:eastAsia="zh-CN" w:bidi="ar-SA"/>
              </w:rPr>
            </w:pPr>
            <w:r>
              <w:rPr>
                <w:rFonts w:ascii="Times New Roman" w:hAnsi="Times New Roman" w:cs="Times New Roman"/>
                <w:color w:val="000000"/>
                <w:kern w:val="21"/>
                <w:sz w:val="21"/>
                <w:szCs w:val="21"/>
              </w:rPr>
              <w:t>151μg/kg</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89" w:type="dxa"/>
            <w:vMerge w:val="continue"/>
            <w:tcBorders>
              <w:tl2br w:val="nil"/>
              <w:tr2bl w:val="nil"/>
            </w:tcBorders>
          </w:tcPr>
          <w:p>
            <w:pPr>
              <w:spacing w:line="240" w:lineRule="auto"/>
              <w:jc w:val="center"/>
              <w:rPr>
                <w:rFonts w:hint="eastAsia" w:ascii="Times New Roman" w:hAnsi="Times New Roman" w:cs="Times New Roman"/>
                <w:b w:val="0"/>
                <w:bCs w:val="0"/>
                <w:color w:val="0000FF"/>
                <w:sz w:val="21"/>
                <w:szCs w:val="21"/>
                <w:vertAlign w:val="baseline"/>
                <w:lang w:val="en-US" w:eastAsia="zh-CN"/>
              </w:rPr>
            </w:pPr>
          </w:p>
        </w:tc>
        <w:tc>
          <w:tcPr>
            <w:tcW w:w="3607" w:type="dxa"/>
            <w:gridSpan w:val="2"/>
            <w:vMerge w:val="continue"/>
            <w:tcBorders>
              <w:tl2br w:val="nil"/>
              <w:tr2bl w:val="nil"/>
            </w:tcBorders>
          </w:tcPr>
          <w:p>
            <w:pPr>
              <w:spacing w:line="240" w:lineRule="auto"/>
              <w:jc w:val="center"/>
              <w:rPr>
                <w:rFonts w:hint="default" w:ascii="Times New Roman" w:hAnsi="Times New Roman" w:cs="Times New Roman"/>
                <w:b w:val="0"/>
                <w:bCs w:val="0"/>
                <w:color w:val="auto"/>
                <w:sz w:val="21"/>
                <w:szCs w:val="21"/>
                <w:vertAlign w:val="baseline"/>
                <w:lang w:val="en-US" w:eastAsia="zh-CN"/>
              </w:rPr>
            </w:pPr>
          </w:p>
        </w:tc>
        <w:tc>
          <w:tcPr>
            <w:tcW w:w="0" w:type="auto"/>
            <w:tcBorders>
              <w:tl2br w:val="nil"/>
              <w:tr2bl w:val="nil"/>
            </w:tcBorders>
            <w:vAlign w:val="center"/>
          </w:tcPr>
          <w:p>
            <w:pPr>
              <w:adjustRightInd w:val="0"/>
              <w:snapToGrid w:val="0"/>
              <w:jc w:val="center"/>
              <w:rPr>
                <w:rFonts w:hint="default" w:ascii="Times New Roman" w:hAnsi="Times New Roman" w:cs="Times New Roman" w:eastAsiaTheme="minorEastAsia"/>
                <w:color w:val="000000"/>
                <w:kern w:val="21"/>
                <w:sz w:val="21"/>
                <w:szCs w:val="21"/>
                <w:lang w:val="en-US" w:eastAsia="zh-CN" w:bidi="ar-SA"/>
              </w:rPr>
            </w:pPr>
            <w:r>
              <w:rPr>
                <w:rFonts w:ascii="Times New Roman" w:hAnsi="Times New Roman" w:cs="Times New Roman"/>
                <w:color w:val="000000"/>
                <w:kern w:val="21"/>
                <w:sz w:val="21"/>
                <w:szCs w:val="21"/>
              </w:rPr>
              <w:t>䓛</w:t>
            </w:r>
          </w:p>
        </w:tc>
        <w:tc>
          <w:tcPr>
            <w:tcW w:w="0" w:type="auto"/>
            <w:tcBorders>
              <w:tl2br w:val="nil"/>
              <w:tr2bl w:val="nil"/>
            </w:tcBorders>
            <w:vAlign w:val="center"/>
          </w:tcPr>
          <w:p>
            <w:pPr>
              <w:jc w:val="center"/>
              <w:rPr>
                <w:rFonts w:hint="default" w:ascii="Times New Roman" w:hAnsi="Times New Roman" w:cs="Times New Roman" w:eastAsiaTheme="minorEastAsia"/>
                <w:color w:val="000000"/>
                <w:kern w:val="21"/>
                <w:sz w:val="21"/>
                <w:szCs w:val="21"/>
                <w:lang w:val="en-US" w:eastAsia="zh-CN" w:bidi="ar-SA"/>
              </w:rPr>
            </w:pPr>
            <w:r>
              <w:rPr>
                <w:rFonts w:ascii="Times New Roman" w:hAnsi="Times New Roman" w:cs="Times New Roman"/>
                <w:color w:val="000000"/>
                <w:kern w:val="21"/>
                <w:sz w:val="21"/>
                <w:szCs w:val="21"/>
              </w:rPr>
              <w:t>1293μg/kg</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89" w:type="dxa"/>
            <w:vMerge w:val="continue"/>
            <w:tcBorders>
              <w:tl2br w:val="nil"/>
              <w:tr2bl w:val="nil"/>
            </w:tcBorders>
          </w:tcPr>
          <w:p>
            <w:pPr>
              <w:spacing w:line="240" w:lineRule="auto"/>
              <w:jc w:val="center"/>
              <w:rPr>
                <w:rFonts w:hint="eastAsia" w:ascii="Times New Roman" w:hAnsi="Times New Roman" w:cs="Times New Roman"/>
                <w:b w:val="0"/>
                <w:bCs w:val="0"/>
                <w:color w:val="0000FF"/>
                <w:sz w:val="21"/>
                <w:szCs w:val="21"/>
                <w:vertAlign w:val="baseline"/>
                <w:lang w:val="en-US" w:eastAsia="zh-CN"/>
              </w:rPr>
            </w:pPr>
          </w:p>
        </w:tc>
        <w:tc>
          <w:tcPr>
            <w:tcW w:w="3607" w:type="dxa"/>
            <w:gridSpan w:val="2"/>
            <w:vMerge w:val="continue"/>
            <w:tcBorders>
              <w:tl2br w:val="nil"/>
              <w:tr2bl w:val="nil"/>
            </w:tcBorders>
          </w:tcPr>
          <w:p>
            <w:pPr>
              <w:spacing w:line="240" w:lineRule="auto"/>
              <w:jc w:val="center"/>
              <w:rPr>
                <w:rFonts w:hint="default" w:ascii="Times New Roman" w:hAnsi="Times New Roman" w:cs="Times New Roman"/>
                <w:b w:val="0"/>
                <w:bCs w:val="0"/>
                <w:color w:val="auto"/>
                <w:sz w:val="21"/>
                <w:szCs w:val="21"/>
                <w:vertAlign w:val="baseline"/>
                <w:lang w:val="en-US" w:eastAsia="zh-CN"/>
              </w:rPr>
            </w:pPr>
          </w:p>
        </w:tc>
        <w:tc>
          <w:tcPr>
            <w:tcW w:w="0" w:type="auto"/>
            <w:tcBorders>
              <w:tl2br w:val="nil"/>
              <w:tr2bl w:val="nil"/>
            </w:tcBorders>
            <w:vAlign w:val="center"/>
          </w:tcPr>
          <w:p>
            <w:pPr>
              <w:jc w:val="center"/>
              <w:rPr>
                <w:rFonts w:hint="default" w:ascii="Times New Roman" w:hAnsi="Times New Roman" w:cs="Times New Roman" w:eastAsiaTheme="minorEastAsia"/>
                <w:color w:val="000000"/>
                <w:kern w:val="21"/>
                <w:sz w:val="21"/>
                <w:szCs w:val="21"/>
                <w:lang w:val="en-US" w:eastAsia="zh-CN" w:bidi="ar-SA"/>
              </w:rPr>
            </w:pPr>
            <w:r>
              <w:rPr>
                <w:rFonts w:ascii="Times New Roman" w:hAnsi="Times New Roman" w:cs="Times New Roman"/>
                <w:color w:val="000000"/>
                <w:kern w:val="21"/>
                <w:sz w:val="21"/>
                <w:szCs w:val="21"/>
              </w:rPr>
              <w:t>二苯并[a，h]蒽</w:t>
            </w:r>
          </w:p>
        </w:tc>
        <w:tc>
          <w:tcPr>
            <w:tcW w:w="0" w:type="auto"/>
            <w:tcBorders>
              <w:tl2br w:val="nil"/>
              <w:tr2bl w:val="nil"/>
            </w:tcBorders>
            <w:vAlign w:val="center"/>
          </w:tcPr>
          <w:p>
            <w:pPr>
              <w:jc w:val="center"/>
              <w:rPr>
                <w:rFonts w:hint="default" w:ascii="Times New Roman" w:hAnsi="Times New Roman" w:cs="Times New Roman" w:eastAsiaTheme="minorEastAsia"/>
                <w:color w:val="000000"/>
                <w:kern w:val="21"/>
                <w:sz w:val="21"/>
                <w:szCs w:val="21"/>
                <w:lang w:val="en-US" w:eastAsia="zh-CN" w:bidi="ar-SA"/>
              </w:rPr>
            </w:pPr>
            <w:r>
              <w:rPr>
                <w:rFonts w:ascii="Times New Roman" w:hAnsi="Times New Roman" w:cs="Times New Roman"/>
                <w:color w:val="000000"/>
                <w:kern w:val="21"/>
                <w:sz w:val="21"/>
                <w:szCs w:val="21"/>
              </w:rPr>
              <w:t>1.5μg/kg</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89" w:type="dxa"/>
            <w:vMerge w:val="continue"/>
            <w:tcBorders>
              <w:tl2br w:val="nil"/>
              <w:tr2bl w:val="nil"/>
            </w:tcBorders>
          </w:tcPr>
          <w:p>
            <w:pPr>
              <w:spacing w:line="240" w:lineRule="auto"/>
              <w:jc w:val="center"/>
              <w:rPr>
                <w:rFonts w:hint="eastAsia" w:ascii="Times New Roman" w:hAnsi="Times New Roman" w:cs="Times New Roman"/>
                <w:b w:val="0"/>
                <w:bCs w:val="0"/>
                <w:color w:val="0000FF"/>
                <w:sz w:val="21"/>
                <w:szCs w:val="21"/>
                <w:vertAlign w:val="baseline"/>
                <w:lang w:val="en-US" w:eastAsia="zh-CN"/>
              </w:rPr>
            </w:pPr>
          </w:p>
        </w:tc>
        <w:tc>
          <w:tcPr>
            <w:tcW w:w="3607" w:type="dxa"/>
            <w:gridSpan w:val="2"/>
            <w:vMerge w:val="continue"/>
            <w:tcBorders>
              <w:tl2br w:val="nil"/>
              <w:tr2bl w:val="nil"/>
            </w:tcBorders>
          </w:tcPr>
          <w:p>
            <w:pPr>
              <w:spacing w:line="240" w:lineRule="auto"/>
              <w:jc w:val="center"/>
              <w:rPr>
                <w:rFonts w:hint="default" w:ascii="Times New Roman" w:hAnsi="Times New Roman" w:cs="Times New Roman"/>
                <w:b w:val="0"/>
                <w:bCs w:val="0"/>
                <w:color w:val="auto"/>
                <w:sz w:val="21"/>
                <w:szCs w:val="21"/>
                <w:vertAlign w:val="baseline"/>
                <w:lang w:val="en-US" w:eastAsia="zh-CN"/>
              </w:rPr>
            </w:pPr>
          </w:p>
        </w:tc>
        <w:tc>
          <w:tcPr>
            <w:tcW w:w="0" w:type="auto"/>
            <w:tcBorders>
              <w:tl2br w:val="nil"/>
              <w:tr2bl w:val="nil"/>
            </w:tcBorders>
            <w:vAlign w:val="center"/>
          </w:tcPr>
          <w:p>
            <w:pPr>
              <w:jc w:val="center"/>
              <w:rPr>
                <w:rFonts w:hint="default" w:ascii="Times New Roman" w:hAnsi="Times New Roman" w:cs="Times New Roman" w:eastAsiaTheme="minorEastAsia"/>
                <w:color w:val="000000"/>
                <w:kern w:val="21"/>
                <w:sz w:val="21"/>
                <w:szCs w:val="21"/>
                <w:lang w:val="en-US" w:eastAsia="zh-CN" w:bidi="ar-SA"/>
              </w:rPr>
            </w:pPr>
            <w:r>
              <w:rPr>
                <w:rFonts w:ascii="Times New Roman" w:hAnsi="Times New Roman" w:cs="Times New Roman"/>
                <w:color w:val="000000"/>
                <w:kern w:val="21"/>
                <w:sz w:val="21"/>
                <w:szCs w:val="21"/>
              </w:rPr>
              <w:t>茚并[1，2，3-cd]芘</w:t>
            </w:r>
          </w:p>
        </w:tc>
        <w:tc>
          <w:tcPr>
            <w:tcW w:w="0" w:type="auto"/>
            <w:tcBorders>
              <w:tl2br w:val="nil"/>
              <w:tr2bl w:val="nil"/>
            </w:tcBorders>
            <w:vAlign w:val="center"/>
          </w:tcPr>
          <w:p>
            <w:pPr>
              <w:jc w:val="center"/>
              <w:rPr>
                <w:rFonts w:hint="default" w:ascii="Times New Roman" w:hAnsi="Times New Roman" w:cs="Times New Roman" w:eastAsiaTheme="minorEastAsia"/>
                <w:color w:val="000000"/>
                <w:kern w:val="21"/>
                <w:sz w:val="21"/>
                <w:szCs w:val="21"/>
                <w:lang w:val="en-US" w:eastAsia="zh-CN" w:bidi="ar-SA"/>
              </w:rPr>
            </w:pPr>
            <w:r>
              <w:rPr>
                <w:rFonts w:ascii="Times New Roman" w:hAnsi="Times New Roman" w:cs="Times New Roman"/>
                <w:color w:val="000000"/>
                <w:kern w:val="21"/>
                <w:sz w:val="21"/>
                <w:szCs w:val="21"/>
              </w:rPr>
              <w:t>15μg/kg</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89" w:type="dxa"/>
            <w:vMerge w:val="continue"/>
            <w:tcBorders>
              <w:tl2br w:val="nil"/>
              <w:tr2bl w:val="nil"/>
            </w:tcBorders>
          </w:tcPr>
          <w:p>
            <w:pPr>
              <w:spacing w:line="240" w:lineRule="auto"/>
              <w:jc w:val="center"/>
              <w:rPr>
                <w:rFonts w:hint="eastAsia" w:ascii="Times New Roman" w:hAnsi="Times New Roman" w:cs="Times New Roman"/>
                <w:b w:val="0"/>
                <w:bCs w:val="0"/>
                <w:color w:val="0000FF"/>
                <w:sz w:val="21"/>
                <w:szCs w:val="21"/>
                <w:vertAlign w:val="baseline"/>
                <w:lang w:val="en-US" w:eastAsia="zh-CN"/>
              </w:rPr>
            </w:pPr>
          </w:p>
        </w:tc>
        <w:tc>
          <w:tcPr>
            <w:tcW w:w="3607" w:type="dxa"/>
            <w:gridSpan w:val="2"/>
            <w:vMerge w:val="continue"/>
            <w:tcBorders>
              <w:tl2br w:val="nil"/>
              <w:tr2bl w:val="nil"/>
            </w:tcBorders>
          </w:tcPr>
          <w:p>
            <w:pPr>
              <w:spacing w:line="240" w:lineRule="auto"/>
              <w:jc w:val="center"/>
              <w:rPr>
                <w:rFonts w:hint="default" w:ascii="Times New Roman" w:hAnsi="Times New Roman" w:cs="Times New Roman"/>
                <w:b w:val="0"/>
                <w:bCs w:val="0"/>
                <w:color w:val="auto"/>
                <w:sz w:val="21"/>
                <w:szCs w:val="21"/>
                <w:vertAlign w:val="baseline"/>
                <w:lang w:val="en-US" w:eastAsia="zh-CN"/>
              </w:rPr>
            </w:pPr>
          </w:p>
        </w:tc>
        <w:tc>
          <w:tcPr>
            <w:tcW w:w="0" w:type="auto"/>
            <w:tcBorders>
              <w:tl2br w:val="nil"/>
              <w:tr2bl w:val="nil"/>
            </w:tcBorders>
            <w:vAlign w:val="center"/>
          </w:tcPr>
          <w:p>
            <w:pPr>
              <w:adjustRightInd w:val="0"/>
              <w:snapToGrid w:val="0"/>
              <w:jc w:val="center"/>
              <w:rPr>
                <w:rFonts w:hint="default" w:ascii="Times New Roman" w:hAnsi="Times New Roman" w:cs="Times New Roman" w:eastAsiaTheme="minorEastAsia"/>
                <w:color w:val="000000"/>
                <w:kern w:val="21"/>
                <w:sz w:val="21"/>
                <w:szCs w:val="21"/>
                <w:lang w:val="en-US" w:eastAsia="zh-CN" w:bidi="ar-SA"/>
              </w:rPr>
            </w:pPr>
            <w:r>
              <w:rPr>
                <w:rFonts w:ascii="Times New Roman" w:hAnsi="Times New Roman" w:cs="Times New Roman"/>
                <w:color w:val="000000"/>
                <w:kern w:val="21"/>
                <w:sz w:val="21"/>
                <w:szCs w:val="21"/>
              </w:rPr>
              <w:t>萘</w:t>
            </w:r>
          </w:p>
        </w:tc>
        <w:tc>
          <w:tcPr>
            <w:tcW w:w="0" w:type="auto"/>
            <w:tcBorders>
              <w:tl2br w:val="nil"/>
              <w:tr2bl w:val="nil"/>
            </w:tcBorders>
            <w:vAlign w:val="center"/>
          </w:tcPr>
          <w:p>
            <w:pPr>
              <w:jc w:val="center"/>
              <w:rPr>
                <w:rFonts w:hint="default" w:ascii="Times New Roman" w:hAnsi="Times New Roman" w:cs="Times New Roman" w:eastAsiaTheme="minorEastAsia"/>
                <w:color w:val="000000"/>
                <w:kern w:val="21"/>
                <w:sz w:val="21"/>
                <w:szCs w:val="21"/>
                <w:lang w:val="en-US" w:eastAsia="zh-CN" w:bidi="ar-SA"/>
              </w:rPr>
            </w:pPr>
            <w:r>
              <w:rPr>
                <w:rFonts w:ascii="Times New Roman" w:hAnsi="Times New Roman" w:cs="Times New Roman"/>
                <w:color w:val="000000"/>
                <w:kern w:val="21"/>
                <w:sz w:val="21"/>
                <w:szCs w:val="21"/>
              </w:rPr>
              <w:t>70μg/kg</w:t>
            </w:r>
          </w:p>
        </w:tc>
      </w:tr>
    </w:tbl>
    <w:p>
      <w:pPr>
        <w:spacing w:line="360" w:lineRule="auto"/>
        <w:ind w:firstLine="480" w:firstLineChars="200"/>
        <w:jc w:val="left"/>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3.1.6.3产排污环节分析</w:t>
      </w:r>
    </w:p>
    <w:p>
      <w:pPr>
        <w:spacing w:line="360" w:lineRule="auto"/>
        <w:ind w:firstLine="480" w:firstLineChars="200"/>
        <w:jc w:val="left"/>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根据对本项目生产工艺过程的分析，项目工艺产生的污染因素及治理措施见表3-</w:t>
      </w:r>
      <w:r>
        <w:rPr>
          <w:rFonts w:hint="eastAsia" w:ascii="Times New Roman" w:hAnsi="Times New Roman" w:cs="Times New Roman"/>
          <w:b w:val="0"/>
          <w:bCs w:val="0"/>
          <w:color w:val="auto"/>
          <w:sz w:val="24"/>
          <w:szCs w:val="24"/>
          <w:lang w:val="en-US" w:eastAsia="zh-CN"/>
        </w:rPr>
        <w:t>8</w:t>
      </w:r>
      <w:r>
        <w:rPr>
          <w:rFonts w:hint="default" w:ascii="Times New Roman" w:hAnsi="Times New Roman" w:cs="Times New Roman"/>
          <w:b w:val="0"/>
          <w:bCs w:val="0"/>
          <w:color w:val="auto"/>
          <w:sz w:val="24"/>
          <w:szCs w:val="24"/>
          <w:lang w:val="en-US" w:eastAsia="zh-CN"/>
        </w:rPr>
        <w:t>。</w:t>
      </w:r>
    </w:p>
    <w:p>
      <w:pPr>
        <w:spacing w:line="360" w:lineRule="auto"/>
        <w:ind w:firstLine="480" w:firstLineChars="200"/>
        <w:jc w:val="center"/>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表3-</w:t>
      </w:r>
      <w:r>
        <w:rPr>
          <w:rFonts w:hint="eastAsia" w:ascii="Times New Roman" w:hAnsi="Times New Roman" w:cs="Times New Roman"/>
          <w:b w:val="0"/>
          <w:bCs w:val="0"/>
          <w:color w:val="auto"/>
          <w:sz w:val="24"/>
          <w:szCs w:val="24"/>
          <w:lang w:val="en-US" w:eastAsia="zh-CN"/>
        </w:rPr>
        <w:t>8</w:t>
      </w:r>
      <w:r>
        <w:rPr>
          <w:rFonts w:hint="default" w:ascii="Times New Roman" w:hAnsi="Times New Roman" w:cs="Times New Roman"/>
          <w:b w:val="0"/>
          <w:bCs w:val="0"/>
          <w:color w:val="auto"/>
          <w:sz w:val="24"/>
          <w:szCs w:val="24"/>
          <w:lang w:val="en-US" w:eastAsia="zh-CN"/>
        </w:rPr>
        <w:t xml:space="preserve">    项目污染物产生情况及采取治理措施</w:t>
      </w:r>
    </w:p>
    <w:tbl>
      <w:tblPr>
        <w:tblStyle w:val="23"/>
        <w:tblW w:w="5000"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639"/>
        <w:gridCol w:w="1255"/>
        <w:gridCol w:w="2430"/>
        <w:gridCol w:w="1626"/>
        <w:gridCol w:w="2572"/>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39" w:type="dxa"/>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项目</w:t>
            </w:r>
          </w:p>
        </w:tc>
        <w:tc>
          <w:tcPr>
            <w:tcW w:w="1255" w:type="dxa"/>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车间</w:t>
            </w:r>
          </w:p>
        </w:tc>
        <w:tc>
          <w:tcPr>
            <w:tcW w:w="2430" w:type="dxa"/>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污染源</w:t>
            </w:r>
          </w:p>
        </w:tc>
        <w:tc>
          <w:tcPr>
            <w:tcW w:w="1626" w:type="dxa"/>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主要污染因子</w:t>
            </w:r>
          </w:p>
        </w:tc>
        <w:tc>
          <w:tcPr>
            <w:tcW w:w="2572" w:type="dxa"/>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现状治理措施</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39" w:type="dxa"/>
            <w:vMerge w:val="restart"/>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废水</w:t>
            </w:r>
          </w:p>
        </w:tc>
        <w:tc>
          <w:tcPr>
            <w:tcW w:w="1255" w:type="dxa"/>
            <w:vMerge w:val="restart"/>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电镀车间</w:t>
            </w:r>
          </w:p>
        </w:tc>
        <w:tc>
          <w:tcPr>
            <w:tcW w:w="2430" w:type="dxa"/>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highlight w:val="none"/>
                <w:vertAlign w:val="baseline"/>
                <w:lang w:val="en-US" w:eastAsia="zh-CN"/>
              </w:rPr>
            </w:pPr>
            <w:r>
              <w:rPr>
                <w:rFonts w:hint="default" w:ascii="Times New Roman" w:hAnsi="Times New Roman" w:cs="Times New Roman"/>
                <w:b w:val="0"/>
                <w:bCs w:val="0"/>
                <w:color w:val="auto"/>
                <w:sz w:val="21"/>
                <w:szCs w:val="21"/>
                <w:highlight w:val="none"/>
                <w:vertAlign w:val="baseline"/>
                <w:lang w:val="en-US" w:eastAsia="zh-CN"/>
              </w:rPr>
              <w:t>脱脂后清洗废水（W1）</w:t>
            </w:r>
          </w:p>
        </w:tc>
        <w:tc>
          <w:tcPr>
            <w:tcW w:w="1626" w:type="dxa"/>
            <w:vMerge w:val="restart"/>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highlight w:val="none"/>
                <w:vertAlign w:val="baseline"/>
                <w:lang w:val="en-US" w:eastAsia="zh-CN"/>
              </w:rPr>
            </w:pPr>
            <w:r>
              <w:rPr>
                <w:rFonts w:hint="default" w:ascii="Times New Roman" w:hAnsi="Times New Roman" w:cs="Times New Roman"/>
                <w:b w:val="0"/>
                <w:bCs w:val="0"/>
                <w:color w:val="auto"/>
                <w:sz w:val="21"/>
                <w:szCs w:val="21"/>
                <w:highlight w:val="none"/>
                <w:vertAlign w:val="baseline"/>
                <w:lang w:val="en-US" w:eastAsia="zh-CN"/>
              </w:rPr>
              <w:t>PH、SS、COD、总磷、石油类</w:t>
            </w:r>
          </w:p>
        </w:tc>
        <w:tc>
          <w:tcPr>
            <w:tcW w:w="2572" w:type="dxa"/>
            <w:vMerge w:val="restart"/>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highlight w:val="none"/>
                <w:vertAlign w:val="baseline"/>
                <w:lang w:val="en-US" w:eastAsia="zh-CN"/>
              </w:rPr>
            </w:pPr>
            <w:r>
              <w:rPr>
                <w:rFonts w:hint="default" w:ascii="Times New Roman" w:hAnsi="Times New Roman" w:cs="Times New Roman"/>
                <w:b w:val="0"/>
                <w:bCs w:val="0"/>
                <w:color w:val="auto"/>
                <w:sz w:val="21"/>
                <w:szCs w:val="21"/>
                <w:highlight w:val="none"/>
                <w:vertAlign w:val="baseline"/>
                <w:lang w:val="en-US" w:eastAsia="zh-CN"/>
              </w:rPr>
              <w:t>汇同含镍废水进入厂区1#综合废水处理系统处理后排入市政污水管网（4条电镀线共用）</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39" w:type="dxa"/>
            <w:vMerge w:val="continue"/>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p>
        </w:tc>
        <w:tc>
          <w:tcPr>
            <w:tcW w:w="1255" w:type="dxa"/>
            <w:vMerge w:val="continue"/>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p>
        </w:tc>
        <w:tc>
          <w:tcPr>
            <w:tcW w:w="2430" w:type="dxa"/>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highlight w:val="none"/>
                <w:vertAlign w:val="baseline"/>
                <w:lang w:val="en-US" w:eastAsia="zh-CN"/>
              </w:rPr>
            </w:pPr>
            <w:r>
              <w:rPr>
                <w:rFonts w:hint="default" w:ascii="Times New Roman" w:hAnsi="Times New Roman" w:cs="Times New Roman"/>
                <w:b w:val="0"/>
                <w:bCs w:val="0"/>
                <w:color w:val="auto"/>
                <w:sz w:val="21"/>
                <w:szCs w:val="21"/>
                <w:highlight w:val="none"/>
                <w:vertAlign w:val="baseline"/>
                <w:lang w:val="en-US" w:eastAsia="zh-CN"/>
              </w:rPr>
              <w:t>酸洗池废水（W2）</w:t>
            </w:r>
          </w:p>
        </w:tc>
        <w:tc>
          <w:tcPr>
            <w:tcW w:w="1626" w:type="dxa"/>
            <w:vMerge w:val="continue"/>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highlight w:val="none"/>
                <w:vertAlign w:val="baseline"/>
                <w:lang w:val="en-US" w:eastAsia="zh-CN"/>
              </w:rPr>
            </w:pPr>
          </w:p>
        </w:tc>
        <w:tc>
          <w:tcPr>
            <w:tcW w:w="2572" w:type="dxa"/>
            <w:vMerge w:val="continue"/>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highlight w:val="none"/>
                <w:vertAlign w:val="baseline"/>
                <w:lang w:val="en-US" w:eastAsia="zh-CN"/>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39" w:type="dxa"/>
            <w:vMerge w:val="continue"/>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p>
        </w:tc>
        <w:tc>
          <w:tcPr>
            <w:tcW w:w="1255" w:type="dxa"/>
            <w:vMerge w:val="continue"/>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p>
        </w:tc>
        <w:tc>
          <w:tcPr>
            <w:tcW w:w="2430" w:type="dxa"/>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highlight w:val="none"/>
                <w:vertAlign w:val="baseline"/>
                <w:lang w:val="en-US" w:eastAsia="zh-CN"/>
              </w:rPr>
            </w:pPr>
            <w:r>
              <w:rPr>
                <w:rFonts w:hint="default" w:ascii="Times New Roman" w:hAnsi="Times New Roman" w:cs="Times New Roman"/>
                <w:b w:val="0"/>
                <w:bCs w:val="0"/>
                <w:color w:val="auto"/>
                <w:sz w:val="21"/>
                <w:szCs w:val="21"/>
                <w:highlight w:val="none"/>
                <w:vertAlign w:val="baseline"/>
                <w:lang w:val="en-US" w:eastAsia="zh-CN"/>
              </w:rPr>
              <w:t>地面冲洗废水</w:t>
            </w:r>
          </w:p>
        </w:tc>
        <w:tc>
          <w:tcPr>
            <w:tcW w:w="1626" w:type="dxa"/>
            <w:vMerge w:val="continue"/>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highlight w:val="none"/>
                <w:vertAlign w:val="baseline"/>
                <w:lang w:val="en-US" w:eastAsia="zh-CN"/>
              </w:rPr>
            </w:pPr>
          </w:p>
        </w:tc>
        <w:tc>
          <w:tcPr>
            <w:tcW w:w="2572" w:type="dxa"/>
            <w:vMerge w:val="continue"/>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highlight w:val="none"/>
                <w:vertAlign w:val="baseline"/>
                <w:lang w:val="en-US" w:eastAsia="zh-CN"/>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39" w:type="dxa"/>
            <w:vMerge w:val="continue"/>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p>
        </w:tc>
        <w:tc>
          <w:tcPr>
            <w:tcW w:w="1255" w:type="dxa"/>
            <w:vMerge w:val="continue"/>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p>
        </w:tc>
        <w:tc>
          <w:tcPr>
            <w:tcW w:w="2430" w:type="dxa"/>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highlight w:val="none"/>
                <w:vertAlign w:val="baseline"/>
                <w:lang w:val="en-US" w:eastAsia="zh-CN"/>
              </w:rPr>
            </w:pPr>
            <w:r>
              <w:rPr>
                <w:rFonts w:hint="default" w:ascii="Times New Roman" w:hAnsi="Times New Roman" w:cs="Times New Roman"/>
                <w:b w:val="0"/>
                <w:bCs w:val="0"/>
                <w:color w:val="auto"/>
                <w:sz w:val="21"/>
                <w:szCs w:val="21"/>
                <w:highlight w:val="none"/>
                <w:vertAlign w:val="baseline"/>
                <w:lang w:val="en-US" w:eastAsia="zh-CN"/>
              </w:rPr>
              <w:t>漂白池废水（W3）</w:t>
            </w:r>
          </w:p>
        </w:tc>
        <w:tc>
          <w:tcPr>
            <w:tcW w:w="1626" w:type="dxa"/>
            <w:vMerge w:val="restart"/>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highlight w:val="none"/>
                <w:vertAlign w:val="baseline"/>
                <w:lang w:val="en-US" w:eastAsia="zh-CN"/>
              </w:rPr>
            </w:pPr>
            <w:r>
              <w:rPr>
                <w:rFonts w:hint="default" w:ascii="Times New Roman" w:hAnsi="Times New Roman" w:cs="Times New Roman"/>
                <w:b w:val="0"/>
                <w:bCs w:val="0"/>
                <w:color w:val="auto"/>
                <w:sz w:val="21"/>
                <w:szCs w:val="21"/>
                <w:highlight w:val="none"/>
                <w:vertAlign w:val="baseline"/>
                <w:lang w:val="en-US" w:eastAsia="zh-CN"/>
              </w:rPr>
              <w:t>PH、SS、COD、总磷、总镍</w:t>
            </w:r>
          </w:p>
        </w:tc>
        <w:tc>
          <w:tcPr>
            <w:tcW w:w="2572" w:type="dxa"/>
            <w:vMerge w:val="restart"/>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highlight w:val="none"/>
                <w:vertAlign w:val="baseline"/>
                <w:lang w:val="en-US" w:eastAsia="zh-CN"/>
              </w:rPr>
            </w:pPr>
            <w:r>
              <w:rPr>
                <w:rFonts w:hint="default" w:ascii="Times New Roman" w:hAnsi="Times New Roman" w:cs="Times New Roman"/>
                <w:b w:val="0"/>
                <w:bCs w:val="0"/>
                <w:color w:val="auto"/>
                <w:sz w:val="21"/>
                <w:szCs w:val="21"/>
                <w:highlight w:val="none"/>
                <w:vertAlign w:val="baseline"/>
                <w:lang w:val="en-US" w:eastAsia="zh-CN"/>
              </w:rPr>
              <w:t>进入厂区2#含镍废水处理系统处理后进入1#综合废水处理系统（4条电镀线共用）</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39" w:type="dxa"/>
            <w:vMerge w:val="continue"/>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p>
        </w:tc>
        <w:tc>
          <w:tcPr>
            <w:tcW w:w="1255" w:type="dxa"/>
            <w:vMerge w:val="continue"/>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p>
        </w:tc>
        <w:tc>
          <w:tcPr>
            <w:tcW w:w="2430" w:type="dxa"/>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highlight w:val="none"/>
                <w:vertAlign w:val="baseline"/>
                <w:lang w:val="en-US" w:eastAsia="zh-CN"/>
              </w:rPr>
            </w:pPr>
            <w:r>
              <w:rPr>
                <w:rFonts w:hint="default" w:ascii="Times New Roman" w:hAnsi="Times New Roman" w:cs="Times New Roman"/>
                <w:b w:val="0"/>
                <w:bCs w:val="0"/>
                <w:color w:val="auto"/>
                <w:sz w:val="21"/>
                <w:szCs w:val="21"/>
                <w:highlight w:val="none"/>
                <w:vertAlign w:val="baseline"/>
                <w:lang w:val="en-US" w:eastAsia="zh-CN"/>
              </w:rPr>
              <w:t>钝化池废水（W4）</w:t>
            </w:r>
          </w:p>
        </w:tc>
        <w:tc>
          <w:tcPr>
            <w:tcW w:w="1626" w:type="dxa"/>
            <w:vMerge w:val="continue"/>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highlight w:val="yellow"/>
                <w:vertAlign w:val="baseline"/>
                <w:lang w:val="en-US" w:eastAsia="zh-CN"/>
              </w:rPr>
            </w:pPr>
          </w:p>
        </w:tc>
        <w:tc>
          <w:tcPr>
            <w:tcW w:w="2572" w:type="dxa"/>
            <w:vMerge w:val="continue"/>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highlight w:val="yellow"/>
                <w:vertAlign w:val="baseline"/>
                <w:lang w:val="en-US" w:eastAsia="zh-CN"/>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39" w:type="dxa"/>
            <w:vMerge w:val="continue"/>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p>
        </w:tc>
        <w:tc>
          <w:tcPr>
            <w:tcW w:w="1255" w:type="dxa"/>
            <w:vMerge w:val="continue"/>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p>
        </w:tc>
        <w:tc>
          <w:tcPr>
            <w:tcW w:w="2430" w:type="dxa"/>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highlight w:val="none"/>
                <w:vertAlign w:val="baseline"/>
                <w:lang w:val="en-US" w:eastAsia="zh-CN"/>
              </w:rPr>
            </w:pPr>
            <w:r>
              <w:rPr>
                <w:rFonts w:hint="default" w:ascii="Times New Roman" w:hAnsi="Times New Roman" w:cs="Times New Roman"/>
                <w:b w:val="0"/>
                <w:bCs w:val="0"/>
                <w:color w:val="auto"/>
                <w:sz w:val="21"/>
                <w:szCs w:val="21"/>
                <w:highlight w:val="none"/>
                <w:vertAlign w:val="baseline"/>
                <w:lang w:val="en-US" w:eastAsia="zh-CN"/>
              </w:rPr>
              <w:t>钝化后清洗废水（W5）</w:t>
            </w:r>
          </w:p>
        </w:tc>
        <w:tc>
          <w:tcPr>
            <w:tcW w:w="1626" w:type="dxa"/>
            <w:vMerge w:val="continue"/>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highlight w:val="yellow"/>
                <w:vertAlign w:val="baseline"/>
                <w:lang w:val="en-US" w:eastAsia="zh-CN"/>
              </w:rPr>
            </w:pPr>
          </w:p>
        </w:tc>
        <w:tc>
          <w:tcPr>
            <w:tcW w:w="2572" w:type="dxa"/>
            <w:vMerge w:val="continue"/>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highlight w:val="yellow"/>
                <w:vertAlign w:val="baseline"/>
                <w:lang w:val="en-US" w:eastAsia="zh-CN"/>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39" w:type="dxa"/>
            <w:vMerge w:val="continue"/>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p>
        </w:tc>
        <w:tc>
          <w:tcPr>
            <w:tcW w:w="1255" w:type="dxa"/>
            <w:vMerge w:val="continue"/>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p>
        </w:tc>
        <w:tc>
          <w:tcPr>
            <w:tcW w:w="2430" w:type="dxa"/>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highlight w:val="none"/>
                <w:vertAlign w:val="baseline"/>
                <w:lang w:val="en-US" w:eastAsia="zh-CN"/>
              </w:rPr>
            </w:pPr>
            <w:r>
              <w:rPr>
                <w:rFonts w:hint="default" w:ascii="Times New Roman" w:hAnsi="Times New Roman" w:cs="Times New Roman"/>
                <w:b w:val="0"/>
                <w:bCs w:val="0"/>
                <w:color w:val="auto"/>
                <w:sz w:val="21"/>
                <w:szCs w:val="21"/>
                <w:highlight w:val="none"/>
                <w:vertAlign w:val="baseline"/>
                <w:lang w:val="en-US" w:eastAsia="zh-CN"/>
              </w:rPr>
              <w:t>中和池废水（W6）</w:t>
            </w:r>
          </w:p>
        </w:tc>
        <w:tc>
          <w:tcPr>
            <w:tcW w:w="1626" w:type="dxa"/>
            <w:vMerge w:val="continue"/>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highlight w:val="yellow"/>
                <w:vertAlign w:val="baseline"/>
                <w:lang w:val="en-US" w:eastAsia="zh-CN"/>
              </w:rPr>
            </w:pPr>
          </w:p>
        </w:tc>
        <w:tc>
          <w:tcPr>
            <w:tcW w:w="2572" w:type="dxa"/>
            <w:vMerge w:val="continue"/>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highlight w:val="yellow"/>
                <w:vertAlign w:val="baseline"/>
                <w:lang w:val="en-US" w:eastAsia="zh-CN"/>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39" w:type="dxa"/>
            <w:vMerge w:val="continue"/>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p>
        </w:tc>
        <w:tc>
          <w:tcPr>
            <w:tcW w:w="1255" w:type="dxa"/>
            <w:vMerge w:val="continue"/>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p>
        </w:tc>
        <w:tc>
          <w:tcPr>
            <w:tcW w:w="2430" w:type="dxa"/>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highlight w:val="none"/>
                <w:vertAlign w:val="baseline"/>
                <w:lang w:val="en-US" w:eastAsia="zh-CN"/>
              </w:rPr>
            </w:pPr>
            <w:r>
              <w:rPr>
                <w:rFonts w:hint="default" w:ascii="Times New Roman" w:hAnsi="Times New Roman" w:cs="Times New Roman"/>
                <w:b w:val="0"/>
                <w:bCs w:val="0"/>
                <w:color w:val="auto"/>
                <w:sz w:val="21"/>
                <w:szCs w:val="21"/>
                <w:highlight w:val="none"/>
                <w:vertAlign w:val="baseline"/>
                <w:lang w:val="en-US" w:eastAsia="zh-CN"/>
              </w:rPr>
              <w:t>中和后水洗废水（W7）</w:t>
            </w:r>
          </w:p>
        </w:tc>
        <w:tc>
          <w:tcPr>
            <w:tcW w:w="1626" w:type="dxa"/>
            <w:vMerge w:val="continue"/>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highlight w:val="yellow"/>
                <w:vertAlign w:val="baseline"/>
                <w:lang w:val="en-US" w:eastAsia="zh-CN"/>
              </w:rPr>
            </w:pPr>
          </w:p>
        </w:tc>
        <w:tc>
          <w:tcPr>
            <w:tcW w:w="2572" w:type="dxa"/>
            <w:vMerge w:val="continue"/>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highlight w:val="yellow"/>
                <w:vertAlign w:val="baseline"/>
                <w:lang w:val="en-US" w:eastAsia="zh-CN"/>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39" w:type="dxa"/>
            <w:vMerge w:val="continue"/>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p>
        </w:tc>
        <w:tc>
          <w:tcPr>
            <w:tcW w:w="1255" w:type="dxa"/>
            <w:vMerge w:val="continue"/>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p>
        </w:tc>
        <w:tc>
          <w:tcPr>
            <w:tcW w:w="2430" w:type="dxa"/>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highlight w:val="none"/>
                <w:vertAlign w:val="baseline"/>
                <w:lang w:val="en-US" w:eastAsia="zh-CN"/>
              </w:rPr>
            </w:pPr>
            <w:r>
              <w:rPr>
                <w:rFonts w:hint="default" w:ascii="Times New Roman" w:hAnsi="Times New Roman" w:cs="Times New Roman"/>
                <w:b w:val="0"/>
                <w:bCs w:val="0"/>
                <w:color w:val="auto"/>
                <w:sz w:val="21"/>
                <w:szCs w:val="21"/>
                <w:highlight w:val="none"/>
                <w:vertAlign w:val="baseline"/>
                <w:lang w:val="en-US" w:eastAsia="zh-CN"/>
              </w:rPr>
              <w:t>保护池废水（W8）</w:t>
            </w:r>
          </w:p>
        </w:tc>
        <w:tc>
          <w:tcPr>
            <w:tcW w:w="1626" w:type="dxa"/>
            <w:vMerge w:val="continue"/>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highlight w:val="yellow"/>
                <w:vertAlign w:val="baseline"/>
                <w:lang w:val="en-US" w:eastAsia="zh-CN"/>
              </w:rPr>
            </w:pPr>
          </w:p>
        </w:tc>
        <w:tc>
          <w:tcPr>
            <w:tcW w:w="2572" w:type="dxa"/>
            <w:vMerge w:val="continue"/>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highlight w:val="yellow"/>
                <w:vertAlign w:val="baseline"/>
                <w:lang w:val="en-US" w:eastAsia="zh-CN"/>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39" w:type="dxa"/>
            <w:vMerge w:val="continue"/>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p>
        </w:tc>
        <w:tc>
          <w:tcPr>
            <w:tcW w:w="1255" w:type="dxa"/>
            <w:vMerge w:val="continue"/>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p>
        </w:tc>
        <w:tc>
          <w:tcPr>
            <w:tcW w:w="2430" w:type="dxa"/>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highlight w:val="none"/>
                <w:vertAlign w:val="baseline"/>
                <w:lang w:val="en-US" w:eastAsia="zh-CN"/>
              </w:rPr>
            </w:pPr>
            <w:r>
              <w:rPr>
                <w:rFonts w:hint="default" w:ascii="Times New Roman" w:hAnsi="Times New Roman" w:cs="Times New Roman"/>
                <w:b w:val="0"/>
                <w:bCs w:val="0"/>
                <w:color w:val="auto"/>
                <w:sz w:val="21"/>
                <w:szCs w:val="21"/>
                <w:highlight w:val="none"/>
                <w:vertAlign w:val="baseline"/>
                <w:lang w:val="en-US" w:eastAsia="zh-CN"/>
              </w:rPr>
              <w:t>保护池后水洗废水（W9）</w:t>
            </w:r>
          </w:p>
        </w:tc>
        <w:tc>
          <w:tcPr>
            <w:tcW w:w="1626" w:type="dxa"/>
            <w:vMerge w:val="continue"/>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highlight w:val="yellow"/>
                <w:vertAlign w:val="baseline"/>
                <w:lang w:val="en-US" w:eastAsia="zh-CN"/>
              </w:rPr>
            </w:pPr>
          </w:p>
        </w:tc>
        <w:tc>
          <w:tcPr>
            <w:tcW w:w="2572" w:type="dxa"/>
            <w:vMerge w:val="continue"/>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highlight w:val="yellow"/>
                <w:vertAlign w:val="baseline"/>
                <w:lang w:val="en-US" w:eastAsia="zh-CN"/>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39" w:type="dxa"/>
            <w:vMerge w:val="continue"/>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p>
        </w:tc>
        <w:tc>
          <w:tcPr>
            <w:tcW w:w="1255" w:type="dxa"/>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生产、办公区</w:t>
            </w:r>
          </w:p>
        </w:tc>
        <w:tc>
          <w:tcPr>
            <w:tcW w:w="2430" w:type="dxa"/>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highlight w:val="none"/>
                <w:vertAlign w:val="baseline"/>
                <w:lang w:val="en-US" w:eastAsia="zh-CN"/>
              </w:rPr>
            </w:pPr>
            <w:r>
              <w:rPr>
                <w:rFonts w:hint="default" w:ascii="Times New Roman" w:hAnsi="Times New Roman" w:cs="Times New Roman"/>
                <w:b w:val="0"/>
                <w:bCs w:val="0"/>
                <w:color w:val="auto"/>
                <w:sz w:val="21"/>
                <w:szCs w:val="21"/>
                <w:highlight w:val="none"/>
                <w:vertAlign w:val="baseline"/>
                <w:lang w:val="en-US" w:eastAsia="zh-CN"/>
              </w:rPr>
              <w:t>办公生活污水</w:t>
            </w:r>
          </w:p>
        </w:tc>
        <w:tc>
          <w:tcPr>
            <w:tcW w:w="1626" w:type="dxa"/>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highlight w:val="none"/>
                <w:vertAlign w:val="baseline"/>
                <w:lang w:val="en-US" w:eastAsia="zh-CN"/>
              </w:rPr>
            </w:pPr>
            <w:r>
              <w:rPr>
                <w:rFonts w:hint="default" w:ascii="Times New Roman" w:hAnsi="Times New Roman" w:cs="Times New Roman"/>
                <w:b w:val="0"/>
                <w:bCs w:val="0"/>
                <w:color w:val="auto"/>
                <w:sz w:val="21"/>
                <w:szCs w:val="21"/>
                <w:highlight w:val="none"/>
                <w:vertAlign w:val="baseline"/>
                <w:lang w:val="en-US" w:eastAsia="zh-CN"/>
              </w:rPr>
              <w:t>PH、COD、NH</w:t>
            </w:r>
            <w:r>
              <w:rPr>
                <w:rFonts w:hint="default" w:ascii="Times New Roman" w:hAnsi="Times New Roman" w:cs="Times New Roman"/>
                <w:b w:val="0"/>
                <w:bCs w:val="0"/>
                <w:color w:val="auto"/>
                <w:sz w:val="21"/>
                <w:szCs w:val="21"/>
                <w:highlight w:val="none"/>
                <w:vertAlign w:val="subscript"/>
                <w:lang w:val="en-US" w:eastAsia="zh-CN"/>
              </w:rPr>
              <w:t>3</w:t>
            </w:r>
            <w:r>
              <w:rPr>
                <w:rFonts w:hint="default" w:ascii="Times New Roman" w:hAnsi="Times New Roman" w:cs="Times New Roman"/>
                <w:b w:val="0"/>
                <w:bCs w:val="0"/>
                <w:color w:val="auto"/>
                <w:sz w:val="21"/>
                <w:szCs w:val="21"/>
                <w:highlight w:val="none"/>
                <w:vertAlign w:val="baseline"/>
                <w:lang w:val="en-US" w:eastAsia="zh-CN"/>
              </w:rPr>
              <w:t>-N、SS、BOD</w:t>
            </w:r>
            <w:r>
              <w:rPr>
                <w:rFonts w:hint="default" w:ascii="Times New Roman" w:hAnsi="Times New Roman" w:cs="Times New Roman"/>
                <w:b w:val="0"/>
                <w:bCs w:val="0"/>
                <w:color w:val="auto"/>
                <w:sz w:val="21"/>
                <w:szCs w:val="21"/>
                <w:highlight w:val="none"/>
                <w:vertAlign w:val="subscript"/>
                <w:lang w:val="en-US" w:eastAsia="zh-CN"/>
              </w:rPr>
              <w:t>5</w:t>
            </w:r>
          </w:p>
        </w:tc>
        <w:tc>
          <w:tcPr>
            <w:tcW w:w="2572" w:type="dxa"/>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highlight w:val="none"/>
                <w:vertAlign w:val="baseline"/>
                <w:lang w:val="en-US" w:eastAsia="zh-CN"/>
              </w:rPr>
            </w:pPr>
            <w:r>
              <w:rPr>
                <w:rFonts w:hint="default" w:ascii="Times New Roman" w:hAnsi="Times New Roman" w:cs="Times New Roman"/>
                <w:b w:val="0"/>
                <w:bCs w:val="0"/>
                <w:color w:val="auto"/>
                <w:sz w:val="21"/>
                <w:szCs w:val="21"/>
                <w:highlight w:val="none"/>
                <w:vertAlign w:val="baseline"/>
                <w:lang w:val="en-US" w:eastAsia="zh-CN"/>
              </w:rPr>
              <w:t>经化粪池处理后排入市政污水管网</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39" w:type="dxa"/>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废气</w:t>
            </w:r>
          </w:p>
        </w:tc>
        <w:tc>
          <w:tcPr>
            <w:tcW w:w="1255" w:type="dxa"/>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highlight w:val="none"/>
                <w:vertAlign w:val="baseline"/>
                <w:lang w:val="en-US" w:eastAsia="zh-CN"/>
              </w:rPr>
            </w:pPr>
            <w:r>
              <w:rPr>
                <w:rFonts w:hint="default" w:ascii="Times New Roman" w:hAnsi="Times New Roman" w:cs="Times New Roman"/>
                <w:b w:val="0"/>
                <w:bCs w:val="0"/>
                <w:color w:val="auto"/>
                <w:sz w:val="21"/>
                <w:szCs w:val="21"/>
                <w:highlight w:val="none"/>
                <w:vertAlign w:val="baseline"/>
                <w:lang w:val="en-US" w:eastAsia="zh-CN"/>
              </w:rPr>
              <w:t>电镀车间</w:t>
            </w:r>
          </w:p>
        </w:tc>
        <w:tc>
          <w:tcPr>
            <w:tcW w:w="2430" w:type="dxa"/>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highlight w:val="none"/>
                <w:vertAlign w:val="baseline"/>
                <w:lang w:val="en-US" w:eastAsia="zh-CN"/>
              </w:rPr>
            </w:pPr>
            <w:r>
              <w:rPr>
                <w:rFonts w:hint="default" w:ascii="Times New Roman" w:hAnsi="Times New Roman" w:cs="Times New Roman"/>
                <w:b w:val="0"/>
                <w:bCs w:val="0"/>
                <w:color w:val="auto"/>
                <w:sz w:val="21"/>
                <w:szCs w:val="21"/>
                <w:highlight w:val="none"/>
                <w:vertAlign w:val="baseline"/>
                <w:lang w:val="en-US" w:eastAsia="zh-CN"/>
              </w:rPr>
              <w:t>酸洗池</w:t>
            </w:r>
          </w:p>
        </w:tc>
        <w:tc>
          <w:tcPr>
            <w:tcW w:w="1626" w:type="dxa"/>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highlight w:val="none"/>
                <w:vertAlign w:val="baseline"/>
                <w:lang w:val="en-US" w:eastAsia="zh-CN"/>
              </w:rPr>
            </w:pPr>
            <w:r>
              <w:rPr>
                <w:rFonts w:hint="default" w:ascii="Times New Roman" w:hAnsi="Times New Roman" w:cs="Times New Roman"/>
                <w:b w:val="0"/>
                <w:bCs w:val="0"/>
                <w:color w:val="auto"/>
                <w:sz w:val="21"/>
                <w:szCs w:val="21"/>
                <w:highlight w:val="none"/>
                <w:vertAlign w:val="baseline"/>
                <w:lang w:val="en-US" w:eastAsia="zh-CN"/>
              </w:rPr>
              <w:t>盐酸酸雾</w:t>
            </w:r>
          </w:p>
        </w:tc>
        <w:tc>
          <w:tcPr>
            <w:tcW w:w="2572" w:type="dxa"/>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highlight w:val="none"/>
                <w:vertAlign w:val="baseline"/>
                <w:lang w:val="en-US" w:eastAsia="zh-CN"/>
              </w:rPr>
            </w:pPr>
            <w:r>
              <w:rPr>
                <w:rFonts w:hint="default" w:ascii="Times New Roman" w:hAnsi="Times New Roman" w:cs="Times New Roman"/>
                <w:b w:val="0"/>
                <w:bCs w:val="0"/>
                <w:color w:val="auto"/>
                <w:sz w:val="21"/>
                <w:szCs w:val="21"/>
                <w:highlight w:val="none"/>
                <w:vertAlign w:val="baseline"/>
                <w:lang w:val="en-US" w:eastAsia="zh-CN"/>
              </w:rPr>
              <w:t>经收集后进入酸雾吸收塔吸收处理，由15m高的排气筒排放（2条电镀线共用1套酸雾吸收塔，共计2套酸雾吸收塔）</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39" w:type="dxa"/>
            <w:vMerge w:val="restart"/>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噪声</w:t>
            </w:r>
          </w:p>
        </w:tc>
        <w:tc>
          <w:tcPr>
            <w:tcW w:w="1255" w:type="dxa"/>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生产区</w:t>
            </w:r>
          </w:p>
        </w:tc>
        <w:tc>
          <w:tcPr>
            <w:tcW w:w="2430" w:type="dxa"/>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各类生产设备</w:t>
            </w:r>
          </w:p>
        </w:tc>
        <w:tc>
          <w:tcPr>
            <w:tcW w:w="1626" w:type="dxa"/>
            <w:vMerge w:val="restart"/>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机械噪声</w:t>
            </w:r>
          </w:p>
        </w:tc>
        <w:tc>
          <w:tcPr>
            <w:tcW w:w="2572" w:type="dxa"/>
            <w:vMerge w:val="restart"/>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机械减振、厂房隔声</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39" w:type="dxa"/>
            <w:vMerge w:val="continue"/>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p>
        </w:tc>
        <w:tc>
          <w:tcPr>
            <w:tcW w:w="1255" w:type="dxa"/>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污水处理系统</w:t>
            </w:r>
          </w:p>
        </w:tc>
        <w:tc>
          <w:tcPr>
            <w:tcW w:w="2430" w:type="dxa"/>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各类提升泵</w:t>
            </w:r>
          </w:p>
        </w:tc>
        <w:tc>
          <w:tcPr>
            <w:tcW w:w="1626" w:type="dxa"/>
            <w:vMerge w:val="continue"/>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p>
        </w:tc>
        <w:tc>
          <w:tcPr>
            <w:tcW w:w="2572" w:type="dxa"/>
            <w:vMerge w:val="continue"/>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39" w:type="dxa"/>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固废</w:t>
            </w:r>
          </w:p>
        </w:tc>
        <w:tc>
          <w:tcPr>
            <w:tcW w:w="1255" w:type="dxa"/>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职工生活办公</w:t>
            </w:r>
          </w:p>
        </w:tc>
        <w:tc>
          <w:tcPr>
            <w:tcW w:w="2430" w:type="dxa"/>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生活垃圾</w:t>
            </w:r>
          </w:p>
        </w:tc>
        <w:tc>
          <w:tcPr>
            <w:tcW w:w="1626" w:type="dxa"/>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生活垃圾</w:t>
            </w:r>
          </w:p>
        </w:tc>
        <w:tc>
          <w:tcPr>
            <w:tcW w:w="2572" w:type="dxa"/>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环卫部门收集后处理</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39" w:type="dxa"/>
            <w:vMerge w:val="restart"/>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危险废物</w:t>
            </w:r>
          </w:p>
        </w:tc>
        <w:tc>
          <w:tcPr>
            <w:tcW w:w="1255" w:type="dxa"/>
            <w:vMerge w:val="restart"/>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电镀车间</w:t>
            </w:r>
          </w:p>
        </w:tc>
        <w:tc>
          <w:tcPr>
            <w:tcW w:w="2430" w:type="dxa"/>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电镀液废过滤器滤芯</w:t>
            </w:r>
          </w:p>
        </w:tc>
        <w:tc>
          <w:tcPr>
            <w:tcW w:w="1626" w:type="dxa"/>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总镍</w:t>
            </w:r>
          </w:p>
        </w:tc>
        <w:tc>
          <w:tcPr>
            <w:tcW w:w="2572" w:type="dxa"/>
            <w:vMerge w:val="restart"/>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在厂区分类收集后委托中环信环保有限公司回收处理</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39" w:type="dxa"/>
            <w:vMerge w:val="continue"/>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p>
        </w:tc>
        <w:tc>
          <w:tcPr>
            <w:tcW w:w="1255" w:type="dxa"/>
            <w:vMerge w:val="continue"/>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p>
        </w:tc>
        <w:tc>
          <w:tcPr>
            <w:tcW w:w="2430" w:type="dxa"/>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电镀废渣</w:t>
            </w:r>
          </w:p>
        </w:tc>
        <w:tc>
          <w:tcPr>
            <w:tcW w:w="1626" w:type="dxa"/>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总镍</w:t>
            </w:r>
          </w:p>
        </w:tc>
        <w:tc>
          <w:tcPr>
            <w:tcW w:w="2572" w:type="dxa"/>
            <w:vMerge w:val="continue"/>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39" w:type="dxa"/>
            <w:vMerge w:val="continue"/>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p>
        </w:tc>
        <w:tc>
          <w:tcPr>
            <w:tcW w:w="1255" w:type="dxa"/>
            <w:vMerge w:val="continue"/>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p>
        </w:tc>
        <w:tc>
          <w:tcPr>
            <w:tcW w:w="2430" w:type="dxa"/>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废脱脂液</w:t>
            </w:r>
          </w:p>
        </w:tc>
        <w:tc>
          <w:tcPr>
            <w:tcW w:w="1626" w:type="dxa"/>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石油类、磷酸盐</w:t>
            </w:r>
          </w:p>
        </w:tc>
        <w:tc>
          <w:tcPr>
            <w:tcW w:w="2572" w:type="dxa"/>
            <w:vMerge w:val="continue"/>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39" w:type="dxa"/>
            <w:vMerge w:val="continue"/>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p>
        </w:tc>
        <w:tc>
          <w:tcPr>
            <w:tcW w:w="1255" w:type="dxa"/>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污水处理系统</w:t>
            </w:r>
          </w:p>
        </w:tc>
        <w:tc>
          <w:tcPr>
            <w:tcW w:w="2430" w:type="dxa"/>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污泥</w:t>
            </w:r>
          </w:p>
        </w:tc>
        <w:tc>
          <w:tcPr>
            <w:tcW w:w="1626" w:type="dxa"/>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总镍</w:t>
            </w:r>
          </w:p>
        </w:tc>
        <w:tc>
          <w:tcPr>
            <w:tcW w:w="2572" w:type="dxa"/>
            <w:vMerge w:val="continue"/>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vertAlign w:val="baseline"/>
                <w:lang w:val="en-US" w:eastAsia="zh-CN"/>
              </w:rPr>
            </w:pPr>
          </w:p>
        </w:tc>
      </w:tr>
    </w:tbl>
    <w:p>
      <w:pPr>
        <w:spacing w:line="360" w:lineRule="auto"/>
        <w:ind w:firstLine="480" w:firstLineChars="200"/>
        <w:jc w:val="left"/>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3.1.6.4 污染物排放情况及治理措施</w:t>
      </w:r>
    </w:p>
    <w:p>
      <w:pPr>
        <w:spacing w:line="360" w:lineRule="auto"/>
        <w:ind w:firstLine="480" w:firstLineChars="200"/>
        <w:jc w:val="left"/>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（1）废气产生排放情况及治理措施</w:t>
      </w:r>
    </w:p>
    <w:p>
      <w:pPr>
        <w:spacing w:line="360" w:lineRule="auto"/>
        <w:ind w:firstLine="480" w:firstLineChars="200"/>
        <w:jc w:val="left"/>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本项目现状废气为酸洗工段产生的盐酸酸雾。盐酸会在常温下产生部分盐酸酸雾，盐酸雾的主要成分为HCl气体。该部分酸雾原清改时期未识别，于2019年11月~2020年11月生产线升级改造期间进行识别并补充了废气治理措施，采取的处理措施如下：</w:t>
      </w:r>
    </w:p>
    <w:p>
      <w:pPr>
        <w:numPr>
          <w:ilvl w:val="0"/>
          <w:numId w:val="0"/>
        </w:numPr>
        <w:spacing w:line="360" w:lineRule="auto"/>
        <w:ind w:firstLine="480" w:firstLineChars="200"/>
        <w:jc w:val="left"/>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1）设置盐酸雾集气装置收集产生的酸雾气体，集气管道采用耐盐酸腐蚀的材质，废气收集后通入酸雾吸收塔进行吸收处理，吸收液采用NaOH的稀溶液，经酸雾吸收塔吸收后由15m高的排气筒排放。</w:t>
      </w:r>
    </w:p>
    <w:p>
      <w:pPr>
        <w:numPr>
          <w:ilvl w:val="0"/>
          <w:numId w:val="0"/>
        </w:numPr>
        <w:spacing w:line="360" w:lineRule="auto"/>
        <w:ind w:firstLine="480" w:firstLineChars="200"/>
        <w:jc w:val="left"/>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2）厂房加强通风处理，便于未被收集的盐酸雾无组织排放，降低酸雾对职工的影响。</w:t>
      </w:r>
    </w:p>
    <w:p>
      <w:pPr>
        <w:numPr>
          <w:ilvl w:val="0"/>
          <w:numId w:val="0"/>
        </w:numPr>
        <w:spacing w:line="360" w:lineRule="auto"/>
        <w:ind w:firstLine="480" w:firstLineChars="200"/>
        <w:jc w:val="left"/>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3）车间内操作人员配备防护眼镜、防护手套、防护衣等防护工具，隔离酸雾对人体的侵蚀。</w:t>
      </w:r>
    </w:p>
    <w:p>
      <w:pPr>
        <w:spacing w:line="360" w:lineRule="auto"/>
        <w:ind w:firstLine="480" w:firstLineChars="200"/>
        <w:jc w:val="left"/>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项目酸雾吸收塔建设完成后，尚未进行酸雾监测。</w:t>
      </w:r>
    </w:p>
    <w:p>
      <w:pPr>
        <w:spacing w:line="360" w:lineRule="auto"/>
        <w:ind w:firstLine="480" w:firstLineChars="200"/>
        <w:jc w:val="left"/>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（2）废水产生排放情况及治理措施</w:t>
      </w:r>
    </w:p>
    <w:p>
      <w:pPr>
        <w:spacing w:line="360" w:lineRule="auto"/>
        <w:ind w:firstLine="480" w:firstLineChars="200"/>
        <w:jc w:val="left"/>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项目现状废水采用</w:t>
      </w:r>
      <w:r>
        <w:rPr>
          <w:rFonts w:hint="eastAsia" w:ascii="Times New Roman" w:hAnsi="Times New Roman" w:cs="Times New Roman"/>
          <w:b w:val="0"/>
          <w:bCs w:val="0"/>
          <w:color w:val="auto"/>
          <w:sz w:val="24"/>
          <w:szCs w:val="24"/>
          <w:lang w:val="en-US" w:eastAsia="zh-CN"/>
        </w:rPr>
        <w:t>“</w:t>
      </w:r>
      <w:r>
        <w:rPr>
          <w:rFonts w:hint="default" w:ascii="Times New Roman" w:hAnsi="Times New Roman" w:cs="Times New Roman"/>
          <w:b w:val="0"/>
          <w:bCs w:val="0"/>
          <w:color w:val="auto"/>
          <w:sz w:val="24"/>
          <w:szCs w:val="24"/>
          <w:lang w:val="en-US" w:eastAsia="zh-CN"/>
        </w:rPr>
        <w:t>分类收集、集中处理、综合排放</w:t>
      </w:r>
      <w:r>
        <w:rPr>
          <w:rFonts w:hint="eastAsia" w:ascii="Times New Roman" w:hAnsi="Times New Roman" w:cs="Times New Roman"/>
          <w:b w:val="0"/>
          <w:bCs w:val="0"/>
          <w:color w:val="auto"/>
          <w:sz w:val="24"/>
          <w:szCs w:val="24"/>
          <w:lang w:val="en-US" w:eastAsia="zh-CN"/>
        </w:rPr>
        <w:t>”</w:t>
      </w:r>
      <w:r>
        <w:rPr>
          <w:rFonts w:hint="default" w:ascii="Times New Roman" w:hAnsi="Times New Roman" w:cs="Times New Roman"/>
          <w:b w:val="0"/>
          <w:bCs w:val="0"/>
          <w:color w:val="auto"/>
          <w:sz w:val="24"/>
          <w:szCs w:val="24"/>
          <w:lang w:val="en-US" w:eastAsia="zh-CN"/>
        </w:rPr>
        <w:t>的原则处理。生活污水现状经厂区内化粪池处理后排入市政污水管网。生产废水按照含镍废水和综合废水的区分分别处理，综合废水为脱脂后清洗废水（W1）、酸洗池废水（W2）、地面冲洗废水，经车间内排水管道收集后通入1#综合废水处理系统进行处理，处理后排入</w:t>
      </w:r>
      <w:r>
        <w:rPr>
          <w:rFonts w:hint="eastAsia" w:ascii="Times New Roman" w:hAnsi="Times New Roman" w:cs="Times New Roman"/>
          <w:b w:val="0"/>
          <w:bCs w:val="0"/>
          <w:color w:val="auto"/>
          <w:sz w:val="24"/>
          <w:szCs w:val="24"/>
          <w:lang w:val="en-US" w:eastAsia="zh-CN"/>
        </w:rPr>
        <w:t>新乡市铁西北部污水处理厂</w:t>
      </w:r>
      <w:r>
        <w:rPr>
          <w:rFonts w:hint="default" w:ascii="Times New Roman" w:hAnsi="Times New Roman" w:cs="Times New Roman"/>
          <w:b w:val="0"/>
          <w:bCs w:val="0"/>
          <w:color w:val="auto"/>
          <w:sz w:val="24"/>
          <w:szCs w:val="24"/>
          <w:lang w:val="en-US" w:eastAsia="zh-CN"/>
        </w:rPr>
        <w:t>市政污水管网；含镍废水为漂白废水（W3）、钝化废水（W4）、钝化后清洗废水（W5）、中和废水（W6）、中和后水洗废水（W7）、保护池废水（W8）、保护后水洗废水（W9），经车间内排水管道收集后通入2#含镍废水处理系统进行处理，处理后排入</w:t>
      </w:r>
      <w:r>
        <w:rPr>
          <w:rFonts w:hint="eastAsia" w:ascii="Times New Roman" w:hAnsi="Times New Roman" w:cs="Times New Roman"/>
          <w:b w:val="0"/>
          <w:bCs w:val="0"/>
          <w:color w:val="auto"/>
          <w:sz w:val="24"/>
          <w:szCs w:val="24"/>
          <w:lang w:val="en-US" w:eastAsia="zh-CN"/>
        </w:rPr>
        <w:t>新乡市铁西北部污水处理厂</w:t>
      </w:r>
      <w:r>
        <w:rPr>
          <w:rFonts w:hint="default" w:ascii="Times New Roman" w:hAnsi="Times New Roman" w:cs="Times New Roman"/>
          <w:b w:val="0"/>
          <w:bCs w:val="0"/>
          <w:color w:val="auto"/>
          <w:sz w:val="24"/>
          <w:szCs w:val="24"/>
          <w:lang w:val="en-US" w:eastAsia="zh-CN"/>
        </w:rPr>
        <w:t>市政污水管网。</w:t>
      </w:r>
    </w:p>
    <w:p>
      <w:pPr>
        <w:spacing w:line="360" w:lineRule="auto"/>
        <w:jc w:val="left"/>
        <w:rPr>
          <w:rFonts w:hint="default" w:ascii="Times New Roman" w:hAnsi="Times New Roman" w:cs="Times New Roman"/>
          <w:b w:val="0"/>
          <w:bCs w:val="0"/>
          <w:color w:val="auto"/>
          <w:sz w:val="24"/>
          <w:szCs w:val="24"/>
          <w:highlight w:val="none"/>
          <w:lang w:val="en-US" w:eastAsia="zh-CN"/>
        </w:rPr>
      </w:pPr>
      <w:r>
        <w:rPr>
          <w:rFonts w:hint="default" w:ascii="Times New Roman" w:hAnsi="Times New Roman" w:cs="Times New Roman"/>
          <w:b w:val="0"/>
          <w:bCs w:val="0"/>
          <w:color w:val="auto"/>
          <w:sz w:val="24"/>
          <w:szCs w:val="24"/>
          <w:highlight w:val="none"/>
          <w:lang w:val="en-US" w:eastAsia="zh-CN"/>
        </w:rPr>
        <w:t>1、1#污水处理系统处理工艺</w:t>
      </w:r>
    </w:p>
    <w:p>
      <w:pPr>
        <w:spacing w:line="360" w:lineRule="auto"/>
        <w:ind w:firstLine="480" w:firstLineChars="200"/>
        <w:jc w:val="left"/>
        <w:rPr>
          <w:rFonts w:hint="default" w:ascii="Times New Roman" w:hAnsi="Times New Roman" w:cs="Times New Roman"/>
          <w:b w:val="0"/>
          <w:bCs w:val="0"/>
          <w:color w:val="auto"/>
          <w:sz w:val="24"/>
          <w:szCs w:val="24"/>
          <w:highlight w:val="none"/>
          <w:lang w:val="en-US" w:eastAsia="zh-CN"/>
        </w:rPr>
      </w:pPr>
      <w:r>
        <w:rPr>
          <w:rFonts w:hint="default" w:ascii="Times New Roman" w:hAnsi="Times New Roman" w:cs="Times New Roman"/>
          <w:b w:val="0"/>
          <w:bCs w:val="0"/>
          <w:color w:val="auto"/>
          <w:sz w:val="24"/>
          <w:szCs w:val="24"/>
          <w:highlight w:val="none"/>
          <w:lang w:val="en-US" w:eastAsia="zh-CN"/>
        </w:rPr>
        <w:t>本项目产生的含镍废水预处理后汇总其他废水进入厂区1#污水处理系统进行处理，1#污水处理系统采用</w:t>
      </w:r>
      <w:r>
        <w:rPr>
          <w:rFonts w:hint="eastAsia" w:ascii="Times New Roman" w:hAnsi="Times New Roman" w:cs="Times New Roman"/>
          <w:b w:val="0"/>
          <w:bCs w:val="0"/>
          <w:color w:val="auto"/>
          <w:sz w:val="24"/>
          <w:szCs w:val="24"/>
          <w:highlight w:val="none"/>
          <w:lang w:val="en-US" w:eastAsia="zh-CN"/>
        </w:rPr>
        <w:t>“</w:t>
      </w:r>
      <w:r>
        <w:rPr>
          <w:rFonts w:hint="default" w:ascii="Times New Roman" w:hAnsi="Times New Roman" w:cs="Times New Roman"/>
          <w:b w:val="0"/>
          <w:bCs w:val="0"/>
          <w:color w:val="auto"/>
          <w:sz w:val="24"/>
          <w:szCs w:val="24"/>
          <w:lang w:val="en-US" w:eastAsia="zh-CN"/>
        </w:rPr>
        <w:t>中和+反应池+沉淀池+过滤器+水解酸化+MBR</w:t>
      </w:r>
      <w:r>
        <w:rPr>
          <w:rFonts w:hint="eastAsia" w:ascii="Times New Roman" w:hAnsi="Times New Roman" w:cs="Times New Roman"/>
          <w:b w:val="0"/>
          <w:bCs w:val="0"/>
          <w:color w:val="auto"/>
          <w:sz w:val="24"/>
          <w:szCs w:val="24"/>
          <w:highlight w:val="none"/>
          <w:lang w:val="en-US" w:eastAsia="zh-CN"/>
        </w:rPr>
        <w:t>”</w:t>
      </w:r>
      <w:r>
        <w:rPr>
          <w:rFonts w:hint="default" w:ascii="Times New Roman" w:hAnsi="Times New Roman" w:cs="Times New Roman"/>
          <w:b w:val="0"/>
          <w:bCs w:val="0"/>
          <w:color w:val="auto"/>
          <w:sz w:val="24"/>
          <w:szCs w:val="24"/>
          <w:highlight w:val="none"/>
          <w:lang w:val="en-US" w:eastAsia="zh-CN"/>
        </w:rPr>
        <w:t>的废水处理工艺。处理规模20t/d。处理工艺流程图示如下：</w:t>
      </w:r>
    </w:p>
    <w:p>
      <w:pPr>
        <w:spacing w:line="360" w:lineRule="auto"/>
        <w:jc w:val="center"/>
        <w:rPr>
          <w:rFonts w:hint="default" w:ascii="Times New Roman" w:hAnsi="Times New Roman" w:cs="Times New Roman"/>
          <w:b w:val="0"/>
          <w:bCs w:val="0"/>
          <w:color w:val="auto"/>
          <w:sz w:val="24"/>
          <w:szCs w:val="24"/>
          <w:highlight w:val="none"/>
          <w:lang w:val="en-US" w:eastAsia="zh-CN"/>
        </w:rPr>
      </w:pPr>
      <w:r>
        <w:rPr>
          <w:rFonts w:hint="default" w:ascii="Times New Roman" w:hAnsi="Times New Roman" w:cs="Times New Roman"/>
          <w:b w:val="0"/>
          <w:bCs w:val="0"/>
          <w:color w:val="auto"/>
          <w:sz w:val="24"/>
          <w:szCs w:val="24"/>
          <w:highlight w:val="none"/>
          <w:lang w:val="en-US" w:eastAsia="zh-CN"/>
        </w:rPr>
        <w:object>
          <v:shape id="_x0000_i1033" o:spt="75" type="#_x0000_t75" style="height:96.25pt;width:429.75pt;" o:ole="t" filled="f" o:preferrelative="t" stroked="f" coordsize="21600,21600">
            <v:path/>
            <v:fill on="f" focussize="0,0"/>
            <v:stroke on="f"/>
            <v:imagedata r:id="rId29" o:title=""/>
            <o:lock v:ext="edit" aspectratio="t"/>
            <w10:wrap type="none"/>
            <w10:anchorlock/>
          </v:shape>
          <o:OLEObject Type="Embed" ProgID="Visio.Drawing.11" ShapeID="_x0000_i1033" DrawAspect="Content" ObjectID="_1468075733" r:id="rId28">
            <o:LockedField>false</o:LockedField>
          </o:OLEObject>
        </w:object>
      </w:r>
      <w:r>
        <w:rPr>
          <w:rFonts w:hint="default" w:ascii="Times New Roman" w:hAnsi="Times New Roman" w:cs="Times New Roman"/>
          <w:b w:val="0"/>
          <w:bCs w:val="0"/>
          <w:color w:val="auto"/>
          <w:sz w:val="24"/>
          <w:szCs w:val="24"/>
          <w:highlight w:val="none"/>
          <w:lang w:val="en-US" w:eastAsia="zh-CN"/>
        </w:rPr>
        <w:t>图3-6  1#综合废水处理系统工艺流程图</w:t>
      </w:r>
    </w:p>
    <w:p>
      <w:pPr>
        <w:spacing w:line="360" w:lineRule="auto"/>
        <w:jc w:val="left"/>
        <w:rPr>
          <w:rFonts w:hint="default" w:ascii="Times New Roman" w:hAnsi="Times New Roman" w:cs="Times New Roman"/>
          <w:b w:val="0"/>
          <w:bCs w:val="0"/>
          <w:color w:val="auto"/>
          <w:sz w:val="24"/>
          <w:szCs w:val="24"/>
          <w:highlight w:val="none"/>
          <w:lang w:val="en-US" w:eastAsia="zh-CN"/>
        </w:rPr>
      </w:pPr>
      <w:r>
        <w:rPr>
          <w:rFonts w:hint="default" w:ascii="Times New Roman" w:hAnsi="Times New Roman" w:cs="Times New Roman"/>
          <w:b w:val="0"/>
          <w:bCs w:val="0"/>
          <w:color w:val="auto"/>
          <w:sz w:val="24"/>
          <w:szCs w:val="24"/>
          <w:highlight w:val="none"/>
          <w:lang w:val="en-US" w:eastAsia="zh-CN"/>
        </w:rPr>
        <w:t>2、2#污水处理系统处理工艺</w:t>
      </w:r>
    </w:p>
    <w:p>
      <w:pPr>
        <w:spacing w:line="360" w:lineRule="auto"/>
        <w:ind w:firstLine="480" w:firstLineChars="200"/>
        <w:jc w:val="left"/>
        <w:rPr>
          <w:rFonts w:hint="default" w:ascii="Times New Roman" w:hAnsi="Times New Roman" w:cs="Times New Roman"/>
          <w:b w:val="0"/>
          <w:bCs w:val="0"/>
          <w:color w:val="auto"/>
          <w:sz w:val="24"/>
          <w:szCs w:val="24"/>
          <w:highlight w:val="none"/>
          <w:lang w:val="en-US" w:eastAsia="zh-CN"/>
        </w:rPr>
      </w:pPr>
      <w:r>
        <w:rPr>
          <w:rFonts w:hint="default" w:ascii="Times New Roman" w:hAnsi="Times New Roman" w:cs="Times New Roman"/>
          <w:b w:val="0"/>
          <w:bCs w:val="0"/>
          <w:color w:val="auto"/>
          <w:sz w:val="24"/>
          <w:szCs w:val="24"/>
          <w:highlight w:val="none"/>
          <w:lang w:val="en-US" w:eastAsia="zh-CN"/>
        </w:rPr>
        <w:t>项目镍回收过程产生部分含镍废水，该部分废水经收集后进入厂区2#污水处理系统进行处理，2#污水处理系统采用</w:t>
      </w:r>
      <w:r>
        <w:rPr>
          <w:rFonts w:hint="eastAsia" w:ascii="Times New Roman" w:hAnsi="Times New Roman" w:cs="Times New Roman"/>
          <w:b w:val="0"/>
          <w:bCs w:val="0"/>
          <w:color w:val="auto"/>
          <w:sz w:val="24"/>
          <w:szCs w:val="24"/>
          <w:highlight w:val="none"/>
          <w:lang w:val="en-US" w:eastAsia="zh-CN"/>
        </w:rPr>
        <w:t>“</w:t>
      </w:r>
      <w:r>
        <w:rPr>
          <w:rFonts w:hint="default" w:ascii="Times New Roman" w:hAnsi="Times New Roman" w:cs="Times New Roman"/>
          <w:b w:val="0"/>
          <w:bCs w:val="0"/>
          <w:color w:val="auto"/>
          <w:sz w:val="24"/>
          <w:szCs w:val="24"/>
          <w:highlight w:val="none"/>
          <w:lang w:val="en-US" w:eastAsia="zh-CN"/>
        </w:rPr>
        <w:t>过滤+离子交换</w:t>
      </w:r>
      <w:r>
        <w:rPr>
          <w:rFonts w:hint="eastAsia" w:ascii="Times New Roman" w:hAnsi="Times New Roman" w:cs="Times New Roman"/>
          <w:b w:val="0"/>
          <w:bCs w:val="0"/>
          <w:color w:val="auto"/>
          <w:sz w:val="24"/>
          <w:szCs w:val="24"/>
          <w:highlight w:val="none"/>
          <w:lang w:val="en-US" w:eastAsia="zh-CN"/>
        </w:rPr>
        <w:t>”</w:t>
      </w:r>
      <w:r>
        <w:rPr>
          <w:rFonts w:hint="default" w:ascii="Times New Roman" w:hAnsi="Times New Roman" w:cs="Times New Roman"/>
          <w:b w:val="0"/>
          <w:bCs w:val="0"/>
          <w:color w:val="auto"/>
          <w:sz w:val="24"/>
          <w:szCs w:val="24"/>
          <w:highlight w:val="none"/>
          <w:lang w:val="en-US" w:eastAsia="zh-CN"/>
        </w:rPr>
        <w:t>的废水处理工艺。处理规模20t/d。处理工艺流程图示如下：</w:t>
      </w:r>
    </w:p>
    <w:p>
      <w:pPr>
        <w:spacing w:line="360" w:lineRule="auto"/>
        <w:jc w:val="center"/>
        <w:rPr>
          <w:rFonts w:hint="default" w:ascii="Times New Roman" w:hAnsi="Times New Roman" w:cs="Times New Roman"/>
          <w:b w:val="0"/>
          <w:bCs w:val="0"/>
          <w:color w:val="auto"/>
          <w:sz w:val="24"/>
          <w:szCs w:val="24"/>
          <w:highlight w:val="none"/>
          <w:lang w:val="en-US" w:eastAsia="zh-CN"/>
        </w:rPr>
      </w:pPr>
      <w:r>
        <w:rPr>
          <w:rFonts w:hint="default" w:ascii="Times New Roman" w:hAnsi="Times New Roman" w:cs="Times New Roman"/>
          <w:b w:val="0"/>
          <w:bCs w:val="0"/>
          <w:color w:val="auto"/>
          <w:sz w:val="24"/>
          <w:szCs w:val="24"/>
          <w:highlight w:val="none"/>
          <w:lang w:val="en-US" w:eastAsia="zh-CN"/>
        </w:rPr>
        <w:object>
          <v:shape id="_x0000_i1034" o:spt="75" type="#_x0000_t75" style="height:75.45pt;width:441pt;" o:ole="t" filled="f" o:preferrelative="t" stroked="f" coordsize="21600,21600">
            <v:path/>
            <v:fill on="f" focussize="0,0"/>
            <v:stroke on="f"/>
            <v:imagedata r:id="rId31" o:title=""/>
            <o:lock v:ext="edit" aspectratio="t"/>
            <w10:wrap type="none"/>
            <w10:anchorlock/>
          </v:shape>
          <o:OLEObject Type="Embed" ProgID="Visio.Drawing.11" ShapeID="_x0000_i1034" DrawAspect="Content" ObjectID="_1468075734" r:id="rId30">
            <o:LockedField>false</o:LockedField>
          </o:OLEObject>
        </w:object>
      </w:r>
      <w:r>
        <w:rPr>
          <w:rFonts w:hint="default" w:ascii="Times New Roman" w:hAnsi="Times New Roman" w:cs="Times New Roman"/>
          <w:b w:val="0"/>
          <w:bCs w:val="0"/>
          <w:color w:val="auto"/>
          <w:sz w:val="24"/>
          <w:szCs w:val="24"/>
          <w:highlight w:val="none"/>
          <w:lang w:val="en-US" w:eastAsia="zh-CN"/>
        </w:rPr>
        <w:t>图3-7  2#含镍废水处理系统工艺流程图</w:t>
      </w:r>
    </w:p>
    <w:p>
      <w:pPr>
        <w:spacing w:line="360" w:lineRule="auto"/>
        <w:ind w:firstLine="480" w:firstLineChars="200"/>
        <w:jc w:val="left"/>
        <w:rPr>
          <w:rFonts w:hint="eastAsia" w:ascii="Times New Roman" w:hAnsi="Times New Roman" w:cs="Times New Roman"/>
          <w:b w:val="0"/>
          <w:bCs w:val="0"/>
          <w:color w:val="auto"/>
          <w:sz w:val="24"/>
          <w:szCs w:val="24"/>
          <w:lang w:val="en-US" w:eastAsia="zh-CN"/>
        </w:rPr>
      </w:pPr>
      <w:r>
        <w:rPr>
          <w:rFonts w:hint="eastAsia" w:ascii="Times New Roman" w:hAnsi="Times New Roman" w:cs="Times New Roman"/>
          <w:b w:val="0"/>
          <w:bCs w:val="0"/>
          <w:color w:val="auto"/>
          <w:sz w:val="24"/>
          <w:szCs w:val="24"/>
          <w:lang w:val="en-US" w:eastAsia="zh-CN"/>
        </w:rPr>
        <w:t>该项目废水经厂区污水处理系统处理后经新乡市铁西北部污水处理厂市政收水管网进行深度处理，厂区设置有COD、氨氮、TP的在线监测装置，根据建设单位提供的资料，项目近期（2021年11月）废水在线监测数据如下表所示：</w:t>
      </w:r>
    </w:p>
    <w:p>
      <w:pPr>
        <w:spacing w:line="360" w:lineRule="auto"/>
        <w:ind w:firstLine="480" w:firstLineChars="200"/>
        <w:jc w:val="center"/>
        <w:rPr>
          <w:rFonts w:hint="default" w:ascii="Times New Roman" w:hAnsi="Times New Roman" w:cs="Times New Roman"/>
          <w:b w:val="0"/>
          <w:bCs w:val="0"/>
          <w:color w:val="auto"/>
          <w:sz w:val="24"/>
          <w:szCs w:val="24"/>
          <w:lang w:val="en-US" w:eastAsia="zh-CN"/>
        </w:rPr>
      </w:pPr>
      <w:r>
        <w:rPr>
          <w:rFonts w:hint="eastAsia" w:ascii="Times New Roman" w:hAnsi="Times New Roman" w:cs="Times New Roman"/>
          <w:b w:val="0"/>
          <w:bCs w:val="0"/>
          <w:color w:val="auto"/>
          <w:sz w:val="24"/>
          <w:szCs w:val="24"/>
          <w:lang w:val="en-US" w:eastAsia="zh-CN"/>
        </w:rPr>
        <w:t>表3-9  项目废水在线监测数据   单位：mg/L</w:t>
      </w:r>
    </w:p>
    <w:tbl>
      <w:tblPr>
        <w:tblStyle w:val="23"/>
        <w:tblW w:w="5000"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3170"/>
        <w:gridCol w:w="1816"/>
        <w:gridCol w:w="1756"/>
        <w:gridCol w:w="1780"/>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170" w:type="dxa"/>
            <w:tcBorders>
              <w:tl2br w:val="single" w:color="auto" w:sz="4" w:space="0"/>
            </w:tcBorders>
            <w:vAlign w:val="center"/>
          </w:tcPr>
          <w:p>
            <w:pPr>
              <w:spacing w:line="240" w:lineRule="auto"/>
              <w:jc w:val="right"/>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 xml:space="preserve"> 监测因子</w:t>
            </w:r>
          </w:p>
          <w:p>
            <w:pPr>
              <w:spacing w:line="240" w:lineRule="auto"/>
              <w:jc w:val="left"/>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采样时间</w:t>
            </w:r>
          </w:p>
        </w:tc>
        <w:tc>
          <w:tcPr>
            <w:tcW w:w="1816"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COD</w:t>
            </w:r>
          </w:p>
        </w:tc>
        <w:tc>
          <w:tcPr>
            <w:tcW w:w="1756"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TP</w:t>
            </w:r>
          </w:p>
        </w:tc>
        <w:tc>
          <w:tcPr>
            <w:tcW w:w="1780"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NH</w:t>
            </w:r>
            <w:r>
              <w:rPr>
                <w:rFonts w:hint="default" w:ascii="Times New Roman" w:hAnsi="Times New Roman" w:eastAsia="宋体" w:cs="Times New Roman"/>
                <w:b w:val="0"/>
                <w:bCs w:val="0"/>
                <w:color w:val="auto"/>
                <w:sz w:val="21"/>
                <w:szCs w:val="21"/>
                <w:vertAlign w:val="subscript"/>
                <w:lang w:val="en-US" w:eastAsia="zh-CN"/>
              </w:rPr>
              <w:t>3</w:t>
            </w:r>
            <w:r>
              <w:rPr>
                <w:rFonts w:hint="default" w:ascii="Times New Roman" w:hAnsi="Times New Roman" w:eastAsia="宋体" w:cs="Times New Roman"/>
                <w:b w:val="0"/>
                <w:bCs w:val="0"/>
                <w:color w:val="auto"/>
                <w:sz w:val="21"/>
                <w:szCs w:val="21"/>
                <w:vertAlign w:val="baseline"/>
                <w:lang w:val="en-US" w:eastAsia="zh-CN"/>
              </w:rPr>
              <w:t>-N</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170"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eastAsia" w:ascii="Times New Roman" w:hAnsi="Times New Roman" w:eastAsia="宋体" w:cs="Times New Roman"/>
                <w:b w:val="0"/>
                <w:bCs w:val="0"/>
                <w:color w:val="auto"/>
                <w:sz w:val="21"/>
                <w:szCs w:val="21"/>
                <w:vertAlign w:val="baseline"/>
                <w:lang w:val="en-US" w:eastAsia="zh-CN"/>
              </w:rPr>
              <w:t>2021.11月</w:t>
            </w:r>
            <w:r>
              <w:rPr>
                <w:rFonts w:hint="default" w:ascii="Times New Roman" w:hAnsi="Times New Roman" w:eastAsia="宋体" w:cs="Times New Roman"/>
                <w:b w:val="0"/>
                <w:bCs w:val="0"/>
                <w:color w:val="auto"/>
                <w:sz w:val="21"/>
                <w:szCs w:val="21"/>
                <w:vertAlign w:val="baseline"/>
                <w:lang w:val="en-US" w:eastAsia="zh-CN"/>
              </w:rPr>
              <w:t>平均值</w:t>
            </w:r>
          </w:p>
        </w:tc>
        <w:tc>
          <w:tcPr>
            <w:tcW w:w="1816"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eastAsia" w:ascii="Times New Roman" w:hAnsi="Times New Roman" w:eastAsia="宋体" w:cs="Times New Roman"/>
                <w:b w:val="0"/>
                <w:bCs w:val="0"/>
                <w:color w:val="auto"/>
                <w:sz w:val="21"/>
                <w:szCs w:val="21"/>
                <w:vertAlign w:val="baseline"/>
                <w:lang w:val="en-US" w:eastAsia="zh-CN"/>
              </w:rPr>
              <w:t>15.6</w:t>
            </w:r>
          </w:p>
        </w:tc>
        <w:tc>
          <w:tcPr>
            <w:tcW w:w="1756"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eastAsia" w:ascii="Times New Roman" w:hAnsi="Times New Roman" w:eastAsia="宋体" w:cs="Times New Roman"/>
                <w:b w:val="0"/>
                <w:bCs w:val="0"/>
                <w:color w:val="auto"/>
                <w:sz w:val="21"/>
                <w:szCs w:val="21"/>
                <w:vertAlign w:val="baseline"/>
                <w:lang w:val="en-US" w:eastAsia="zh-CN"/>
              </w:rPr>
              <w:t>0.047</w:t>
            </w:r>
          </w:p>
        </w:tc>
        <w:tc>
          <w:tcPr>
            <w:tcW w:w="1780"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eastAsia" w:ascii="Times New Roman" w:hAnsi="Times New Roman" w:eastAsia="宋体" w:cs="Times New Roman"/>
                <w:b w:val="0"/>
                <w:bCs w:val="0"/>
                <w:color w:val="auto"/>
                <w:sz w:val="21"/>
                <w:szCs w:val="21"/>
                <w:vertAlign w:val="baseline"/>
                <w:lang w:val="en-US" w:eastAsia="zh-CN"/>
              </w:rPr>
              <w:t>0.314</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170"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《电镀污染物排放标准》（GB21900-2008）表2</w:t>
            </w:r>
          </w:p>
        </w:tc>
        <w:tc>
          <w:tcPr>
            <w:tcW w:w="1816"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80</w:t>
            </w:r>
          </w:p>
        </w:tc>
        <w:tc>
          <w:tcPr>
            <w:tcW w:w="1756"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1</w:t>
            </w:r>
          </w:p>
        </w:tc>
        <w:tc>
          <w:tcPr>
            <w:tcW w:w="1780"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15</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170"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eastAsia" w:ascii="Times New Roman" w:hAnsi="Times New Roman" w:eastAsia="宋体" w:cs="Times New Roman"/>
                <w:b w:val="0"/>
                <w:bCs w:val="0"/>
                <w:color w:val="auto"/>
                <w:sz w:val="21"/>
                <w:szCs w:val="21"/>
                <w:vertAlign w:val="baseline"/>
                <w:lang w:val="en-US" w:eastAsia="zh-CN"/>
              </w:rPr>
              <w:t>新乡市铁西北部污水处理厂收水水质标准要求</w:t>
            </w:r>
          </w:p>
        </w:tc>
        <w:tc>
          <w:tcPr>
            <w:tcW w:w="1816"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eastAsia" w:ascii="Times New Roman" w:hAnsi="Times New Roman" w:eastAsia="宋体" w:cs="Times New Roman"/>
                <w:b w:val="0"/>
                <w:bCs w:val="0"/>
                <w:color w:val="auto"/>
                <w:sz w:val="21"/>
                <w:szCs w:val="21"/>
                <w:vertAlign w:val="baseline"/>
                <w:lang w:val="en-US" w:eastAsia="zh-CN"/>
              </w:rPr>
              <w:t>350</w:t>
            </w:r>
          </w:p>
        </w:tc>
        <w:tc>
          <w:tcPr>
            <w:tcW w:w="1756"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eastAsia" w:ascii="Times New Roman" w:hAnsi="Times New Roman" w:eastAsia="宋体" w:cs="Times New Roman"/>
                <w:b w:val="0"/>
                <w:bCs w:val="0"/>
                <w:color w:val="auto"/>
                <w:sz w:val="21"/>
                <w:szCs w:val="21"/>
                <w:vertAlign w:val="baseline"/>
                <w:lang w:val="en-US" w:eastAsia="zh-CN"/>
              </w:rPr>
              <w:t>4.0</w:t>
            </w:r>
          </w:p>
        </w:tc>
        <w:tc>
          <w:tcPr>
            <w:tcW w:w="1780"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eastAsia" w:ascii="Times New Roman" w:hAnsi="Times New Roman" w:eastAsia="宋体" w:cs="Times New Roman"/>
                <w:b w:val="0"/>
                <w:bCs w:val="0"/>
                <w:color w:val="auto"/>
                <w:sz w:val="21"/>
                <w:szCs w:val="21"/>
                <w:vertAlign w:val="baseline"/>
                <w:lang w:val="en-US" w:eastAsia="zh-CN"/>
              </w:rPr>
              <w:t>35</w:t>
            </w:r>
          </w:p>
        </w:tc>
      </w:tr>
    </w:tbl>
    <w:p>
      <w:pPr>
        <w:spacing w:line="360" w:lineRule="auto"/>
        <w:ind w:firstLine="480" w:firstLineChars="200"/>
        <w:jc w:val="both"/>
        <w:rPr>
          <w:rFonts w:hint="default" w:ascii="Times New Roman" w:hAnsi="Times New Roman" w:cs="Times New Roman"/>
          <w:b w:val="0"/>
          <w:bCs w:val="0"/>
          <w:color w:val="auto"/>
          <w:sz w:val="24"/>
          <w:szCs w:val="24"/>
          <w:lang w:val="en-US" w:eastAsia="zh-CN"/>
        </w:rPr>
      </w:pPr>
      <w:r>
        <w:rPr>
          <w:rFonts w:hint="eastAsia" w:ascii="Times New Roman" w:hAnsi="Times New Roman" w:cs="Times New Roman"/>
          <w:b w:val="0"/>
          <w:bCs w:val="0"/>
          <w:color w:val="auto"/>
          <w:sz w:val="24"/>
          <w:szCs w:val="24"/>
          <w:lang w:val="en-US" w:eastAsia="zh-CN"/>
        </w:rPr>
        <w:t>根据上表在线监测数据可知，近期项目废水中污染因子COD、NH</w:t>
      </w:r>
      <w:r>
        <w:rPr>
          <w:rFonts w:hint="eastAsia" w:ascii="Times New Roman" w:hAnsi="Times New Roman" w:cs="Times New Roman"/>
          <w:b w:val="0"/>
          <w:bCs w:val="0"/>
          <w:color w:val="auto"/>
          <w:sz w:val="24"/>
          <w:szCs w:val="24"/>
          <w:vertAlign w:val="subscript"/>
          <w:lang w:val="en-US" w:eastAsia="zh-CN"/>
        </w:rPr>
        <w:t>3</w:t>
      </w:r>
      <w:r>
        <w:rPr>
          <w:rFonts w:hint="eastAsia" w:ascii="Times New Roman" w:hAnsi="Times New Roman" w:cs="Times New Roman"/>
          <w:b w:val="0"/>
          <w:bCs w:val="0"/>
          <w:color w:val="auto"/>
          <w:sz w:val="24"/>
          <w:szCs w:val="24"/>
          <w:lang w:val="en-US" w:eastAsia="zh-CN"/>
        </w:rPr>
        <w:t>-N、TP排放能够满足《电镀污染物排放标准》（GB21900-2008）表2相关限值要求，同时满足新乡市铁西北部污水处理厂收水水质标准要求。</w:t>
      </w:r>
    </w:p>
    <w:p>
      <w:pPr>
        <w:spacing w:line="360" w:lineRule="auto"/>
        <w:ind w:firstLine="480" w:firstLineChars="200"/>
        <w:jc w:val="left"/>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河南省万华环境检测有限公司于2021年10月24日对项目厂区废水总排口进行了监测，监测数据如下表所示：</w:t>
      </w:r>
    </w:p>
    <w:p>
      <w:pPr>
        <w:spacing w:line="360" w:lineRule="auto"/>
        <w:jc w:val="center"/>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表3-</w:t>
      </w:r>
      <w:r>
        <w:rPr>
          <w:rFonts w:hint="eastAsia" w:ascii="Times New Roman" w:hAnsi="Times New Roman" w:cs="Times New Roman"/>
          <w:b w:val="0"/>
          <w:bCs w:val="0"/>
          <w:color w:val="auto"/>
          <w:sz w:val="24"/>
          <w:szCs w:val="24"/>
          <w:lang w:val="en-US" w:eastAsia="zh-CN"/>
        </w:rPr>
        <w:t>10</w:t>
      </w:r>
      <w:r>
        <w:rPr>
          <w:rFonts w:hint="default" w:ascii="Times New Roman" w:hAnsi="Times New Roman" w:cs="Times New Roman"/>
          <w:b w:val="0"/>
          <w:bCs w:val="0"/>
          <w:color w:val="auto"/>
          <w:sz w:val="24"/>
          <w:szCs w:val="24"/>
          <w:lang w:val="en-US" w:eastAsia="zh-CN"/>
        </w:rPr>
        <w:t xml:space="preserve">  项目厂区废水总排口废水水质情况一览表  单位：mg/L</w:t>
      </w:r>
    </w:p>
    <w:tbl>
      <w:tblPr>
        <w:tblStyle w:val="23"/>
        <w:tblW w:w="5000"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943"/>
        <w:gridCol w:w="1006"/>
        <w:gridCol w:w="1115"/>
        <w:gridCol w:w="1245"/>
        <w:gridCol w:w="1076"/>
        <w:gridCol w:w="1091"/>
        <w:gridCol w:w="1046"/>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524" w:type="dxa"/>
            <w:tcBorders>
              <w:tl2br w:val="single" w:color="auto" w:sz="4" w:space="0"/>
            </w:tcBorders>
            <w:vAlign w:val="center"/>
          </w:tcPr>
          <w:p>
            <w:pPr>
              <w:spacing w:line="240" w:lineRule="auto"/>
              <w:jc w:val="right"/>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 xml:space="preserve"> 监测因子</w:t>
            </w:r>
          </w:p>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p>
          <w:p>
            <w:pPr>
              <w:spacing w:line="240" w:lineRule="auto"/>
              <w:jc w:val="left"/>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采样时间</w:t>
            </w:r>
          </w:p>
        </w:tc>
        <w:tc>
          <w:tcPr>
            <w:tcW w:w="1080"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PH</w:t>
            </w:r>
          </w:p>
        </w:tc>
        <w:tc>
          <w:tcPr>
            <w:tcW w:w="1185"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COD</w:t>
            </w:r>
          </w:p>
        </w:tc>
        <w:tc>
          <w:tcPr>
            <w:tcW w:w="1335"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BOD</w:t>
            </w:r>
            <w:r>
              <w:rPr>
                <w:rFonts w:hint="default" w:ascii="Times New Roman" w:hAnsi="Times New Roman" w:eastAsia="宋体" w:cs="Times New Roman"/>
                <w:b w:val="0"/>
                <w:bCs w:val="0"/>
                <w:color w:val="auto"/>
                <w:sz w:val="21"/>
                <w:szCs w:val="21"/>
                <w:vertAlign w:val="subscript"/>
                <w:lang w:val="en-US" w:eastAsia="zh-CN"/>
              </w:rPr>
              <w:t>5</w:t>
            </w:r>
          </w:p>
        </w:tc>
        <w:tc>
          <w:tcPr>
            <w:tcW w:w="1140"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TP</w:t>
            </w:r>
          </w:p>
        </w:tc>
        <w:tc>
          <w:tcPr>
            <w:tcW w:w="1140"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NH</w:t>
            </w:r>
            <w:r>
              <w:rPr>
                <w:rFonts w:hint="default" w:ascii="Times New Roman" w:hAnsi="Times New Roman" w:eastAsia="宋体" w:cs="Times New Roman"/>
                <w:b w:val="0"/>
                <w:bCs w:val="0"/>
                <w:color w:val="auto"/>
                <w:sz w:val="21"/>
                <w:szCs w:val="21"/>
                <w:vertAlign w:val="subscript"/>
                <w:lang w:val="en-US" w:eastAsia="zh-CN"/>
              </w:rPr>
              <w:t>3</w:t>
            </w:r>
            <w:r>
              <w:rPr>
                <w:rFonts w:hint="default" w:ascii="Times New Roman" w:hAnsi="Times New Roman" w:eastAsia="宋体" w:cs="Times New Roman"/>
                <w:b w:val="0"/>
                <w:bCs w:val="0"/>
                <w:color w:val="auto"/>
                <w:sz w:val="21"/>
                <w:szCs w:val="21"/>
                <w:vertAlign w:val="baseline"/>
                <w:lang w:val="en-US" w:eastAsia="zh-CN"/>
              </w:rPr>
              <w:t>-N</w:t>
            </w:r>
          </w:p>
        </w:tc>
        <w:tc>
          <w:tcPr>
            <w:tcW w:w="1118"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TN</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524"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10：00</w:t>
            </w:r>
          </w:p>
        </w:tc>
        <w:tc>
          <w:tcPr>
            <w:tcW w:w="1080"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7.6</w:t>
            </w:r>
          </w:p>
        </w:tc>
        <w:tc>
          <w:tcPr>
            <w:tcW w:w="1185"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12</w:t>
            </w:r>
          </w:p>
        </w:tc>
        <w:tc>
          <w:tcPr>
            <w:tcW w:w="1335"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2.3</w:t>
            </w:r>
          </w:p>
        </w:tc>
        <w:tc>
          <w:tcPr>
            <w:tcW w:w="1140"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0.04</w:t>
            </w:r>
          </w:p>
        </w:tc>
        <w:tc>
          <w:tcPr>
            <w:tcW w:w="1140"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0.358</w:t>
            </w:r>
          </w:p>
        </w:tc>
        <w:tc>
          <w:tcPr>
            <w:tcW w:w="1118"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1.49</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524"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12：00</w:t>
            </w:r>
          </w:p>
        </w:tc>
        <w:tc>
          <w:tcPr>
            <w:tcW w:w="1080"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7.7</w:t>
            </w:r>
          </w:p>
        </w:tc>
        <w:tc>
          <w:tcPr>
            <w:tcW w:w="1185"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15</w:t>
            </w:r>
          </w:p>
        </w:tc>
        <w:tc>
          <w:tcPr>
            <w:tcW w:w="1335"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2.8</w:t>
            </w:r>
          </w:p>
        </w:tc>
        <w:tc>
          <w:tcPr>
            <w:tcW w:w="1140"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0.03</w:t>
            </w:r>
          </w:p>
        </w:tc>
        <w:tc>
          <w:tcPr>
            <w:tcW w:w="1140"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0.296</w:t>
            </w:r>
          </w:p>
        </w:tc>
        <w:tc>
          <w:tcPr>
            <w:tcW w:w="1118"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1.32</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524"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14：00</w:t>
            </w:r>
          </w:p>
        </w:tc>
        <w:tc>
          <w:tcPr>
            <w:tcW w:w="1080"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7.6</w:t>
            </w:r>
          </w:p>
        </w:tc>
        <w:tc>
          <w:tcPr>
            <w:tcW w:w="1185"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19</w:t>
            </w:r>
          </w:p>
        </w:tc>
        <w:tc>
          <w:tcPr>
            <w:tcW w:w="1335"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3.8</w:t>
            </w:r>
          </w:p>
        </w:tc>
        <w:tc>
          <w:tcPr>
            <w:tcW w:w="1140"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0.06</w:t>
            </w:r>
          </w:p>
        </w:tc>
        <w:tc>
          <w:tcPr>
            <w:tcW w:w="1140"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0.240</w:t>
            </w:r>
          </w:p>
        </w:tc>
        <w:tc>
          <w:tcPr>
            <w:tcW w:w="1118"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1.27</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524"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平均值</w:t>
            </w:r>
          </w:p>
        </w:tc>
        <w:tc>
          <w:tcPr>
            <w:tcW w:w="1080"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w:t>
            </w:r>
          </w:p>
        </w:tc>
        <w:tc>
          <w:tcPr>
            <w:tcW w:w="1185"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15</w:t>
            </w:r>
          </w:p>
        </w:tc>
        <w:tc>
          <w:tcPr>
            <w:tcW w:w="1335"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3.0</w:t>
            </w:r>
          </w:p>
        </w:tc>
        <w:tc>
          <w:tcPr>
            <w:tcW w:w="1140"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0.04</w:t>
            </w:r>
          </w:p>
        </w:tc>
        <w:tc>
          <w:tcPr>
            <w:tcW w:w="1140"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0.298</w:t>
            </w:r>
          </w:p>
        </w:tc>
        <w:tc>
          <w:tcPr>
            <w:tcW w:w="1118"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1.36</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524"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《污水综合排放标准》（GB8978-1996）表4一级</w:t>
            </w:r>
          </w:p>
        </w:tc>
        <w:tc>
          <w:tcPr>
            <w:tcW w:w="1080"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w:t>
            </w:r>
          </w:p>
        </w:tc>
        <w:tc>
          <w:tcPr>
            <w:tcW w:w="1185"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w:t>
            </w:r>
          </w:p>
        </w:tc>
        <w:tc>
          <w:tcPr>
            <w:tcW w:w="1335"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20</w:t>
            </w:r>
          </w:p>
        </w:tc>
        <w:tc>
          <w:tcPr>
            <w:tcW w:w="1140"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w:t>
            </w:r>
          </w:p>
        </w:tc>
        <w:tc>
          <w:tcPr>
            <w:tcW w:w="1140"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w:t>
            </w:r>
          </w:p>
        </w:tc>
        <w:tc>
          <w:tcPr>
            <w:tcW w:w="1118"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524"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《电镀污染物排放标准》（GB21900-2008）表2</w:t>
            </w:r>
          </w:p>
        </w:tc>
        <w:tc>
          <w:tcPr>
            <w:tcW w:w="1080"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6-9</w:t>
            </w:r>
          </w:p>
        </w:tc>
        <w:tc>
          <w:tcPr>
            <w:tcW w:w="1185"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80</w:t>
            </w:r>
          </w:p>
        </w:tc>
        <w:tc>
          <w:tcPr>
            <w:tcW w:w="1335"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w:t>
            </w:r>
          </w:p>
        </w:tc>
        <w:tc>
          <w:tcPr>
            <w:tcW w:w="1140"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1</w:t>
            </w:r>
          </w:p>
        </w:tc>
        <w:tc>
          <w:tcPr>
            <w:tcW w:w="1140"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15</w:t>
            </w:r>
          </w:p>
        </w:tc>
        <w:tc>
          <w:tcPr>
            <w:tcW w:w="1118"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20</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524" w:type="dxa"/>
            <w:tcBorders>
              <w:tl2br w:val="single" w:color="auto" w:sz="4" w:space="0"/>
            </w:tcBorders>
            <w:vAlign w:val="center"/>
          </w:tcPr>
          <w:p>
            <w:pPr>
              <w:spacing w:line="240" w:lineRule="auto"/>
              <w:jc w:val="right"/>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 xml:space="preserve"> 监测因子</w:t>
            </w:r>
          </w:p>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p>
          <w:p>
            <w:pPr>
              <w:spacing w:line="240" w:lineRule="auto"/>
              <w:jc w:val="left"/>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采样时间</w:t>
            </w:r>
          </w:p>
        </w:tc>
        <w:tc>
          <w:tcPr>
            <w:tcW w:w="1080"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氟化物</w:t>
            </w:r>
          </w:p>
        </w:tc>
        <w:tc>
          <w:tcPr>
            <w:tcW w:w="1185"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阴离子表面活性剂</w:t>
            </w:r>
          </w:p>
        </w:tc>
        <w:tc>
          <w:tcPr>
            <w:tcW w:w="1335"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SS</w:t>
            </w:r>
          </w:p>
        </w:tc>
        <w:tc>
          <w:tcPr>
            <w:tcW w:w="1140"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石油类</w:t>
            </w:r>
          </w:p>
        </w:tc>
        <w:tc>
          <w:tcPr>
            <w:tcW w:w="1140"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动植物油</w:t>
            </w:r>
          </w:p>
        </w:tc>
        <w:tc>
          <w:tcPr>
            <w:tcW w:w="1118"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样品状态</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524"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val="en-US" w:eastAsia="zh-CN"/>
              </w:rPr>
              <w:t>10：00</w:t>
            </w:r>
          </w:p>
        </w:tc>
        <w:tc>
          <w:tcPr>
            <w:tcW w:w="1080"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0.80</w:t>
            </w:r>
          </w:p>
        </w:tc>
        <w:tc>
          <w:tcPr>
            <w:tcW w:w="1185"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0.05L</w:t>
            </w:r>
          </w:p>
        </w:tc>
        <w:tc>
          <w:tcPr>
            <w:tcW w:w="1335"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6</w:t>
            </w:r>
          </w:p>
        </w:tc>
        <w:tc>
          <w:tcPr>
            <w:tcW w:w="1140"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0.06L</w:t>
            </w:r>
          </w:p>
        </w:tc>
        <w:tc>
          <w:tcPr>
            <w:tcW w:w="1140"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0.06L</w:t>
            </w:r>
          </w:p>
        </w:tc>
        <w:tc>
          <w:tcPr>
            <w:tcW w:w="1118" w:type="dxa"/>
            <w:vMerge w:val="restart"/>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无色、透明、无味、无油膜</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524"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val="en-US" w:eastAsia="zh-CN"/>
              </w:rPr>
              <w:t>12：00</w:t>
            </w:r>
          </w:p>
        </w:tc>
        <w:tc>
          <w:tcPr>
            <w:tcW w:w="1080"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0.89</w:t>
            </w:r>
          </w:p>
        </w:tc>
        <w:tc>
          <w:tcPr>
            <w:tcW w:w="1185"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0.05L</w:t>
            </w:r>
          </w:p>
        </w:tc>
        <w:tc>
          <w:tcPr>
            <w:tcW w:w="1335"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9</w:t>
            </w:r>
          </w:p>
        </w:tc>
        <w:tc>
          <w:tcPr>
            <w:tcW w:w="1140"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0.06L</w:t>
            </w:r>
          </w:p>
        </w:tc>
        <w:tc>
          <w:tcPr>
            <w:tcW w:w="1140"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0.06L</w:t>
            </w:r>
          </w:p>
        </w:tc>
        <w:tc>
          <w:tcPr>
            <w:tcW w:w="1118" w:type="dxa"/>
            <w:vMerge w:val="continue"/>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524"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val="en-US" w:eastAsia="zh-CN"/>
              </w:rPr>
              <w:t>14：00</w:t>
            </w:r>
          </w:p>
        </w:tc>
        <w:tc>
          <w:tcPr>
            <w:tcW w:w="1080"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1.07</w:t>
            </w:r>
          </w:p>
        </w:tc>
        <w:tc>
          <w:tcPr>
            <w:tcW w:w="1185"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0.05L</w:t>
            </w:r>
          </w:p>
        </w:tc>
        <w:tc>
          <w:tcPr>
            <w:tcW w:w="1335"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11</w:t>
            </w:r>
          </w:p>
        </w:tc>
        <w:tc>
          <w:tcPr>
            <w:tcW w:w="1140"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0.06L</w:t>
            </w:r>
          </w:p>
        </w:tc>
        <w:tc>
          <w:tcPr>
            <w:tcW w:w="1140"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0.06L</w:t>
            </w:r>
          </w:p>
        </w:tc>
        <w:tc>
          <w:tcPr>
            <w:tcW w:w="1118" w:type="dxa"/>
            <w:vMerge w:val="continue"/>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524"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val="en-US" w:eastAsia="zh-CN"/>
              </w:rPr>
              <w:t>平均值</w:t>
            </w:r>
          </w:p>
        </w:tc>
        <w:tc>
          <w:tcPr>
            <w:tcW w:w="1080"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0.92</w:t>
            </w:r>
          </w:p>
        </w:tc>
        <w:tc>
          <w:tcPr>
            <w:tcW w:w="1185"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0.05L</w:t>
            </w:r>
          </w:p>
        </w:tc>
        <w:tc>
          <w:tcPr>
            <w:tcW w:w="1335"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9</w:t>
            </w:r>
          </w:p>
        </w:tc>
        <w:tc>
          <w:tcPr>
            <w:tcW w:w="1140"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0.06L</w:t>
            </w:r>
          </w:p>
        </w:tc>
        <w:tc>
          <w:tcPr>
            <w:tcW w:w="1140"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0.06L</w:t>
            </w:r>
          </w:p>
        </w:tc>
        <w:tc>
          <w:tcPr>
            <w:tcW w:w="1118" w:type="dxa"/>
            <w:vMerge w:val="continue"/>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524"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《污水综合排放标准》（GB8978-1996）表4一级</w:t>
            </w:r>
          </w:p>
        </w:tc>
        <w:tc>
          <w:tcPr>
            <w:tcW w:w="1080"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w:t>
            </w:r>
          </w:p>
        </w:tc>
        <w:tc>
          <w:tcPr>
            <w:tcW w:w="1185"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5</w:t>
            </w:r>
          </w:p>
        </w:tc>
        <w:tc>
          <w:tcPr>
            <w:tcW w:w="1335"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w:t>
            </w:r>
          </w:p>
        </w:tc>
        <w:tc>
          <w:tcPr>
            <w:tcW w:w="1140"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w:t>
            </w:r>
          </w:p>
        </w:tc>
        <w:tc>
          <w:tcPr>
            <w:tcW w:w="1140"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10</w:t>
            </w:r>
          </w:p>
        </w:tc>
        <w:tc>
          <w:tcPr>
            <w:tcW w:w="1118"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524"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《电镀污染物排放标准》（GB21900-2008）表2</w:t>
            </w:r>
          </w:p>
        </w:tc>
        <w:tc>
          <w:tcPr>
            <w:tcW w:w="1080"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10</w:t>
            </w:r>
          </w:p>
        </w:tc>
        <w:tc>
          <w:tcPr>
            <w:tcW w:w="1185"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w:t>
            </w:r>
          </w:p>
        </w:tc>
        <w:tc>
          <w:tcPr>
            <w:tcW w:w="1335"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50</w:t>
            </w:r>
          </w:p>
        </w:tc>
        <w:tc>
          <w:tcPr>
            <w:tcW w:w="1140"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3</w:t>
            </w:r>
          </w:p>
        </w:tc>
        <w:tc>
          <w:tcPr>
            <w:tcW w:w="1140"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w:t>
            </w:r>
          </w:p>
        </w:tc>
        <w:tc>
          <w:tcPr>
            <w:tcW w:w="1118"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w:t>
            </w:r>
          </w:p>
        </w:tc>
      </w:tr>
    </w:tbl>
    <w:p>
      <w:pPr>
        <w:spacing w:line="360" w:lineRule="auto"/>
        <w:ind w:firstLine="480" w:firstLineChars="200"/>
        <w:jc w:val="both"/>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由上表可知该项目废水出水均能够满足《电镀污染物排放标准》（GB21900-2008）中企业废水总排口污染物排放限值要求，同时满足新乡市</w:t>
      </w:r>
      <w:r>
        <w:rPr>
          <w:rFonts w:hint="eastAsia" w:ascii="Times New Roman" w:hAnsi="Times New Roman" w:cs="Times New Roman"/>
          <w:b w:val="0"/>
          <w:bCs w:val="0"/>
          <w:color w:val="auto"/>
          <w:sz w:val="24"/>
          <w:szCs w:val="24"/>
          <w:lang w:val="en-US" w:eastAsia="zh-CN"/>
        </w:rPr>
        <w:t>新乡市铁西北部污水处理厂</w:t>
      </w:r>
      <w:r>
        <w:rPr>
          <w:rFonts w:hint="default" w:ascii="Times New Roman" w:hAnsi="Times New Roman" w:cs="Times New Roman"/>
          <w:b w:val="0"/>
          <w:bCs w:val="0"/>
          <w:color w:val="auto"/>
          <w:sz w:val="24"/>
          <w:szCs w:val="24"/>
          <w:lang w:val="en-US" w:eastAsia="zh-CN"/>
        </w:rPr>
        <w:t>收水水质标准要求。</w:t>
      </w:r>
    </w:p>
    <w:p>
      <w:pPr>
        <w:spacing w:line="360" w:lineRule="auto"/>
        <w:ind w:firstLine="480" w:firstLineChars="200"/>
        <w:jc w:val="left"/>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河南省万华环境检测有限公司于2021年10月22日~31日对项目厂区废水总排口和车间废水总排口的总镍排放情况进行了监测，监测数据如下表所示：</w:t>
      </w:r>
    </w:p>
    <w:p>
      <w:pPr>
        <w:spacing w:line="360" w:lineRule="auto"/>
        <w:jc w:val="center"/>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表3-</w:t>
      </w:r>
      <w:r>
        <w:rPr>
          <w:rFonts w:hint="eastAsia" w:ascii="Times New Roman" w:hAnsi="Times New Roman" w:cs="Times New Roman"/>
          <w:b w:val="0"/>
          <w:bCs w:val="0"/>
          <w:color w:val="auto"/>
          <w:sz w:val="24"/>
          <w:szCs w:val="24"/>
          <w:lang w:val="en-US" w:eastAsia="zh-CN"/>
        </w:rPr>
        <w:t>11</w:t>
      </w:r>
      <w:r>
        <w:rPr>
          <w:rFonts w:hint="default" w:ascii="Times New Roman" w:hAnsi="Times New Roman" w:cs="Times New Roman"/>
          <w:b w:val="0"/>
          <w:bCs w:val="0"/>
          <w:color w:val="auto"/>
          <w:sz w:val="24"/>
          <w:szCs w:val="24"/>
          <w:lang w:val="en-US" w:eastAsia="zh-CN"/>
        </w:rPr>
        <w:t xml:space="preserve">  项目厂区总排口及车间废水总排口废水总镍排放情况一览表</w:t>
      </w:r>
    </w:p>
    <w:tbl>
      <w:tblPr>
        <w:tblStyle w:val="23"/>
        <w:tblW w:w="5000"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239"/>
        <w:gridCol w:w="1601"/>
        <w:gridCol w:w="2840"/>
        <w:gridCol w:w="2842"/>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840" w:type="dxa"/>
            <w:gridSpan w:val="2"/>
            <w:vMerge w:val="restart"/>
            <w:tcBorders>
              <w:tl2br w:val="single" w:color="auto" w:sz="4" w:space="0"/>
            </w:tcBorders>
            <w:vAlign w:val="center"/>
          </w:tcPr>
          <w:p>
            <w:pPr>
              <w:spacing w:line="240" w:lineRule="auto"/>
              <w:jc w:val="right"/>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监测点位</w:t>
            </w:r>
          </w:p>
          <w:p>
            <w:pPr>
              <w:spacing w:line="240" w:lineRule="auto"/>
              <w:jc w:val="left"/>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采样时间</w:t>
            </w:r>
          </w:p>
        </w:tc>
        <w:tc>
          <w:tcPr>
            <w:tcW w:w="2840"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厂区废水总排口</w:t>
            </w:r>
          </w:p>
        </w:tc>
        <w:tc>
          <w:tcPr>
            <w:tcW w:w="2842"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车间废水总排口</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840" w:type="dxa"/>
            <w:gridSpan w:val="2"/>
            <w:vMerge w:val="continue"/>
            <w:tcBorders>
              <w:tl2br w:val="nil"/>
              <w:tr2bl w:val="nil"/>
            </w:tcBorders>
            <w:vAlign w:val="center"/>
          </w:tcPr>
          <w:p>
            <w:pPr>
              <w:spacing w:line="240" w:lineRule="auto"/>
              <w:jc w:val="left"/>
              <w:rPr>
                <w:rFonts w:hint="default" w:ascii="Times New Roman" w:hAnsi="Times New Roman" w:eastAsia="宋体" w:cs="Times New Roman"/>
                <w:b w:val="0"/>
                <w:bCs w:val="0"/>
                <w:color w:val="auto"/>
                <w:sz w:val="21"/>
                <w:szCs w:val="21"/>
                <w:vertAlign w:val="baseline"/>
                <w:lang w:val="en-US" w:eastAsia="zh-CN"/>
              </w:rPr>
            </w:pPr>
          </w:p>
        </w:tc>
        <w:tc>
          <w:tcPr>
            <w:tcW w:w="2840"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总镍（mg/L）</w:t>
            </w:r>
          </w:p>
        </w:tc>
        <w:tc>
          <w:tcPr>
            <w:tcW w:w="2842"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总镍（mg/L）</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239" w:type="dxa"/>
            <w:vMerge w:val="restart"/>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2021.10.22</w:t>
            </w:r>
          </w:p>
        </w:tc>
        <w:tc>
          <w:tcPr>
            <w:tcW w:w="1601"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第一次</w:t>
            </w:r>
          </w:p>
        </w:tc>
        <w:tc>
          <w:tcPr>
            <w:tcW w:w="2840"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0.05L</w:t>
            </w:r>
          </w:p>
        </w:tc>
        <w:tc>
          <w:tcPr>
            <w:tcW w:w="2842"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0.32</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239" w:type="dxa"/>
            <w:vMerge w:val="continue"/>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p>
        </w:tc>
        <w:tc>
          <w:tcPr>
            <w:tcW w:w="1601"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第二次</w:t>
            </w:r>
          </w:p>
        </w:tc>
        <w:tc>
          <w:tcPr>
            <w:tcW w:w="2840"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0.05L</w:t>
            </w:r>
          </w:p>
        </w:tc>
        <w:tc>
          <w:tcPr>
            <w:tcW w:w="2842"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0.36</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239" w:type="dxa"/>
            <w:vMerge w:val="continue"/>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p>
        </w:tc>
        <w:tc>
          <w:tcPr>
            <w:tcW w:w="1601"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第三次</w:t>
            </w:r>
          </w:p>
        </w:tc>
        <w:tc>
          <w:tcPr>
            <w:tcW w:w="2840"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0.05L</w:t>
            </w:r>
          </w:p>
        </w:tc>
        <w:tc>
          <w:tcPr>
            <w:tcW w:w="2842"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0.40</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239" w:type="dxa"/>
            <w:vMerge w:val="restart"/>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2021.10.23</w:t>
            </w:r>
          </w:p>
        </w:tc>
        <w:tc>
          <w:tcPr>
            <w:tcW w:w="1601"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val="en-US" w:eastAsia="zh-CN"/>
              </w:rPr>
              <w:t>第一次</w:t>
            </w:r>
          </w:p>
        </w:tc>
        <w:tc>
          <w:tcPr>
            <w:tcW w:w="2840"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0.29</w:t>
            </w:r>
          </w:p>
        </w:tc>
        <w:tc>
          <w:tcPr>
            <w:tcW w:w="2842"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0.38</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239" w:type="dxa"/>
            <w:vMerge w:val="continue"/>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p>
        </w:tc>
        <w:tc>
          <w:tcPr>
            <w:tcW w:w="1601"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val="en-US" w:eastAsia="zh-CN"/>
              </w:rPr>
              <w:t>第二次</w:t>
            </w:r>
          </w:p>
        </w:tc>
        <w:tc>
          <w:tcPr>
            <w:tcW w:w="2840"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0.24</w:t>
            </w:r>
          </w:p>
        </w:tc>
        <w:tc>
          <w:tcPr>
            <w:tcW w:w="2842"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0.43</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239" w:type="dxa"/>
            <w:vMerge w:val="continue"/>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p>
        </w:tc>
        <w:tc>
          <w:tcPr>
            <w:tcW w:w="1601"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val="en-US" w:eastAsia="zh-CN"/>
              </w:rPr>
              <w:t>第三次</w:t>
            </w:r>
          </w:p>
        </w:tc>
        <w:tc>
          <w:tcPr>
            <w:tcW w:w="2840"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0.32</w:t>
            </w:r>
          </w:p>
        </w:tc>
        <w:tc>
          <w:tcPr>
            <w:tcW w:w="2842"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0.46</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239" w:type="dxa"/>
            <w:vMerge w:val="restart"/>
            <w:tcBorders>
              <w:tl2br w:val="nil"/>
              <w:tr2bl w:val="nil"/>
            </w:tcBorders>
            <w:vAlign w:val="center"/>
          </w:tcPr>
          <w:p>
            <w:pPr>
              <w:spacing w:line="240" w:lineRule="auto"/>
              <w:jc w:val="center"/>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val="en-US" w:eastAsia="zh-CN"/>
              </w:rPr>
              <w:t>2021.10.24</w:t>
            </w:r>
          </w:p>
        </w:tc>
        <w:tc>
          <w:tcPr>
            <w:tcW w:w="1601"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val="en-US" w:eastAsia="zh-CN"/>
              </w:rPr>
              <w:t>第一次</w:t>
            </w:r>
          </w:p>
        </w:tc>
        <w:tc>
          <w:tcPr>
            <w:tcW w:w="2840"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0.07</w:t>
            </w:r>
          </w:p>
        </w:tc>
        <w:tc>
          <w:tcPr>
            <w:tcW w:w="2842"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0.42</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239" w:type="dxa"/>
            <w:vMerge w:val="continue"/>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p>
        </w:tc>
        <w:tc>
          <w:tcPr>
            <w:tcW w:w="1601"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val="en-US" w:eastAsia="zh-CN"/>
              </w:rPr>
              <w:t>第二次</w:t>
            </w:r>
          </w:p>
        </w:tc>
        <w:tc>
          <w:tcPr>
            <w:tcW w:w="2840"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0.10</w:t>
            </w:r>
          </w:p>
        </w:tc>
        <w:tc>
          <w:tcPr>
            <w:tcW w:w="2842"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0.40</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239" w:type="dxa"/>
            <w:vMerge w:val="continue"/>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p>
        </w:tc>
        <w:tc>
          <w:tcPr>
            <w:tcW w:w="1601"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val="en-US" w:eastAsia="zh-CN"/>
              </w:rPr>
              <w:t>第三次</w:t>
            </w:r>
          </w:p>
        </w:tc>
        <w:tc>
          <w:tcPr>
            <w:tcW w:w="2840"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0.26</w:t>
            </w:r>
          </w:p>
        </w:tc>
        <w:tc>
          <w:tcPr>
            <w:tcW w:w="2842"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0.45</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239" w:type="dxa"/>
            <w:vMerge w:val="restart"/>
            <w:vAlign w:val="center"/>
          </w:tcPr>
          <w:p>
            <w:pPr>
              <w:spacing w:line="240" w:lineRule="auto"/>
              <w:jc w:val="center"/>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val="en-US" w:eastAsia="zh-CN"/>
              </w:rPr>
              <w:t>2021.10.25</w:t>
            </w:r>
          </w:p>
        </w:tc>
        <w:tc>
          <w:tcPr>
            <w:tcW w:w="0" w:type="auto"/>
            <w:vAlign w:val="center"/>
          </w:tcPr>
          <w:p>
            <w:pPr>
              <w:spacing w:line="240" w:lineRule="auto"/>
              <w:jc w:val="center"/>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val="en-US" w:eastAsia="zh-CN"/>
              </w:rPr>
              <w:t>第一次</w:t>
            </w:r>
          </w:p>
        </w:tc>
        <w:tc>
          <w:tcPr>
            <w:tcW w:w="0" w:type="auto"/>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0.28</w:t>
            </w:r>
          </w:p>
        </w:tc>
        <w:tc>
          <w:tcPr>
            <w:tcW w:w="0" w:type="auto"/>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0.47</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239" w:type="dxa"/>
            <w:vMerge w:val="continue"/>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p>
        </w:tc>
        <w:tc>
          <w:tcPr>
            <w:tcW w:w="0" w:type="auto"/>
            <w:vAlign w:val="center"/>
          </w:tcPr>
          <w:p>
            <w:pPr>
              <w:spacing w:line="240" w:lineRule="auto"/>
              <w:jc w:val="center"/>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val="en-US" w:eastAsia="zh-CN"/>
              </w:rPr>
              <w:t>第二次</w:t>
            </w:r>
          </w:p>
        </w:tc>
        <w:tc>
          <w:tcPr>
            <w:tcW w:w="0" w:type="auto"/>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0.34</w:t>
            </w:r>
          </w:p>
        </w:tc>
        <w:tc>
          <w:tcPr>
            <w:tcW w:w="0" w:type="auto"/>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0.43</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239" w:type="dxa"/>
            <w:vMerge w:val="continue"/>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p>
        </w:tc>
        <w:tc>
          <w:tcPr>
            <w:tcW w:w="0" w:type="auto"/>
            <w:vAlign w:val="center"/>
          </w:tcPr>
          <w:p>
            <w:pPr>
              <w:spacing w:line="240" w:lineRule="auto"/>
              <w:jc w:val="center"/>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val="en-US" w:eastAsia="zh-CN"/>
              </w:rPr>
              <w:t>第三次</w:t>
            </w:r>
          </w:p>
        </w:tc>
        <w:tc>
          <w:tcPr>
            <w:tcW w:w="0" w:type="auto"/>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0.36</w:t>
            </w:r>
          </w:p>
        </w:tc>
        <w:tc>
          <w:tcPr>
            <w:tcW w:w="0" w:type="auto"/>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0.46</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239" w:type="dxa"/>
            <w:vMerge w:val="restart"/>
            <w:vAlign w:val="center"/>
          </w:tcPr>
          <w:p>
            <w:pPr>
              <w:spacing w:line="240" w:lineRule="auto"/>
              <w:jc w:val="center"/>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val="en-US" w:eastAsia="zh-CN"/>
              </w:rPr>
              <w:t>2021.10.26</w:t>
            </w:r>
          </w:p>
        </w:tc>
        <w:tc>
          <w:tcPr>
            <w:tcW w:w="0" w:type="auto"/>
            <w:vAlign w:val="center"/>
          </w:tcPr>
          <w:p>
            <w:pPr>
              <w:spacing w:line="240" w:lineRule="auto"/>
              <w:jc w:val="center"/>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val="en-US" w:eastAsia="zh-CN"/>
              </w:rPr>
              <w:t>第一次</w:t>
            </w:r>
          </w:p>
        </w:tc>
        <w:tc>
          <w:tcPr>
            <w:tcW w:w="0" w:type="auto"/>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0.28</w:t>
            </w:r>
          </w:p>
        </w:tc>
        <w:tc>
          <w:tcPr>
            <w:tcW w:w="0" w:type="auto"/>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0.40</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239" w:type="dxa"/>
            <w:vMerge w:val="continue"/>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p>
        </w:tc>
        <w:tc>
          <w:tcPr>
            <w:tcW w:w="0" w:type="auto"/>
            <w:vAlign w:val="center"/>
          </w:tcPr>
          <w:p>
            <w:pPr>
              <w:spacing w:line="240" w:lineRule="auto"/>
              <w:jc w:val="center"/>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val="en-US" w:eastAsia="zh-CN"/>
              </w:rPr>
              <w:t>第二次</w:t>
            </w:r>
          </w:p>
        </w:tc>
        <w:tc>
          <w:tcPr>
            <w:tcW w:w="0" w:type="auto"/>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0.33</w:t>
            </w:r>
          </w:p>
        </w:tc>
        <w:tc>
          <w:tcPr>
            <w:tcW w:w="0" w:type="auto"/>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0.46</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239" w:type="dxa"/>
            <w:vMerge w:val="continue"/>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p>
        </w:tc>
        <w:tc>
          <w:tcPr>
            <w:tcW w:w="0" w:type="auto"/>
            <w:vAlign w:val="center"/>
          </w:tcPr>
          <w:p>
            <w:pPr>
              <w:spacing w:line="240" w:lineRule="auto"/>
              <w:jc w:val="center"/>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val="en-US" w:eastAsia="zh-CN"/>
              </w:rPr>
              <w:t>第三次</w:t>
            </w:r>
          </w:p>
        </w:tc>
        <w:tc>
          <w:tcPr>
            <w:tcW w:w="0" w:type="auto"/>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0.25</w:t>
            </w:r>
          </w:p>
        </w:tc>
        <w:tc>
          <w:tcPr>
            <w:tcW w:w="0" w:type="auto"/>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0.37</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239" w:type="dxa"/>
            <w:vMerge w:val="restart"/>
            <w:vAlign w:val="center"/>
          </w:tcPr>
          <w:p>
            <w:pPr>
              <w:spacing w:line="240" w:lineRule="auto"/>
              <w:jc w:val="center"/>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val="en-US" w:eastAsia="zh-CN"/>
              </w:rPr>
              <w:t>2021.10.27</w:t>
            </w:r>
          </w:p>
        </w:tc>
        <w:tc>
          <w:tcPr>
            <w:tcW w:w="0" w:type="auto"/>
            <w:vAlign w:val="center"/>
          </w:tcPr>
          <w:p>
            <w:pPr>
              <w:spacing w:line="240" w:lineRule="auto"/>
              <w:jc w:val="center"/>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val="en-US" w:eastAsia="zh-CN"/>
              </w:rPr>
              <w:t>第一次</w:t>
            </w:r>
          </w:p>
        </w:tc>
        <w:tc>
          <w:tcPr>
            <w:tcW w:w="2840" w:type="dxa"/>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0.05L</w:t>
            </w:r>
          </w:p>
        </w:tc>
        <w:tc>
          <w:tcPr>
            <w:tcW w:w="0" w:type="auto"/>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0.31</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239" w:type="dxa"/>
            <w:vMerge w:val="continue"/>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p>
        </w:tc>
        <w:tc>
          <w:tcPr>
            <w:tcW w:w="0" w:type="auto"/>
            <w:vAlign w:val="center"/>
          </w:tcPr>
          <w:p>
            <w:pPr>
              <w:spacing w:line="240" w:lineRule="auto"/>
              <w:jc w:val="center"/>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val="en-US" w:eastAsia="zh-CN"/>
              </w:rPr>
              <w:t>第二次</w:t>
            </w:r>
          </w:p>
        </w:tc>
        <w:tc>
          <w:tcPr>
            <w:tcW w:w="2840" w:type="dxa"/>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0.05L</w:t>
            </w:r>
          </w:p>
        </w:tc>
        <w:tc>
          <w:tcPr>
            <w:tcW w:w="0" w:type="auto"/>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0.37</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239" w:type="dxa"/>
            <w:vMerge w:val="continue"/>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p>
        </w:tc>
        <w:tc>
          <w:tcPr>
            <w:tcW w:w="0" w:type="auto"/>
            <w:vAlign w:val="center"/>
          </w:tcPr>
          <w:p>
            <w:pPr>
              <w:spacing w:line="240" w:lineRule="auto"/>
              <w:jc w:val="center"/>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val="en-US" w:eastAsia="zh-CN"/>
              </w:rPr>
              <w:t>第三次</w:t>
            </w:r>
          </w:p>
        </w:tc>
        <w:tc>
          <w:tcPr>
            <w:tcW w:w="2840" w:type="dxa"/>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0.05L</w:t>
            </w:r>
          </w:p>
        </w:tc>
        <w:tc>
          <w:tcPr>
            <w:tcW w:w="0" w:type="auto"/>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0.44</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239" w:type="dxa"/>
            <w:vMerge w:val="restart"/>
            <w:vAlign w:val="center"/>
          </w:tcPr>
          <w:p>
            <w:pPr>
              <w:spacing w:line="240" w:lineRule="auto"/>
              <w:jc w:val="center"/>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val="en-US" w:eastAsia="zh-CN"/>
              </w:rPr>
              <w:t>2021.10.28</w:t>
            </w:r>
          </w:p>
        </w:tc>
        <w:tc>
          <w:tcPr>
            <w:tcW w:w="0" w:type="auto"/>
            <w:vAlign w:val="center"/>
          </w:tcPr>
          <w:p>
            <w:pPr>
              <w:spacing w:line="240" w:lineRule="auto"/>
              <w:jc w:val="center"/>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val="en-US" w:eastAsia="zh-CN"/>
              </w:rPr>
              <w:t>第一次</w:t>
            </w:r>
          </w:p>
        </w:tc>
        <w:tc>
          <w:tcPr>
            <w:tcW w:w="2840" w:type="dxa"/>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0.23</w:t>
            </w:r>
          </w:p>
        </w:tc>
        <w:tc>
          <w:tcPr>
            <w:tcW w:w="0" w:type="auto"/>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0.38</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239" w:type="dxa"/>
            <w:vMerge w:val="continue"/>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p>
        </w:tc>
        <w:tc>
          <w:tcPr>
            <w:tcW w:w="0" w:type="auto"/>
            <w:vAlign w:val="center"/>
          </w:tcPr>
          <w:p>
            <w:pPr>
              <w:spacing w:line="240" w:lineRule="auto"/>
              <w:jc w:val="center"/>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val="en-US" w:eastAsia="zh-CN"/>
              </w:rPr>
              <w:t>第二次</w:t>
            </w:r>
          </w:p>
        </w:tc>
        <w:tc>
          <w:tcPr>
            <w:tcW w:w="2840" w:type="dxa"/>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0.25</w:t>
            </w:r>
          </w:p>
        </w:tc>
        <w:tc>
          <w:tcPr>
            <w:tcW w:w="0" w:type="auto"/>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0.44</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239" w:type="dxa"/>
            <w:vMerge w:val="continue"/>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p>
        </w:tc>
        <w:tc>
          <w:tcPr>
            <w:tcW w:w="0" w:type="auto"/>
            <w:vAlign w:val="center"/>
          </w:tcPr>
          <w:p>
            <w:pPr>
              <w:spacing w:line="240" w:lineRule="auto"/>
              <w:jc w:val="center"/>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val="en-US" w:eastAsia="zh-CN"/>
              </w:rPr>
              <w:t>第三次</w:t>
            </w:r>
          </w:p>
        </w:tc>
        <w:tc>
          <w:tcPr>
            <w:tcW w:w="0" w:type="auto"/>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0.31</w:t>
            </w:r>
          </w:p>
        </w:tc>
        <w:tc>
          <w:tcPr>
            <w:tcW w:w="0" w:type="auto"/>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0.48</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239" w:type="dxa"/>
            <w:vMerge w:val="restart"/>
            <w:vAlign w:val="center"/>
          </w:tcPr>
          <w:p>
            <w:pPr>
              <w:spacing w:line="240" w:lineRule="auto"/>
              <w:jc w:val="center"/>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val="en-US" w:eastAsia="zh-CN"/>
              </w:rPr>
              <w:t>2021.10.29</w:t>
            </w:r>
          </w:p>
        </w:tc>
        <w:tc>
          <w:tcPr>
            <w:tcW w:w="0" w:type="auto"/>
            <w:vAlign w:val="center"/>
          </w:tcPr>
          <w:p>
            <w:pPr>
              <w:spacing w:line="240" w:lineRule="auto"/>
              <w:jc w:val="center"/>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val="en-US" w:eastAsia="zh-CN"/>
              </w:rPr>
              <w:t>第一次</w:t>
            </w:r>
          </w:p>
        </w:tc>
        <w:tc>
          <w:tcPr>
            <w:tcW w:w="0" w:type="auto"/>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0.23</w:t>
            </w:r>
          </w:p>
        </w:tc>
        <w:tc>
          <w:tcPr>
            <w:tcW w:w="0" w:type="auto"/>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0.39</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239" w:type="dxa"/>
            <w:vMerge w:val="continue"/>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p>
        </w:tc>
        <w:tc>
          <w:tcPr>
            <w:tcW w:w="0" w:type="auto"/>
            <w:vAlign w:val="center"/>
          </w:tcPr>
          <w:p>
            <w:pPr>
              <w:spacing w:line="240" w:lineRule="auto"/>
              <w:jc w:val="center"/>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val="en-US" w:eastAsia="zh-CN"/>
              </w:rPr>
              <w:t>第二次</w:t>
            </w:r>
          </w:p>
        </w:tc>
        <w:tc>
          <w:tcPr>
            <w:tcW w:w="0" w:type="auto"/>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0.14</w:t>
            </w:r>
          </w:p>
        </w:tc>
        <w:tc>
          <w:tcPr>
            <w:tcW w:w="0" w:type="auto"/>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0.45</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239" w:type="dxa"/>
            <w:vMerge w:val="continue"/>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p>
        </w:tc>
        <w:tc>
          <w:tcPr>
            <w:tcW w:w="0" w:type="auto"/>
            <w:vAlign w:val="center"/>
          </w:tcPr>
          <w:p>
            <w:pPr>
              <w:spacing w:line="240" w:lineRule="auto"/>
              <w:jc w:val="center"/>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val="en-US" w:eastAsia="zh-CN"/>
              </w:rPr>
              <w:t>第三次</w:t>
            </w:r>
          </w:p>
        </w:tc>
        <w:tc>
          <w:tcPr>
            <w:tcW w:w="0" w:type="auto"/>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0.19</w:t>
            </w:r>
          </w:p>
        </w:tc>
        <w:tc>
          <w:tcPr>
            <w:tcW w:w="0" w:type="auto"/>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0.37</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239" w:type="dxa"/>
            <w:vMerge w:val="restart"/>
            <w:vAlign w:val="center"/>
          </w:tcPr>
          <w:p>
            <w:pPr>
              <w:spacing w:line="240" w:lineRule="auto"/>
              <w:jc w:val="center"/>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val="en-US" w:eastAsia="zh-CN"/>
              </w:rPr>
              <w:t>2021.10.30</w:t>
            </w:r>
          </w:p>
        </w:tc>
        <w:tc>
          <w:tcPr>
            <w:tcW w:w="0" w:type="auto"/>
            <w:vAlign w:val="center"/>
          </w:tcPr>
          <w:p>
            <w:pPr>
              <w:spacing w:line="240" w:lineRule="auto"/>
              <w:jc w:val="center"/>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val="en-US" w:eastAsia="zh-CN"/>
              </w:rPr>
              <w:t>第一次</w:t>
            </w:r>
          </w:p>
        </w:tc>
        <w:tc>
          <w:tcPr>
            <w:tcW w:w="0" w:type="auto"/>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0.27</w:t>
            </w:r>
          </w:p>
        </w:tc>
        <w:tc>
          <w:tcPr>
            <w:tcW w:w="0" w:type="auto"/>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0.46</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239" w:type="dxa"/>
            <w:vMerge w:val="continue"/>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p>
        </w:tc>
        <w:tc>
          <w:tcPr>
            <w:tcW w:w="0" w:type="auto"/>
            <w:vAlign w:val="center"/>
          </w:tcPr>
          <w:p>
            <w:pPr>
              <w:spacing w:line="240" w:lineRule="auto"/>
              <w:jc w:val="center"/>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val="en-US" w:eastAsia="zh-CN"/>
              </w:rPr>
              <w:t>第二次</w:t>
            </w:r>
          </w:p>
        </w:tc>
        <w:tc>
          <w:tcPr>
            <w:tcW w:w="0" w:type="auto"/>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0.32</w:t>
            </w:r>
          </w:p>
        </w:tc>
        <w:tc>
          <w:tcPr>
            <w:tcW w:w="0" w:type="auto"/>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0.44</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239" w:type="dxa"/>
            <w:vMerge w:val="continue"/>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p>
        </w:tc>
        <w:tc>
          <w:tcPr>
            <w:tcW w:w="0" w:type="auto"/>
            <w:vAlign w:val="center"/>
          </w:tcPr>
          <w:p>
            <w:pPr>
              <w:spacing w:line="240" w:lineRule="auto"/>
              <w:jc w:val="center"/>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val="en-US" w:eastAsia="zh-CN"/>
              </w:rPr>
              <w:t>第三次</w:t>
            </w:r>
          </w:p>
        </w:tc>
        <w:tc>
          <w:tcPr>
            <w:tcW w:w="0" w:type="auto"/>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0.35</w:t>
            </w:r>
          </w:p>
        </w:tc>
        <w:tc>
          <w:tcPr>
            <w:tcW w:w="0" w:type="auto"/>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0.46</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239" w:type="dxa"/>
            <w:vMerge w:val="restart"/>
            <w:vAlign w:val="center"/>
          </w:tcPr>
          <w:p>
            <w:pPr>
              <w:spacing w:line="240" w:lineRule="auto"/>
              <w:jc w:val="center"/>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val="en-US" w:eastAsia="zh-CN"/>
              </w:rPr>
              <w:t>2021.10.31</w:t>
            </w:r>
          </w:p>
        </w:tc>
        <w:tc>
          <w:tcPr>
            <w:tcW w:w="0" w:type="auto"/>
            <w:vAlign w:val="center"/>
          </w:tcPr>
          <w:p>
            <w:pPr>
              <w:spacing w:line="240" w:lineRule="auto"/>
              <w:jc w:val="center"/>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val="en-US" w:eastAsia="zh-CN"/>
              </w:rPr>
              <w:t>第一次</w:t>
            </w:r>
          </w:p>
        </w:tc>
        <w:tc>
          <w:tcPr>
            <w:tcW w:w="0" w:type="auto"/>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0.10</w:t>
            </w:r>
          </w:p>
        </w:tc>
        <w:tc>
          <w:tcPr>
            <w:tcW w:w="0" w:type="auto"/>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0.40</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239" w:type="dxa"/>
            <w:vMerge w:val="continue"/>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p>
        </w:tc>
        <w:tc>
          <w:tcPr>
            <w:tcW w:w="0" w:type="auto"/>
            <w:vAlign w:val="center"/>
          </w:tcPr>
          <w:p>
            <w:pPr>
              <w:spacing w:line="240" w:lineRule="auto"/>
              <w:jc w:val="center"/>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val="en-US" w:eastAsia="zh-CN"/>
              </w:rPr>
              <w:t>第二次</w:t>
            </w:r>
          </w:p>
        </w:tc>
        <w:tc>
          <w:tcPr>
            <w:tcW w:w="0" w:type="auto"/>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0.15</w:t>
            </w:r>
          </w:p>
        </w:tc>
        <w:tc>
          <w:tcPr>
            <w:tcW w:w="0" w:type="auto"/>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0.35</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239" w:type="dxa"/>
            <w:vMerge w:val="continue"/>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p>
        </w:tc>
        <w:tc>
          <w:tcPr>
            <w:tcW w:w="0" w:type="auto"/>
            <w:vAlign w:val="center"/>
          </w:tcPr>
          <w:p>
            <w:pPr>
              <w:spacing w:line="240" w:lineRule="auto"/>
              <w:jc w:val="center"/>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val="en-US" w:eastAsia="zh-CN"/>
              </w:rPr>
              <w:t>第三次</w:t>
            </w:r>
          </w:p>
        </w:tc>
        <w:tc>
          <w:tcPr>
            <w:tcW w:w="0" w:type="auto"/>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0.08</w:t>
            </w:r>
          </w:p>
        </w:tc>
        <w:tc>
          <w:tcPr>
            <w:tcW w:w="0" w:type="auto"/>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0.37</w:t>
            </w:r>
          </w:p>
        </w:tc>
      </w:tr>
    </w:tbl>
    <w:p>
      <w:pPr>
        <w:spacing w:line="360" w:lineRule="auto"/>
        <w:ind w:firstLine="480" w:firstLineChars="200"/>
        <w:jc w:val="both"/>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由上表可知该项目废水出水均能够满足《电镀污染物排放标准》（GB21900-2008）中车间或生产设施废水排放口总镍排放限值要求。</w:t>
      </w:r>
    </w:p>
    <w:p>
      <w:pPr>
        <w:spacing w:line="360" w:lineRule="auto"/>
        <w:ind w:firstLine="480" w:firstLineChars="200"/>
        <w:jc w:val="left"/>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（3）噪声产生排放情况及治理措施</w:t>
      </w:r>
    </w:p>
    <w:p>
      <w:pPr>
        <w:spacing w:line="360" w:lineRule="auto"/>
        <w:ind w:firstLine="480" w:firstLineChars="200"/>
        <w:jc w:val="left"/>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本项目噪声源主要是电烘干机、冷风机等设备运行噪声和污水处理系统水泵噪声，经降噪措施后，企业噪声对周围环境影响较小。降噪措施如下：</w:t>
      </w:r>
    </w:p>
    <w:p>
      <w:pPr>
        <w:spacing w:line="360" w:lineRule="auto"/>
        <w:ind w:firstLine="480" w:firstLineChars="200"/>
        <w:jc w:val="left"/>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1）对固定设备安装过程中采用了减振基础；</w:t>
      </w:r>
    </w:p>
    <w:p>
      <w:pPr>
        <w:spacing w:line="360" w:lineRule="auto"/>
        <w:ind w:firstLine="480" w:firstLineChars="200"/>
        <w:jc w:val="left"/>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2）合理安排设备布局，充分利用建筑隔声等；</w:t>
      </w:r>
    </w:p>
    <w:p>
      <w:pPr>
        <w:spacing w:line="360" w:lineRule="auto"/>
        <w:ind w:firstLine="480" w:firstLineChars="200"/>
        <w:jc w:val="left"/>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河南省万华环境检测有限公司于2021年10月24日对项目厂界噪声进行了监测，监测数据如下表所示：</w:t>
      </w:r>
    </w:p>
    <w:p>
      <w:pPr>
        <w:spacing w:line="360" w:lineRule="auto"/>
        <w:jc w:val="center"/>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表3-1</w:t>
      </w:r>
      <w:r>
        <w:rPr>
          <w:rFonts w:hint="eastAsia" w:ascii="Times New Roman" w:hAnsi="Times New Roman" w:cs="Times New Roman"/>
          <w:b w:val="0"/>
          <w:bCs w:val="0"/>
          <w:color w:val="auto"/>
          <w:sz w:val="24"/>
          <w:szCs w:val="24"/>
          <w:lang w:val="en-US" w:eastAsia="zh-CN"/>
        </w:rPr>
        <w:t>2</w:t>
      </w:r>
      <w:r>
        <w:rPr>
          <w:rFonts w:hint="default" w:ascii="Times New Roman" w:hAnsi="Times New Roman" w:cs="Times New Roman"/>
          <w:b w:val="0"/>
          <w:bCs w:val="0"/>
          <w:color w:val="auto"/>
          <w:sz w:val="24"/>
          <w:szCs w:val="24"/>
          <w:lang w:val="en-US" w:eastAsia="zh-CN"/>
        </w:rPr>
        <w:t xml:space="preserve">  项目厂界噪声监测结果一览表  单位：dB（A）</w:t>
      </w:r>
    </w:p>
    <w:tbl>
      <w:tblPr>
        <w:tblStyle w:val="23"/>
        <w:tblW w:w="5000"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2572"/>
        <w:gridCol w:w="1487"/>
        <w:gridCol w:w="1487"/>
        <w:gridCol w:w="1487"/>
        <w:gridCol w:w="1489"/>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572" w:type="dxa"/>
            <w:vMerge w:val="restart"/>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监测点位</w:t>
            </w:r>
          </w:p>
        </w:tc>
        <w:tc>
          <w:tcPr>
            <w:tcW w:w="5950" w:type="dxa"/>
            <w:gridSpan w:val="4"/>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2021.10.24</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572" w:type="dxa"/>
            <w:vMerge w:val="continue"/>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p>
        </w:tc>
        <w:tc>
          <w:tcPr>
            <w:tcW w:w="1487"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时间</w:t>
            </w:r>
          </w:p>
        </w:tc>
        <w:tc>
          <w:tcPr>
            <w:tcW w:w="1487"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测量值</w:t>
            </w:r>
          </w:p>
        </w:tc>
        <w:tc>
          <w:tcPr>
            <w:tcW w:w="1487"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时间</w:t>
            </w:r>
          </w:p>
        </w:tc>
        <w:tc>
          <w:tcPr>
            <w:tcW w:w="1489"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测量值</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572"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北厂界</w:t>
            </w:r>
          </w:p>
        </w:tc>
        <w:tc>
          <w:tcPr>
            <w:tcW w:w="1487"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14:10</w:t>
            </w:r>
          </w:p>
        </w:tc>
        <w:tc>
          <w:tcPr>
            <w:tcW w:w="1487"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56</w:t>
            </w:r>
          </w:p>
        </w:tc>
        <w:tc>
          <w:tcPr>
            <w:tcW w:w="1487"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22:11</w:t>
            </w:r>
          </w:p>
        </w:tc>
        <w:tc>
          <w:tcPr>
            <w:tcW w:w="1489"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47</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572"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南厂界</w:t>
            </w:r>
          </w:p>
        </w:tc>
        <w:tc>
          <w:tcPr>
            <w:tcW w:w="1487"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14:20</w:t>
            </w:r>
          </w:p>
        </w:tc>
        <w:tc>
          <w:tcPr>
            <w:tcW w:w="1487"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56</w:t>
            </w:r>
          </w:p>
        </w:tc>
        <w:tc>
          <w:tcPr>
            <w:tcW w:w="1487"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22:20</w:t>
            </w:r>
          </w:p>
        </w:tc>
        <w:tc>
          <w:tcPr>
            <w:tcW w:w="1489"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46</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572"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《工业企业厂界环境噪声排放标准》（GB12348-2008）2类</w:t>
            </w:r>
          </w:p>
        </w:tc>
        <w:tc>
          <w:tcPr>
            <w:tcW w:w="1487"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昼间</w:t>
            </w:r>
          </w:p>
        </w:tc>
        <w:tc>
          <w:tcPr>
            <w:tcW w:w="1487"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60</w:t>
            </w:r>
          </w:p>
        </w:tc>
        <w:tc>
          <w:tcPr>
            <w:tcW w:w="1487"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夜间</w:t>
            </w:r>
          </w:p>
        </w:tc>
        <w:tc>
          <w:tcPr>
            <w:tcW w:w="1489"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50</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522" w:type="dxa"/>
            <w:gridSpan w:val="5"/>
            <w:tcBorders>
              <w:tl2br w:val="nil"/>
              <w:tr2bl w:val="nil"/>
            </w:tcBorders>
            <w:vAlign w:val="center"/>
          </w:tcPr>
          <w:p>
            <w:pPr>
              <w:spacing w:line="240" w:lineRule="auto"/>
              <w:jc w:val="left"/>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注：项目东西厂界为共用墙，无法监测。</w:t>
            </w:r>
          </w:p>
        </w:tc>
      </w:tr>
    </w:tbl>
    <w:p>
      <w:pPr>
        <w:spacing w:line="360" w:lineRule="auto"/>
        <w:ind w:firstLine="480" w:firstLineChars="200"/>
        <w:jc w:val="both"/>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由上表可知，项目南、北厂界监测点位昼、夜间噪声监测值能够满足《工业企业厂界环境噪声排放标准》（GB12348-2008）2 类标准限值要求。</w:t>
      </w:r>
    </w:p>
    <w:p>
      <w:pPr>
        <w:spacing w:line="360" w:lineRule="auto"/>
        <w:ind w:firstLine="480" w:firstLineChars="200"/>
        <w:jc w:val="left"/>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（4）固体产生排放情况及治理措施</w:t>
      </w:r>
    </w:p>
    <w:p>
      <w:pPr>
        <w:spacing w:line="360" w:lineRule="auto"/>
        <w:ind w:firstLine="480" w:firstLineChars="200"/>
        <w:jc w:val="left"/>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项目固废产生及处置、处理情况见下表。</w:t>
      </w:r>
    </w:p>
    <w:p>
      <w:pPr>
        <w:spacing w:line="360" w:lineRule="auto"/>
        <w:jc w:val="center"/>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表3-1</w:t>
      </w:r>
      <w:r>
        <w:rPr>
          <w:rFonts w:hint="eastAsia" w:ascii="Times New Roman" w:hAnsi="Times New Roman" w:cs="Times New Roman"/>
          <w:b w:val="0"/>
          <w:bCs w:val="0"/>
          <w:color w:val="auto"/>
          <w:sz w:val="24"/>
          <w:szCs w:val="24"/>
          <w:lang w:val="en-US" w:eastAsia="zh-CN"/>
        </w:rPr>
        <w:t>3</w:t>
      </w:r>
      <w:r>
        <w:rPr>
          <w:rFonts w:hint="default" w:ascii="Times New Roman" w:hAnsi="Times New Roman" w:cs="Times New Roman"/>
          <w:b w:val="0"/>
          <w:bCs w:val="0"/>
          <w:color w:val="auto"/>
          <w:sz w:val="24"/>
          <w:szCs w:val="24"/>
          <w:lang w:val="en-US" w:eastAsia="zh-CN"/>
        </w:rPr>
        <w:t xml:space="preserve">  固体废物环保措施一览表</w:t>
      </w:r>
    </w:p>
    <w:tbl>
      <w:tblPr>
        <w:tblStyle w:val="23"/>
        <w:tblW w:w="5000"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954"/>
        <w:gridCol w:w="2055"/>
        <w:gridCol w:w="1095"/>
        <w:gridCol w:w="1275"/>
        <w:gridCol w:w="3143"/>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54"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序号</w:t>
            </w:r>
          </w:p>
        </w:tc>
        <w:tc>
          <w:tcPr>
            <w:tcW w:w="2055"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污染物名称</w:t>
            </w:r>
          </w:p>
        </w:tc>
        <w:tc>
          <w:tcPr>
            <w:tcW w:w="1095"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产生量</w:t>
            </w:r>
          </w:p>
        </w:tc>
        <w:tc>
          <w:tcPr>
            <w:tcW w:w="1275"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类别</w:t>
            </w:r>
          </w:p>
        </w:tc>
        <w:tc>
          <w:tcPr>
            <w:tcW w:w="3143"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处置措施</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54"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1</w:t>
            </w:r>
          </w:p>
        </w:tc>
        <w:tc>
          <w:tcPr>
            <w:tcW w:w="2055"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生活垃圾</w:t>
            </w:r>
          </w:p>
        </w:tc>
        <w:tc>
          <w:tcPr>
            <w:tcW w:w="1095"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9t/a</w:t>
            </w:r>
          </w:p>
        </w:tc>
        <w:tc>
          <w:tcPr>
            <w:tcW w:w="1275"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一般固废</w:t>
            </w:r>
          </w:p>
        </w:tc>
        <w:tc>
          <w:tcPr>
            <w:tcW w:w="3143"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环卫部门回收后处理</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54"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2</w:t>
            </w:r>
          </w:p>
        </w:tc>
        <w:tc>
          <w:tcPr>
            <w:tcW w:w="2055"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废脱脂液</w:t>
            </w:r>
          </w:p>
        </w:tc>
        <w:tc>
          <w:tcPr>
            <w:tcW w:w="1095"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15t/a</w:t>
            </w:r>
          </w:p>
        </w:tc>
        <w:tc>
          <w:tcPr>
            <w:tcW w:w="1275" w:type="dxa"/>
            <w:vMerge w:val="restart"/>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危险废物</w:t>
            </w:r>
          </w:p>
        </w:tc>
        <w:tc>
          <w:tcPr>
            <w:tcW w:w="3143" w:type="dxa"/>
            <w:vMerge w:val="restart"/>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在厂区设置专用容器分类收集，暂存于危废暂存间内，委托中环信环保有限公司回收处理</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54"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val="en-US" w:eastAsia="zh-CN"/>
              </w:rPr>
              <w:t>3</w:t>
            </w:r>
          </w:p>
        </w:tc>
        <w:tc>
          <w:tcPr>
            <w:tcW w:w="2055"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废过滤器滤芯</w:t>
            </w:r>
          </w:p>
        </w:tc>
        <w:tc>
          <w:tcPr>
            <w:tcW w:w="1095"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0.5t/a</w:t>
            </w:r>
          </w:p>
        </w:tc>
        <w:tc>
          <w:tcPr>
            <w:tcW w:w="1275" w:type="dxa"/>
            <w:vMerge w:val="continue"/>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p>
        </w:tc>
        <w:tc>
          <w:tcPr>
            <w:tcW w:w="3143" w:type="dxa"/>
            <w:vMerge w:val="continue"/>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54"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val="en-US" w:eastAsia="zh-CN"/>
              </w:rPr>
              <w:t>4</w:t>
            </w:r>
          </w:p>
        </w:tc>
        <w:tc>
          <w:tcPr>
            <w:tcW w:w="2055"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电镀废渣</w:t>
            </w:r>
          </w:p>
        </w:tc>
        <w:tc>
          <w:tcPr>
            <w:tcW w:w="1095"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3t/a</w:t>
            </w:r>
          </w:p>
        </w:tc>
        <w:tc>
          <w:tcPr>
            <w:tcW w:w="1275" w:type="dxa"/>
            <w:vMerge w:val="continue"/>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p>
        </w:tc>
        <w:tc>
          <w:tcPr>
            <w:tcW w:w="3143" w:type="dxa"/>
            <w:vMerge w:val="continue"/>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54"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5</w:t>
            </w:r>
          </w:p>
        </w:tc>
        <w:tc>
          <w:tcPr>
            <w:tcW w:w="2055"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污水处理系统污泥</w:t>
            </w:r>
          </w:p>
        </w:tc>
        <w:tc>
          <w:tcPr>
            <w:tcW w:w="1095"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1t/a</w:t>
            </w:r>
          </w:p>
        </w:tc>
        <w:tc>
          <w:tcPr>
            <w:tcW w:w="1275" w:type="dxa"/>
            <w:vMerge w:val="continue"/>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p>
        </w:tc>
        <w:tc>
          <w:tcPr>
            <w:tcW w:w="3143" w:type="dxa"/>
            <w:vMerge w:val="continue"/>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p>
        </w:tc>
      </w:tr>
    </w:tbl>
    <w:p>
      <w:pPr>
        <w:spacing w:line="360" w:lineRule="auto"/>
        <w:ind w:firstLine="480" w:firstLineChars="200"/>
        <w:jc w:val="left"/>
        <w:rPr>
          <w:rFonts w:hint="eastAsia"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项目固废暂存间能够满足《一般工业固体废物贮存和填埋污染控制标准（GB 18599-2020）》相关要求，危废暂存间能够满足《危险废物贮存污染控制标准》及其修改单相关要求</w:t>
      </w:r>
      <w:r>
        <w:rPr>
          <w:rFonts w:hint="eastAsia" w:ascii="Times New Roman" w:hAnsi="Times New Roman" w:cs="Times New Roman"/>
          <w:b w:val="0"/>
          <w:bCs w:val="0"/>
          <w:color w:val="auto"/>
          <w:sz w:val="24"/>
          <w:szCs w:val="24"/>
          <w:lang w:val="en-US" w:eastAsia="zh-CN"/>
        </w:rPr>
        <w:t>。</w:t>
      </w:r>
    </w:p>
    <w:p>
      <w:pPr>
        <w:spacing w:line="360" w:lineRule="auto"/>
        <w:ind w:firstLine="480" w:firstLineChars="200"/>
        <w:jc w:val="left"/>
        <w:rPr>
          <w:rFonts w:hint="eastAsia" w:ascii="Times New Roman" w:hAnsi="Times New Roman" w:cs="Times New Roman"/>
          <w:b w:val="0"/>
          <w:bCs w:val="0"/>
          <w:color w:val="auto"/>
          <w:sz w:val="24"/>
          <w:szCs w:val="24"/>
          <w:lang w:val="en-US" w:eastAsia="zh-CN"/>
        </w:rPr>
      </w:pPr>
      <w:r>
        <w:rPr>
          <w:rFonts w:hint="eastAsia" w:ascii="Times New Roman" w:hAnsi="Times New Roman" w:cs="Times New Roman"/>
          <w:b w:val="0"/>
          <w:bCs w:val="0"/>
          <w:color w:val="auto"/>
          <w:sz w:val="24"/>
          <w:szCs w:val="24"/>
          <w:lang w:val="en-US" w:eastAsia="zh-CN"/>
        </w:rPr>
        <w:t>（5）土壤</w:t>
      </w:r>
    </w:p>
    <w:p>
      <w:pPr>
        <w:spacing w:line="360" w:lineRule="auto"/>
        <w:ind w:firstLine="480" w:firstLineChars="200"/>
        <w:jc w:val="left"/>
        <w:rPr>
          <w:rFonts w:hint="eastAsia" w:ascii="Times New Roman" w:hAnsi="Times New Roman" w:cs="Times New Roman"/>
          <w:b w:val="0"/>
          <w:bCs w:val="0"/>
          <w:color w:val="auto"/>
          <w:sz w:val="24"/>
          <w:szCs w:val="24"/>
          <w:lang w:val="en-US" w:eastAsia="zh-CN"/>
        </w:rPr>
      </w:pPr>
      <w:r>
        <w:rPr>
          <w:rFonts w:hint="eastAsia" w:ascii="Times New Roman" w:hAnsi="Times New Roman" w:cs="Times New Roman"/>
          <w:b w:val="0"/>
          <w:bCs w:val="0"/>
          <w:color w:val="auto"/>
          <w:sz w:val="24"/>
          <w:szCs w:val="24"/>
          <w:lang w:val="en-US" w:eastAsia="zh-CN"/>
        </w:rPr>
        <w:t>根据建设单位实际运营整改状况，该项目于2019年11月18日~2020年11月20日对电镀生产线进行了厂内布局变更，电镀车间由厂区中部转移至厂区西北侧，为说明项目原电镀车间和现电镀车间土壤的污染状况，新乡市龙飞钢圈有限公司于2022年4月28日委托河南析源环境检测有限公司对项目原电镀车间和现电镀车间的土壤环境状况进行了检测，检测结果如下：</w:t>
      </w:r>
    </w:p>
    <w:p>
      <w:pPr>
        <w:spacing w:line="360" w:lineRule="auto"/>
        <w:jc w:val="center"/>
        <w:rPr>
          <w:rFonts w:hint="default" w:ascii="Times New Roman" w:hAnsi="Times New Roman" w:cs="Times New Roman"/>
          <w:b w:val="0"/>
          <w:bCs w:val="0"/>
          <w:color w:val="auto"/>
          <w:sz w:val="24"/>
          <w:szCs w:val="24"/>
          <w:lang w:val="en-US" w:eastAsia="zh-CN"/>
        </w:rPr>
      </w:pPr>
      <w:r>
        <w:rPr>
          <w:rFonts w:hint="eastAsia" w:ascii="Times New Roman" w:hAnsi="Times New Roman" w:cs="Times New Roman"/>
          <w:b w:val="0"/>
          <w:bCs w:val="0"/>
          <w:color w:val="auto"/>
          <w:sz w:val="24"/>
          <w:szCs w:val="24"/>
          <w:lang w:val="en-US" w:eastAsia="zh-CN"/>
        </w:rPr>
        <w:t>表3-14  原电镀车间土壤环境质量检测数据一览表</w:t>
      </w:r>
    </w:p>
    <w:tbl>
      <w:tblPr>
        <w:tblStyle w:val="22"/>
        <w:tblW w:w="4995"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0" w:type="dxa"/>
          <w:bottom w:w="0" w:type="dxa"/>
          <w:right w:w="0" w:type="dxa"/>
        </w:tblCellMar>
      </w:tblPr>
      <w:tblGrid>
        <w:gridCol w:w="928"/>
        <w:gridCol w:w="1505"/>
        <w:gridCol w:w="1730"/>
        <w:gridCol w:w="1719"/>
        <w:gridCol w:w="1730"/>
        <w:gridCol w:w="686"/>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1466" w:type="pct"/>
            <w:gridSpan w:val="2"/>
            <w:tcBorders>
              <w:tl2br w:val="nil"/>
              <w:tr2bl w:val="nil"/>
            </w:tcBorders>
            <w:vAlign w:val="center"/>
          </w:tcPr>
          <w:p>
            <w:pPr>
              <w:snapToGrid w:val="0"/>
              <w:jc w:val="center"/>
              <w:textAlignment w:val="center"/>
              <w:rPr>
                <w:rFonts w:hint="default" w:ascii="Times New Roman" w:hAnsi="Times New Roman" w:eastAsia="宋体" w:cs="Times New Roman"/>
                <w:b w:val="0"/>
                <w:bCs w:val="0"/>
                <w:color w:val="000000" w:themeColor="text1"/>
                <w:sz w:val="21"/>
                <w:szCs w:val="21"/>
                <w:lang w:eastAsia="zh-CN" w:bidi="ar"/>
                <w14:textFill>
                  <w14:solidFill>
                    <w14:schemeClr w14:val="tx1"/>
                  </w14:solidFill>
                </w14:textFill>
              </w:rPr>
            </w:pPr>
            <w:r>
              <w:rPr>
                <w:rFonts w:hint="default" w:ascii="Times New Roman" w:hAnsi="Times New Roman" w:cs="Times New Roman"/>
                <w:b w:val="0"/>
                <w:bCs w:val="0"/>
                <w:color w:val="000000" w:themeColor="text1"/>
                <w:sz w:val="21"/>
                <w:szCs w:val="21"/>
                <w:lang w:eastAsia="zh-CN" w:bidi="ar"/>
                <w14:textFill>
                  <w14:solidFill>
                    <w14:schemeClr w14:val="tx1"/>
                  </w14:solidFill>
                </w14:textFill>
              </w:rPr>
              <w:t>采样位置</w:t>
            </w:r>
          </w:p>
        </w:tc>
        <w:tc>
          <w:tcPr>
            <w:tcW w:w="1042" w:type="pct"/>
            <w:tcBorders>
              <w:tl2br w:val="nil"/>
              <w:tr2bl w:val="nil"/>
            </w:tcBorders>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b w:val="0"/>
                <w:bCs w:val="0"/>
                <w:color w:val="000000" w:themeColor="text1"/>
                <w:sz w:val="21"/>
                <w:szCs w:val="21"/>
                <w:lang w:val="en-US" w:eastAsia="zh-CN" w:bidi="ar"/>
                <w14:textFill>
                  <w14:solidFill>
                    <w14:schemeClr w14:val="tx1"/>
                  </w14:solidFill>
                </w14:textFill>
              </w:rPr>
            </w:pPr>
            <w:r>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t>老厂区占</w:t>
            </w: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地范围内</w:t>
            </w:r>
          </w:p>
        </w:tc>
        <w:tc>
          <w:tcPr>
            <w:tcW w:w="1035" w:type="pct"/>
            <w:tcBorders>
              <w:tl2br w:val="nil"/>
              <w:tr2bl w:val="nil"/>
            </w:tcBorders>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t>老厂区占</w:t>
            </w: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地范围内</w:t>
            </w:r>
          </w:p>
        </w:tc>
        <w:tc>
          <w:tcPr>
            <w:tcW w:w="1042" w:type="pct"/>
            <w:tcBorders>
              <w:tl2br w:val="nil"/>
              <w:tr2bl w:val="nil"/>
            </w:tcBorders>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b w:val="0"/>
                <w:bCs w:val="0"/>
                <w:color w:val="000000" w:themeColor="text1"/>
                <w:sz w:val="21"/>
                <w:szCs w:val="21"/>
                <w:lang w:eastAsia="zh-CN" w:bidi="ar"/>
                <w14:textFill>
                  <w14:solidFill>
                    <w14:schemeClr w14:val="tx1"/>
                  </w14:solidFill>
                </w14:textFill>
              </w:rPr>
            </w:pPr>
            <w:r>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t>老厂区占</w:t>
            </w: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地范围内</w:t>
            </w:r>
          </w:p>
        </w:tc>
        <w:tc>
          <w:tcPr>
            <w:tcW w:w="413" w:type="pct"/>
            <w:vMerge w:val="restart"/>
            <w:tcBorders>
              <w:tl2br w:val="nil"/>
              <w:tr2bl w:val="nil"/>
            </w:tcBorders>
            <w:vAlign w:val="center"/>
          </w:tcPr>
          <w:p>
            <w:pPr>
              <w:jc w:val="center"/>
              <w:textAlignment w:val="center"/>
              <w:rPr>
                <w:rFonts w:hint="default" w:ascii="Times New Roman" w:hAnsi="Times New Roman" w:eastAsia="宋体" w:cs="Times New Roman"/>
                <w:b w:val="0"/>
                <w:bCs w:val="0"/>
                <w:color w:val="000000" w:themeColor="text1"/>
                <w:sz w:val="21"/>
                <w:szCs w:val="21"/>
                <w:lang w:eastAsia="zh-CN" w:bidi="ar"/>
                <w14:textFill>
                  <w14:solidFill>
                    <w14:schemeClr w14:val="tx1"/>
                  </w14:solidFill>
                </w14:textFill>
              </w:rPr>
            </w:pPr>
            <w:r>
              <w:rPr>
                <w:rFonts w:hint="default" w:ascii="Times New Roman" w:hAnsi="Times New Roman" w:cs="Times New Roman"/>
                <w:b w:val="0"/>
                <w:bCs w:val="0"/>
                <w:color w:val="000000" w:themeColor="text1"/>
                <w:sz w:val="21"/>
                <w:szCs w:val="21"/>
                <w:lang w:eastAsia="zh-CN" w:bidi="ar"/>
                <w14:textFill>
                  <w14:solidFill>
                    <w14:schemeClr w14:val="tx1"/>
                  </w14:solidFill>
                </w14:textFill>
              </w:rPr>
              <w:t>单位</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1466" w:type="pct"/>
            <w:gridSpan w:val="2"/>
            <w:tcBorders>
              <w:tl2br w:val="nil"/>
              <w:tr2bl w:val="nil"/>
            </w:tcBorders>
            <w:vAlign w:val="center"/>
          </w:tcPr>
          <w:p>
            <w:pPr>
              <w:snapToGrid w:val="0"/>
              <w:jc w:val="center"/>
              <w:textAlignment w:val="center"/>
              <w:rPr>
                <w:rFonts w:hint="default" w:ascii="Times New Roman" w:hAnsi="Times New Roman" w:eastAsia="宋体" w:cs="Times New Roman"/>
                <w:b w:val="0"/>
                <w:bCs w:val="0"/>
                <w:color w:val="000000" w:themeColor="text1"/>
                <w:sz w:val="21"/>
                <w:szCs w:val="21"/>
                <w:lang w:eastAsia="zh-CN" w:bidi="ar"/>
                <w14:textFill>
                  <w14:solidFill>
                    <w14:schemeClr w14:val="tx1"/>
                  </w14:solidFill>
                </w14:textFill>
              </w:rPr>
            </w:pPr>
            <w:r>
              <w:rPr>
                <w:rFonts w:hint="default" w:ascii="Times New Roman" w:hAnsi="Times New Roman" w:cs="Times New Roman"/>
                <w:b w:val="0"/>
                <w:bCs w:val="0"/>
                <w:color w:val="000000" w:themeColor="text1"/>
                <w:sz w:val="21"/>
                <w:szCs w:val="21"/>
                <w:lang w:eastAsia="zh-CN" w:bidi="ar"/>
                <w14:textFill>
                  <w14:solidFill>
                    <w14:schemeClr w14:val="tx1"/>
                  </w14:solidFill>
                </w14:textFill>
              </w:rPr>
              <w:t>样品编号</w:t>
            </w:r>
          </w:p>
        </w:tc>
        <w:tc>
          <w:tcPr>
            <w:tcW w:w="1042" w:type="pct"/>
            <w:tcBorders>
              <w:tl2br w:val="nil"/>
              <w:tr2bl w:val="nil"/>
            </w:tcBorders>
            <w:vAlign w:val="center"/>
          </w:tcPr>
          <w:p>
            <w:pPr>
              <w:snapToGrid w:val="0"/>
              <w:jc w:val="center"/>
              <w:textAlignment w:val="center"/>
              <w:rPr>
                <w:rFonts w:hint="default" w:ascii="Times New Roman" w:hAnsi="Times New Roman" w:cs="Times New Roman"/>
                <w:b w:val="0"/>
                <w:bCs w:val="0"/>
                <w:color w:val="000000" w:themeColor="text1"/>
                <w:sz w:val="21"/>
                <w:szCs w:val="21"/>
                <w:lang w:eastAsia="zh-CN" w:bidi="ar"/>
                <w14:textFill>
                  <w14:solidFill>
                    <w14:schemeClr w14:val="tx1"/>
                  </w14:solidFill>
                </w14:textFill>
              </w:rPr>
            </w:pPr>
            <w:r>
              <w:rPr>
                <w:rFonts w:hint="default" w:ascii="Times New Roman" w:hAnsi="Times New Roman" w:cs="Times New Roman"/>
                <w:b w:val="0"/>
                <w:bCs w:val="0"/>
                <w:color w:val="000000" w:themeColor="text1"/>
                <w:sz w:val="21"/>
                <w:szCs w:val="21"/>
                <w:lang w:val="en-US" w:eastAsia="zh-CN" w:bidi="ar"/>
                <w14:textFill>
                  <w14:solidFill>
                    <w14:schemeClr w14:val="tx1"/>
                  </w14:solidFill>
                </w14:textFill>
              </w:rPr>
              <w:t>22WT0</w:t>
            </w:r>
            <w:r>
              <w:rPr>
                <w:rFonts w:hint="eastAsia" w:ascii="Times New Roman" w:hAnsi="Times New Roman" w:cs="Times New Roman"/>
                <w:b w:val="0"/>
                <w:bCs w:val="0"/>
                <w:color w:val="000000" w:themeColor="text1"/>
                <w:sz w:val="21"/>
                <w:szCs w:val="21"/>
                <w:lang w:val="en-US" w:eastAsia="zh-CN" w:bidi="ar"/>
                <w14:textFill>
                  <w14:solidFill>
                    <w14:schemeClr w14:val="tx1"/>
                  </w14:solidFill>
                </w14:textFill>
              </w:rPr>
              <w:t>121</w:t>
            </w:r>
            <w:r>
              <w:rPr>
                <w:rFonts w:hint="default" w:ascii="Times New Roman" w:hAnsi="Times New Roman" w:cs="Times New Roman"/>
                <w:b w:val="0"/>
                <w:bCs w:val="0"/>
                <w:color w:val="000000" w:themeColor="text1"/>
                <w:sz w:val="21"/>
                <w:szCs w:val="21"/>
                <w:lang w:val="en-US" w:eastAsia="zh-CN" w:bidi="ar"/>
                <w14:textFill>
                  <w14:solidFill>
                    <w14:schemeClr w14:val="tx1"/>
                  </w14:solidFill>
                </w14:textFill>
              </w:rPr>
              <w:t>T-0</w:t>
            </w:r>
            <w:r>
              <w:rPr>
                <w:rFonts w:hint="eastAsia" w:ascii="Times New Roman" w:hAnsi="Times New Roman" w:cs="Times New Roman"/>
                <w:b w:val="0"/>
                <w:bCs w:val="0"/>
                <w:color w:val="000000" w:themeColor="text1"/>
                <w:sz w:val="21"/>
                <w:szCs w:val="21"/>
                <w:lang w:val="en-US" w:eastAsia="zh-CN" w:bidi="ar"/>
                <w14:textFill>
                  <w14:solidFill>
                    <w14:schemeClr w14:val="tx1"/>
                  </w14:solidFill>
                </w14:textFill>
              </w:rPr>
              <w:t>428</w:t>
            </w:r>
            <w:r>
              <w:rPr>
                <w:rFonts w:hint="default" w:ascii="Times New Roman" w:hAnsi="Times New Roman" w:cs="Times New Roman"/>
                <w:b w:val="0"/>
                <w:bCs w:val="0"/>
                <w:color w:val="000000" w:themeColor="text1"/>
                <w:sz w:val="21"/>
                <w:szCs w:val="21"/>
                <w:lang w:val="en-US" w:eastAsia="zh-CN" w:bidi="ar"/>
                <w14:textFill>
                  <w14:solidFill>
                    <w14:schemeClr w14:val="tx1"/>
                  </w14:solidFill>
                </w14:textFill>
              </w:rPr>
              <w:t>-01</w:t>
            </w:r>
          </w:p>
        </w:tc>
        <w:tc>
          <w:tcPr>
            <w:tcW w:w="1035" w:type="pct"/>
            <w:tcBorders>
              <w:tl2br w:val="nil"/>
              <w:tr2bl w:val="nil"/>
            </w:tcBorders>
            <w:vAlign w:val="center"/>
          </w:tcPr>
          <w:p>
            <w:pPr>
              <w:snapToGrid w:val="0"/>
              <w:jc w:val="center"/>
              <w:textAlignment w:val="center"/>
              <w:rPr>
                <w:rFonts w:hint="default" w:ascii="Times New Roman" w:hAnsi="Times New Roman" w:cs="Times New Roman"/>
                <w:b w:val="0"/>
                <w:bCs w:val="0"/>
                <w:color w:val="000000" w:themeColor="text1"/>
                <w:sz w:val="21"/>
                <w:szCs w:val="21"/>
                <w:lang w:val="en-US" w:eastAsia="zh-CN" w:bidi="ar"/>
                <w14:textFill>
                  <w14:solidFill>
                    <w14:schemeClr w14:val="tx1"/>
                  </w14:solidFill>
                </w14:textFill>
              </w:rPr>
            </w:pPr>
            <w:r>
              <w:rPr>
                <w:rFonts w:hint="default" w:ascii="Times New Roman" w:hAnsi="Times New Roman" w:cs="Times New Roman"/>
                <w:b w:val="0"/>
                <w:bCs w:val="0"/>
                <w:color w:val="000000" w:themeColor="text1"/>
                <w:sz w:val="21"/>
                <w:szCs w:val="21"/>
                <w:lang w:val="en-US" w:eastAsia="zh-CN" w:bidi="ar"/>
                <w14:textFill>
                  <w14:solidFill>
                    <w14:schemeClr w14:val="tx1"/>
                  </w14:solidFill>
                </w14:textFill>
              </w:rPr>
              <w:t>22WT0</w:t>
            </w:r>
            <w:r>
              <w:rPr>
                <w:rFonts w:hint="eastAsia" w:ascii="Times New Roman" w:hAnsi="Times New Roman" w:cs="Times New Roman"/>
                <w:b w:val="0"/>
                <w:bCs w:val="0"/>
                <w:color w:val="000000" w:themeColor="text1"/>
                <w:sz w:val="21"/>
                <w:szCs w:val="21"/>
                <w:lang w:val="en-US" w:eastAsia="zh-CN" w:bidi="ar"/>
                <w14:textFill>
                  <w14:solidFill>
                    <w14:schemeClr w14:val="tx1"/>
                  </w14:solidFill>
                </w14:textFill>
              </w:rPr>
              <w:t>121</w:t>
            </w:r>
            <w:r>
              <w:rPr>
                <w:rFonts w:hint="default" w:ascii="Times New Roman" w:hAnsi="Times New Roman" w:cs="Times New Roman"/>
                <w:b w:val="0"/>
                <w:bCs w:val="0"/>
                <w:color w:val="000000" w:themeColor="text1"/>
                <w:sz w:val="21"/>
                <w:szCs w:val="21"/>
                <w:lang w:val="en-US" w:eastAsia="zh-CN" w:bidi="ar"/>
                <w14:textFill>
                  <w14:solidFill>
                    <w14:schemeClr w14:val="tx1"/>
                  </w14:solidFill>
                </w14:textFill>
              </w:rPr>
              <w:t>T-0</w:t>
            </w:r>
            <w:r>
              <w:rPr>
                <w:rFonts w:hint="eastAsia" w:ascii="Times New Roman" w:hAnsi="Times New Roman" w:cs="Times New Roman"/>
                <w:b w:val="0"/>
                <w:bCs w:val="0"/>
                <w:color w:val="000000" w:themeColor="text1"/>
                <w:sz w:val="21"/>
                <w:szCs w:val="21"/>
                <w:lang w:val="en-US" w:eastAsia="zh-CN" w:bidi="ar"/>
                <w14:textFill>
                  <w14:solidFill>
                    <w14:schemeClr w14:val="tx1"/>
                  </w14:solidFill>
                </w14:textFill>
              </w:rPr>
              <w:t>428</w:t>
            </w:r>
            <w:r>
              <w:rPr>
                <w:rFonts w:hint="default" w:ascii="Times New Roman" w:hAnsi="Times New Roman" w:cs="Times New Roman"/>
                <w:b w:val="0"/>
                <w:bCs w:val="0"/>
                <w:color w:val="000000" w:themeColor="text1"/>
                <w:sz w:val="21"/>
                <w:szCs w:val="21"/>
                <w:lang w:val="en-US" w:eastAsia="zh-CN" w:bidi="ar"/>
                <w14:textFill>
                  <w14:solidFill>
                    <w14:schemeClr w14:val="tx1"/>
                  </w14:solidFill>
                </w14:textFill>
              </w:rPr>
              <w:t>-0</w:t>
            </w:r>
            <w:r>
              <w:rPr>
                <w:rFonts w:hint="eastAsia" w:ascii="Times New Roman" w:hAnsi="Times New Roman" w:cs="Times New Roman"/>
                <w:b w:val="0"/>
                <w:bCs w:val="0"/>
                <w:color w:val="000000" w:themeColor="text1"/>
                <w:sz w:val="21"/>
                <w:szCs w:val="21"/>
                <w:lang w:val="en-US" w:eastAsia="zh-CN" w:bidi="ar"/>
                <w14:textFill>
                  <w14:solidFill>
                    <w14:schemeClr w14:val="tx1"/>
                  </w14:solidFill>
                </w14:textFill>
              </w:rPr>
              <w:t>4</w:t>
            </w:r>
          </w:p>
        </w:tc>
        <w:tc>
          <w:tcPr>
            <w:tcW w:w="1042" w:type="pct"/>
            <w:tcBorders>
              <w:tl2br w:val="nil"/>
              <w:tr2bl w:val="nil"/>
            </w:tcBorders>
            <w:vAlign w:val="center"/>
          </w:tcPr>
          <w:p>
            <w:pPr>
              <w:snapToGrid w:val="0"/>
              <w:jc w:val="center"/>
              <w:textAlignment w:val="center"/>
              <w:rPr>
                <w:rFonts w:hint="default" w:ascii="Times New Roman" w:hAnsi="Times New Roman" w:eastAsia="宋体" w:cs="Times New Roman"/>
                <w:b w:val="0"/>
                <w:bCs w:val="0"/>
                <w:color w:val="000000" w:themeColor="text1"/>
                <w:sz w:val="21"/>
                <w:szCs w:val="21"/>
                <w:lang w:val="en-US" w:eastAsia="zh-CN" w:bidi="ar"/>
                <w14:textFill>
                  <w14:solidFill>
                    <w14:schemeClr w14:val="tx1"/>
                  </w14:solidFill>
                </w14:textFill>
              </w:rPr>
            </w:pPr>
            <w:r>
              <w:rPr>
                <w:rFonts w:hint="default" w:ascii="Times New Roman" w:hAnsi="Times New Roman" w:cs="Times New Roman"/>
                <w:b w:val="0"/>
                <w:bCs w:val="0"/>
                <w:color w:val="000000" w:themeColor="text1"/>
                <w:sz w:val="21"/>
                <w:szCs w:val="21"/>
                <w:lang w:val="en-US" w:eastAsia="zh-CN" w:bidi="ar"/>
                <w14:textFill>
                  <w14:solidFill>
                    <w14:schemeClr w14:val="tx1"/>
                  </w14:solidFill>
                </w14:textFill>
              </w:rPr>
              <w:t>22WT0</w:t>
            </w:r>
            <w:r>
              <w:rPr>
                <w:rFonts w:hint="eastAsia" w:ascii="Times New Roman" w:hAnsi="Times New Roman" w:cs="Times New Roman"/>
                <w:b w:val="0"/>
                <w:bCs w:val="0"/>
                <w:color w:val="000000" w:themeColor="text1"/>
                <w:sz w:val="21"/>
                <w:szCs w:val="21"/>
                <w:lang w:val="en-US" w:eastAsia="zh-CN" w:bidi="ar"/>
                <w14:textFill>
                  <w14:solidFill>
                    <w14:schemeClr w14:val="tx1"/>
                  </w14:solidFill>
                </w14:textFill>
              </w:rPr>
              <w:t>121</w:t>
            </w:r>
            <w:r>
              <w:rPr>
                <w:rFonts w:hint="default" w:ascii="Times New Roman" w:hAnsi="Times New Roman" w:cs="Times New Roman"/>
                <w:b w:val="0"/>
                <w:bCs w:val="0"/>
                <w:color w:val="000000" w:themeColor="text1"/>
                <w:sz w:val="21"/>
                <w:szCs w:val="21"/>
                <w:lang w:val="en-US" w:eastAsia="zh-CN" w:bidi="ar"/>
                <w14:textFill>
                  <w14:solidFill>
                    <w14:schemeClr w14:val="tx1"/>
                  </w14:solidFill>
                </w14:textFill>
              </w:rPr>
              <w:t>T-0</w:t>
            </w:r>
            <w:r>
              <w:rPr>
                <w:rFonts w:hint="eastAsia" w:ascii="Times New Roman" w:hAnsi="Times New Roman" w:cs="Times New Roman"/>
                <w:b w:val="0"/>
                <w:bCs w:val="0"/>
                <w:color w:val="000000" w:themeColor="text1"/>
                <w:sz w:val="21"/>
                <w:szCs w:val="21"/>
                <w:lang w:val="en-US" w:eastAsia="zh-CN" w:bidi="ar"/>
                <w14:textFill>
                  <w14:solidFill>
                    <w14:schemeClr w14:val="tx1"/>
                  </w14:solidFill>
                </w14:textFill>
              </w:rPr>
              <w:t>428</w:t>
            </w:r>
            <w:r>
              <w:rPr>
                <w:rFonts w:hint="default" w:ascii="Times New Roman" w:hAnsi="Times New Roman" w:cs="Times New Roman"/>
                <w:b w:val="0"/>
                <w:bCs w:val="0"/>
                <w:color w:val="000000" w:themeColor="text1"/>
                <w:sz w:val="21"/>
                <w:szCs w:val="21"/>
                <w:lang w:val="en-US" w:eastAsia="zh-CN" w:bidi="ar"/>
                <w14:textFill>
                  <w14:solidFill>
                    <w14:schemeClr w14:val="tx1"/>
                  </w14:solidFill>
                </w14:textFill>
              </w:rPr>
              <w:t>-0</w:t>
            </w:r>
            <w:r>
              <w:rPr>
                <w:rFonts w:hint="eastAsia" w:ascii="Times New Roman" w:hAnsi="Times New Roman" w:cs="Times New Roman"/>
                <w:b w:val="0"/>
                <w:bCs w:val="0"/>
                <w:color w:val="000000" w:themeColor="text1"/>
                <w:sz w:val="21"/>
                <w:szCs w:val="21"/>
                <w:lang w:val="en-US" w:eastAsia="zh-CN" w:bidi="ar"/>
                <w14:textFill>
                  <w14:solidFill>
                    <w14:schemeClr w14:val="tx1"/>
                  </w14:solidFill>
                </w14:textFill>
              </w:rPr>
              <w:t>7</w:t>
            </w:r>
          </w:p>
        </w:tc>
        <w:tc>
          <w:tcPr>
            <w:tcW w:w="413" w:type="pct"/>
            <w:vMerge w:val="continue"/>
            <w:tcBorders>
              <w:tl2br w:val="nil"/>
              <w:tr2bl w:val="nil"/>
            </w:tcBorders>
            <w:vAlign w:val="center"/>
          </w:tcPr>
          <w:p>
            <w:pPr>
              <w:jc w:val="center"/>
              <w:textAlignment w:val="center"/>
              <w:rPr>
                <w:rFonts w:hint="default" w:ascii="Times New Roman" w:hAnsi="Times New Roman" w:cs="Times New Roman"/>
                <w:b w:val="0"/>
                <w:bCs w:val="0"/>
                <w:color w:val="000000" w:themeColor="text1"/>
                <w:sz w:val="21"/>
                <w:szCs w:val="21"/>
                <w:lang w:bidi="ar"/>
                <w14:textFill>
                  <w14:solidFill>
                    <w14:schemeClr w14:val="tx1"/>
                  </w14:solidFill>
                </w14:textFill>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1466" w:type="pct"/>
            <w:gridSpan w:val="2"/>
            <w:tcBorders>
              <w:tl2br w:val="nil"/>
              <w:tr2bl w:val="nil"/>
            </w:tcBorders>
            <w:vAlign w:val="center"/>
          </w:tcPr>
          <w:p>
            <w:pPr>
              <w:snapToGrid w:val="0"/>
              <w:jc w:val="center"/>
              <w:textAlignment w:val="center"/>
              <w:rPr>
                <w:rFonts w:hint="default" w:ascii="Times New Roman" w:hAnsi="Times New Roman" w:cs="Times New Roman"/>
                <w:b w:val="0"/>
                <w:bCs w:val="0"/>
                <w:color w:val="000000" w:themeColor="text1"/>
                <w:sz w:val="21"/>
                <w:szCs w:val="21"/>
                <w:lang w:eastAsia="zh-CN" w:bidi="ar"/>
                <w14:textFill>
                  <w14:solidFill>
                    <w14:schemeClr w14:val="tx1"/>
                  </w14:solidFill>
                </w14:textFill>
              </w:rPr>
            </w:pPr>
            <w:r>
              <w:rPr>
                <w:rFonts w:hint="default" w:ascii="Times New Roman" w:hAnsi="Times New Roman" w:cs="Times New Roman"/>
                <w:b w:val="0"/>
                <w:bCs w:val="0"/>
                <w:color w:val="000000" w:themeColor="text1"/>
                <w:sz w:val="21"/>
                <w:szCs w:val="21"/>
                <w:lang w:eastAsia="zh-CN" w:bidi="ar"/>
                <w14:textFill>
                  <w14:solidFill>
                    <w14:schemeClr w14:val="tx1"/>
                  </w14:solidFill>
                </w14:textFill>
              </w:rPr>
              <w:t>采样深度</w:t>
            </w:r>
          </w:p>
        </w:tc>
        <w:tc>
          <w:tcPr>
            <w:tcW w:w="1042" w:type="pct"/>
            <w:tcBorders>
              <w:tl2br w:val="nil"/>
              <w:tr2bl w:val="nil"/>
            </w:tcBorders>
            <w:vAlign w:val="center"/>
          </w:tcPr>
          <w:p>
            <w:pPr>
              <w:snapToGrid w:val="0"/>
              <w:jc w:val="center"/>
              <w:textAlignment w:val="center"/>
              <w:rPr>
                <w:rFonts w:hint="default" w:ascii="Times New Roman" w:hAnsi="Times New Roman" w:cs="Times New Roman"/>
                <w:b w:val="0"/>
                <w:bCs w:val="0"/>
                <w:color w:val="000000" w:themeColor="text1"/>
                <w:sz w:val="21"/>
                <w:szCs w:val="21"/>
                <w:lang w:val="en-US" w:eastAsia="zh-CN" w:bidi="ar"/>
                <w14:textFill>
                  <w14:solidFill>
                    <w14:schemeClr w14:val="tx1"/>
                  </w14:solidFill>
                </w14:textFill>
              </w:rPr>
            </w:pPr>
            <w:r>
              <w:rPr>
                <w:rFonts w:hint="eastAsia" w:ascii="Times New Roman" w:hAnsi="Times New Roman" w:cs="Times New Roman"/>
                <w:b w:val="0"/>
                <w:bCs w:val="0"/>
                <w:color w:val="000000" w:themeColor="text1"/>
                <w:sz w:val="21"/>
                <w:szCs w:val="21"/>
                <w:lang w:val="en-US" w:eastAsia="zh-CN" w:bidi="ar"/>
                <w14:textFill>
                  <w14:solidFill>
                    <w14:schemeClr w14:val="tx1"/>
                  </w14:solidFill>
                </w14:textFill>
              </w:rPr>
              <w:t>40</w:t>
            </w:r>
            <w:r>
              <w:rPr>
                <w:rFonts w:hint="default" w:ascii="Times New Roman" w:hAnsi="Times New Roman" w:cs="Times New Roman"/>
                <w:b w:val="0"/>
                <w:bCs w:val="0"/>
                <w:color w:val="000000" w:themeColor="text1"/>
                <w:sz w:val="21"/>
                <w:szCs w:val="21"/>
                <w:lang w:val="en-US" w:eastAsia="zh-CN" w:bidi="ar"/>
                <w14:textFill>
                  <w14:solidFill>
                    <w14:schemeClr w14:val="tx1"/>
                  </w14:solidFill>
                </w14:textFill>
              </w:rPr>
              <w:t>cm</w:t>
            </w:r>
          </w:p>
        </w:tc>
        <w:tc>
          <w:tcPr>
            <w:tcW w:w="1035" w:type="pct"/>
            <w:tcBorders>
              <w:tl2br w:val="nil"/>
              <w:tr2bl w:val="nil"/>
            </w:tcBorders>
            <w:vAlign w:val="center"/>
          </w:tcPr>
          <w:p>
            <w:pPr>
              <w:snapToGrid w:val="0"/>
              <w:jc w:val="center"/>
              <w:textAlignment w:val="center"/>
              <w:rPr>
                <w:rFonts w:hint="default" w:ascii="Times New Roman" w:hAnsi="Times New Roman" w:cs="Times New Roman"/>
                <w:b w:val="0"/>
                <w:bCs w:val="0"/>
                <w:color w:val="000000" w:themeColor="text1"/>
                <w:sz w:val="21"/>
                <w:szCs w:val="21"/>
                <w:lang w:val="en-US" w:eastAsia="zh-CN" w:bidi="ar"/>
                <w14:textFill>
                  <w14:solidFill>
                    <w14:schemeClr w14:val="tx1"/>
                  </w14:solidFill>
                </w14:textFill>
              </w:rPr>
            </w:pPr>
            <w:r>
              <w:rPr>
                <w:rFonts w:hint="eastAsia" w:ascii="Times New Roman" w:hAnsi="Times New Roman" w:cs="Times New Roman"/>
                <w:b w:val="0"/>
                <w:bCs w:val="0"/>
                <w:color w:val="000000" w:themeColor="text1"/>
                <w:sz w:val="21"/>
                <w:szCs w:val="21"/>
                <w:lang w:val="en-US" w:eastAsia="zh-CN" w:bidi="ar"/>
                <w14:textFill>
                  <w14:solidFill>
                    <w14:schemeClr w14:val="tx1"/>
                  </w14:solidFill>
                </w14:textFill>
              </w:rPr>
              <w:t>123</w:t>
            </w:r>
            <w:r>
              <w:rPr>
                <w:rFonts w:hint="default" w:ascii="Times New Roman" w:hAnsi="Times New Roman" w:cs="Times New Roman"/>
                <w:b w:val="0"/>
                <w:bCs w:val="0"/>
                <w:color w:val="000000" w:themeColor="text1"/>
                <w:sz w:val="21"/>
                <w:szCs w:val="21"/>
                <w:lang w:val="en-US" w:eastAsia="zh-CN" w:bidi="ar"/>
                <w14:textFill>
                  <w14:solidFill>
                    <w14:schemeClr w14:val="tx1"/>
                  </w14:solidFill>
                </w14:textFill>
              </w:rPr>
              <w:t>cm</w:t>
            </w:r>
          </w:p>
        </w:tc>
        <w:tc>
          <w:tcPr>
            <w:tcW w:w="1042" w:type="pct"/>
            <w:tcBorders>
              <w:tl2br w:val="nil"/>
              <w:tr2bl w:val="nil"/>
            </w:tcBorders>
            <w:vAlign w:val="center"/>
          </w:tcPr>
          <w:p>
            <w:pPr>
              <w:snapToGrid w:val="0"/>
              <w:jc w:val="center"/>
              <w:textAlignment w:val="center"/>
              <w:rPr>
                <w:rFonts w:hint="default" w:ascii="Times New Roman" w:hAnsi="Times New Roman" w:cs="Times New Roman"/>
                <w:b w:val="0"/>
                <w:bCs w:val="0"/>
                <w:color w:val="000000" w:themeColor="text1"/>
                <w:sz w:val="21"/>
                <w:szCs w:val="21"/>
                <w:lang w:val="en-US" w:eastAsia="zh-CN" w:bidi="ar"/>
                <w14:textFill>
                  <w14:solidFill>
                    <w14:schemeClr w14:val="tx1"/>
                  </w14:solidFill>
                </w14:textFill>
              </w:rPr>
            </w:pPr>
            <w:r>
              <w:rPr>
                <w:rFonts w:hint="eastAsia" w:ascii="Times New Roman" w:hAnsi="Times New Roman" w:cs="Times New Roman"/>
                <w:b w:val="0"/>
                <w:bCs w:val="0"/>
                <w:color w:val="000000" w:themeColor="text1"/>
                <w:sz w:val="21"/>
                <w:szCs w:val="21"/>
                <w:lang w:val="en-US" w:eastAsia="zh-CN" w:bidi="ar"/>
                <w14:textFill>
                  <w14:solidFill>
                    <w14:schemeClr w14:val="tx1"/>
                  </w14:solidFill>
                </w14:textFill>
              </w:rPr>
              <w:t>270</w:t>
            </w:r>
            <w:r>
              <w:rPr>
                <w:rFonts w:hint="default" w:ascii="Times New Roman" w:hAnsi="Times New Roman" w:cs="Times New Roman"/>
                <w:b w:val="0"/>
                <w:bCs w:val="0"/>
                <w:color w:val="000000" w:themeColor="text1"/>
                <w:sz w:val="21"/>
                <w:szCs w:val="21"/>
                <w:lang w:val="en-US" w:eastAsia="zh-CN" w:bidi="ar"/>
                <w14:textFill>
                  <w14:solidFill>
                    <w14:schemeClr w14:val="tx1"/>
                  </w14:solidFill>
                </w14:textFill>
              </w:rPr>
              <w:t>cm</w:t>
            </w:r>
          </w:p>
        </w:tc>
        <w:tc>
          <w:tcPr>
            <w:tcW w:w="413" w:type="pct"/>
            <w:vMerge w:val="continue"/>
            <w:tcBorders>
              <w:tl2br w:val="nil"/>
              <w:tr2bl w:val="nil"/>
            </w:tcBorders>
            <w:vAlign w:val="center"/>
          </w:tcPr>
          <w:p>
            <w:pPr>
              <w:jc w:val="center"/>
              <w:textAlignment w:val="center"/>
              <w:rPr>
                <w:rFonts w:hint="default" w:ascii="Times New Roman" w:hAnsi="Times New Roman" w:cs="Times New Roman"/>
                <w:b w:val="0"/>
                <w:bCs w:val="0"/>
                <w:color w:val="000000" w:themeColor="text1"/>
                <w:sz w:val="21"/>
                <w:szCs w:val="21"/>
                <w:lang w:bidi="ar"/>
                <w14:textFill>
                  <w14:solidFill>
                    <w14:schemeClr w14:val="tx1"/>
                  </w14:solidFill>
                </w14:textFill>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559" w:type="pct"/>
            <w:tcBorders>
              <w:tl2br w:val="nil"/>
              <w:tr2bl w:val="nil"/>
            </w:tcBorders>
            <w:vAlign w:val="center"/>
          </w:tcPr>
          <w:p>
            <w:pPr>
              <w:snapToGrid w:val="0"/>
              <w:jc w:val="center"/>
              <w:textAlignment w:val="center"/>
              <w:rPr>
                <w:rFonts w:hint="default" w:ascii="Times New Roman" w:hAnsi="Times New Roman" w:cs="Times New Roman"/>
                <w:b w:val="0"/>
                <w:bCs w:val="0"/>
                <w:color w:val="000000" w:themeColor="text1"/>
                <w:sz w:val="21"/>
                <w:szCs w:val="21"/>
                <w:lang w:bidi="ar"/>
                <w14:textFill>
                  <w14:solidFill>
                    <w14:schemeClr w14:val="tx1"/>
                  </w14:solidFill>
                </w14:textFill>
              </w:rPr>
            </w:pPr>
            <w:r>
              <w:rPr>
                <w:rFonts w:hint="default" w:ascii="Times New Roman" w:hAnsi="Times New Roman" w:cs="Times New Roman"/>
                <w:b w:val="0"/>
                <w:bCs w:val="0"/>
                <w:color w:val="000000" w:themeColor="text1"/>
                <w:sz w:val="21"/>
                <w:szCs w:val="21"/>
                <w:lang w:eastAsia="zh-CN" w:bidi="ar"/>
                <w14:textFill>
                  <w14:solidFill>
                    <w14:schemeClr w14:val="tx1"/>
                  </w14:solidFill>
                </w14:textFill>
              </w:rPr>
              <w:t>采样</w:t>
            </w:r>
            <w:r>
              <w:rPr>
                <w:rFonts w:hint="default" w:ascii="Times New Roman" w:hAnsi="Times New Roman" w:cs="Times New Roman"/>
                <w:b w:val="0"/>
                <w:bCs w:val="0"/>
                <w:color w:val="000000" w:themeColor="text1"/>
                <w:sz w:val="21"/>
                <w:szCs w:val="21"/>
                <w:lang w:bidi="ar"/>
                <w14:textFill>
                  <w14:solidFill>
                    <w14:schemeClr w14:val="tx1"/>
                  </w14:solidFill>
                </w14:textFill>
              </w:rPr>
              <w:t>日期</w:t>
            </w:r>
          </w:p>
        </w:tc>
        <w:tc>
          <w:tcPr>
            <w:tcW w:w="906" w:type="pct"/>
            <w:tcBorders>
              <w:tl2br w:val="nil"/>
              <w:tr2bl w:val="nil"/>
            </w:tcBorders>
            <w:vAlign w:val="center"/>
          </w:tcPr>
          <w:p>
            <w:pPr>
              <w:snapToGrid w:val="0"/>
              <w:jc w:val="center"/>
              <w:textAlignment w:val="center"/>
              <w:rPr>
                <w:rFonts w:hint="default" w:ascii="Times New Roman" w:hAnsi="Times New Roman" w:eastAsia="宋体" w:cs="Times New Roman"/>
                <w:b w:val="0"/>
                <w:bCs w:val="0"/>
                <w:color w:val="000000" w:themeColor="text1"/>
                <w:kern w:val="2"/>
                <w:sz w:val="21"/>
                <w:szCs w:val="21"/>
                <w:lang w:val="en-US" w:eastAsia="zh-CN" w:bidi="ar"/>
                <w14:textFill>
                  <w14:solidFill>
                    <w14:schemeClr w14:val="tx1"/>
                  </w14:solidFill>
                </w14:textFill>
              </w:rPr>
            </w:pPr>
            <w:r>
              <w:rPr>
                <w:rFonts w:hint="default" w:ascii="Times New Roman" w:hAnsi="Times New Roman" w:cs="Times New Roman"/>
                <w:b w:val="0"/>
                <w:bCs w:val="0"/>
                <w:color w:val="000000" w:themeColor="text1"/>
                <w:sz w:val="21"/>
                <w:szCs w:val="21"/>
                <w:lang w:bidi="ar"/>
                <w14:textFill>
                  <w14:solidFill>
                    <w14:schemeClr w14:val="tx1"/>
                  </w14:solidFill>
                </w14:textFill>
              </w:rPr>
              <w:t>检测项目</w:t>
            </w:r>
          </w:p>
        </w:tc>
        <w:tc>
          <w:tcPr>
            <w:tcW w:w="3120" w:type="pct"/>
            <w:gridSpan w:val="3"/>
            <w:tcBorders>
              <w:tl2br w:val="nil"/>
              <w:tr2bl w:val="nil"/>
            </w:tcBorders>
            <w:vAlign w:val="center"/>
          </w:tcPr>
          <w:p>
            <w:pPr>
              <w:snapToGrid w:val="0"/>
              <w:jc w:val="center"/>
              <w:textAlignment w:val="center"/>
              <w:rPr>
                <w:rFonts w:hint="default" w:ascii="Times New Roman" w:hAnsi="Times New Roman" w:cs="Times New Roman"/>
                <w:b w:val="0"/>
                <w:bCs w:val="0"/>
                <w:color w:val="000000" w:themeColor="text1"/>
                <w:sz w:val="21"/>
                <w:szCs w:val="21"/>
                <w:lang w:eastAsia="zh-CN" w:bidi="ar"/>
                <w14:textFill>
                  <w14:solidFill>
                    <w14:schemeClr w14:val="tx1"/>
                  </w14:solidFill>
                </w14:textFill>
              </w:rPr>
            </w:pPr>
            <w:r>
              <w:rPr>
                <w:rFonts w:hint="default" w:ascii="Times New Roman" w:hAnsi="Times New Roman" w:cs="Times New Roman"/>
                <w:b w:val="0"/>
                <w:bCs w:val="0"/>
                <w:color w:val="000000" w:themeColor="text1"/>
                <w:sz w:val="21"/>
                <w:szCs w:val="21"/>
                <w:lang w:eastAsia="zh-CN" w:bidi="ar"/>
                <w14:textFill>
                  <w14:solidFill>
                    <w14:schemeClr w14:val="tx1"/>
                  </w14:solidFill>
                </w14:textFill>
              </w:rPr>
              <w:t>检测结果</w:t>
            </w:r>
          </w:p>
        </w:tc>
        <w:tc>
          <w:tcPr>
            <w:tcW w:w="413" w:type="pct"/>
            <w:vMerge w:val="continue"/>
            <w:tcBorders>
              <w:tl2br w:val="nil"/>
              <w:tr2bl w:val="nil"/>
            </w:tcBorders>
            <w:vAlign w:val="center"/>
          </w:tcPr>
          <w:p>
            <w:pPr>
              <w:jc w:val="center"/>
              <w:textAlignment w:val="center"/>
              <w:rPr>
                <w:rFonts w:hint="default" w:ascii="Times New Roman" w:hAnsi="Times New Roman" w:eastAsia="宋体" w:cs="Times New Roman"/>
                <w:b w:val="0"/>
                <w:bCs w:val="0"/>
                <w:color w:val="000000" w:themeColor="text1"/>
                <w:sz w:val="21"/>
                <w:szCs w:val="21"/>
                <w:lang w:eastAsia="zh-CN" w:bidi="ar"/>
                <w14:textFill>
                  <w14:solidFill>
                    <w14:schemeClr w14:val="tx1"/>
                  </w14:solidFill>
                </w14:textFill>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gridAfter w:val="1"/>
          <w:wAfter w:w="413" w:type="pct"/>
          <w:trHeight w:val="454" w:hRule="atLeast"/>
          <w:jc w:val="center"/>
        </w:trPr>
        <w:tc>
          <w:tcPr>
            <w:tcW w:w="559" w:type="pct"/>
            <w:vMerge w:val="restart"/>
            <w:tcBorders>
              <w:tl2br w:val="nil"/>
              <w:tr2bl w:val="nil"/>
            </w:tcBorders>
            <w:vAlign w:val="center"/>
          </w:tcPr>
          <w:p>
            <w:pPr>
              <w:snapToGrid w:val="0"/>
              <w:jc w:val="center"/>
              <w:textAlignment w:val="center"/>
              <w:rPr>
                <w:rFonts w:hint="default" w:ascii="Times New Roman" w:hAnsi="Times New Roman" w:cs="Times New Roman"/>
                <w:b w:val="0"/>
                <w:bCs w:val="0"/>
                <w:color w:val="000000" w:themeColor="text1"/>
                <w:sz w:val="21"/>
                <w:szCs w:val="21"/>
                <w:lang w:val="en-US" w:eastAsia="zh-CN" w:bidi="ar"/>
                <w14:textFill>
                  <w14:solidFill>
                    <w14:schemeClr w14:val="tx1"/>
                  </w14:solidFill>
                </w14:textFill>
              </w:rPr>
            </w:pPr>
            <w:r>
              <w:rPr>
                <w:rFonts w:hint="default" w:ascii="Times New Roman" w:hAnsi="Times New Roman" w:cs="Times New Roman"/>
                <w:b w:val="0"/>
                <w:bCs w:val="0"/>
                <w:color w:val="000000" w:themeColor="text1"/>
                <w:sz w:val="21"/>
                <w:szCs w:val="21"/>
                <w:lang w:val="en-US" w:eastAsia="zh-CN" w:bidi="ar"/>
                <w14:textFill>
                  <w14:solidFill>
                    <w14:schemeClr w14:val="tx1"/>
                  </w14:solidFill>
                </w14:textFill>
              </w:rPr>
              <w:t>2022.0</w:t>
            </w:r>
            <w:r>
              <w:rPr>
                <w:rFonts w:hint="eastAsia" w:ascii="Times New Roman" w:hAnsi="Times New Roman" w:cs="Times New Roman"/>
                <w:b w:val="0"/>
                <w:bCs w:val="0"/>
                <w:color w:val="000000" w:themeColor="text1"/>
                <w:sz w:val="21"/>
                <w:szCs w:val="21"/>
                <w:lang w:val="en-US" w:eastAsia="zh-CN" w:bidi="ar"/>
                <w14:textFill>
                  <w14:solidFill>
                    <w14:schemeClr w14:val="tx1"/>
                  </w14:solidFill>
                </w14:textFill>
              </w:rPr>
              <w:t>4.28</w:t>
            </w:r>
          </w:p>
          <w:p>
            <w:pPr>
              <w:pStyle w:val="2"/>
              <w:rPr>
                <w:rFonts w:hint="default" w:ascii="Times New Roman" w:hAnsi="Times New Roman" w:cs="Times New Roman"/>
                <w:color w:val="000000" w:themeColor="text1"/>
                <w:lang w:val="en-US"/>
                <w14:textFill>
                  <w14:solidFill>
                    <w14:schemeClr w14:val="tx1"/>
                  </w14:solidFill>
                </w14:textFill>
              </w:rPr>
            </w:pPr>
          </w:p>
        </w:tc>
        <w:tc>
          <w:tcPr>
            <w:tcW w:w="4027" w:type="pct"/>
            <w:gridSpan w:val="4"/>
            <w:tcBorders>
              <w:tl2br w:val="nil"/>
              <w:tr2bl w:val="nil"/>
            </w:tcBorders>
            <w:vAlign w:val="center"/>
          </w:tcPr>
          <w:p>
            <w:pPr>
              <w:snapToGrid w:val="0"/>
              <w:jc w:val="left"/>
              <w:textAlignment w:val="center"/>
              <w:rPr>
                <w:rStyle w:val="29"/>
                <w:rFonts w:hint="default" w:ascii="Times New Roman" w:hAnsi="Times New Roman" w:cs="Times New Roman"/>
                <w:b w:val="0"/>
                <w:bCs w:val="0"/>
                <w:color w:val="000000" w:themeColor="text1"/>
                <w:sz w:val="21"/>
                <w:szCs w:val="21"/>
                <w:lang w:val="en-US" w:eastAsia="zh-CN" w:bidi="ar"/>
                <w14:textFill>
                  <w14:solidFill>
                    <w14:schemeClr w14:val="tx1"/>
                  </w14:solidFill>
                </w14:textFill>
              </w:rPr>
            </w:pPr>
            <w:r>
              <w:rPr>
                <w:rStyle w:val="29"/>
                <w:rFonts w:hint="default" w:ascii="Times New Roman" w:hAnsi="Times New Roman" w:cs="Times New Roman"/>
                <w:b w:val="0"/>
                <w:bCs w:val="0"/>
                <w:color w:val="000000" w:themeColor="text1"/>
                <w:sz w:val="21"/>
                <w:szCs w:val="21"/>
                <w:lang w:val="en-US" w:eastAsia="zh-CN" w:bidi="ar"/>
                <w14:textFill>
                  <w14:solidFill>
                    <w14:schemeClr w14:val="tx1"/>
                  </w14:solidFill>
                </w14:textFill>
              </w:rPr>
              <w:t>挥发性有机物（27种）</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559" w:type="pct"/>
            <w:vMerge w:val="continue"/>
            <w:tcBorders>
              <w:tl2br w:val="nil"/>
              <w:tr2bl w:val="nil"/>
            </w:tcBorders>
            <w:vAlign w:val="center"/>
          </w:tcPr>
          <w:p>
            <w:pPr>
              <w:snapToGrid w:val="0"/>
              <w:jc w:val="center"/>
              <w:textAlignment w:val="center"/>
              <w:rPr>
                <w:rFonts w:hint="default" w:ascii="Times New Roman" w:hAnsi="Times New Roman" w:cs="Times New Roman"/>
                <w:b w:val="0"/>
                <w:bCs w:val="0"/>
                <w:color w:val="000000" w:themeColor="text1"/>
                <w:sz w:val="21"/>
                <w:szCs w:val="21"/>
                <w:lang w:bidi="ar"/>
                <w14:textFill>
                  <w14:solidFill>
                    <w14:schemeClr w14:val="tx1"/>
                  </w14:solidFill>
                </w14:textFill>
              </w:rPr>
            </w:pPr>
          </w:p>
        </w:tc>
        <w:tc>
          <w:tcPr>
            <w:tcW w:w="906"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themeColor="text1"/>
                <w:kern w:val="0"/>
                <w:sz w:val="20"/>
                <w:szCs w:val="20"/>
                <w:u w:val="none"/>
                <w:lang w:val="en-US" w:eastAsia="zh-CN" w:bidi="ar"/>
                <w14:textFill>
                  <w14:solidFill>
                    <w14:schemeClr w14:val="tx1"/>
                  </w14:solidFill>
                </w14:textFill>
              </w:rPr>
            </w:pPr>
            <w:r>
              <w:rPr>
                <w:rFonts w:hint="default" w:ascii="Times New Roman" w:hAnsi="Times New Roman" w:eastAsia="宋体" w:cs="Times New Roman"/>
                <w:i w:val="0"/>
                <w:iCs w:val="0"/>
                <w:color w:val="000000" w:themeColor="text1"/>
                <w:kern w:val="0"/>
                <w:sz w:val="20"/>
                <w:szCs w:val="20"/>
                <w:u w:val="none"/>
                <w:lang w:val="en-US" w:eastAsia="zh-CN" w:bidi="ar"/>
                <w14:textFill>
                  <w14:solidFill>
                    <w14:schemeClr w14:val="tx1"/>
                  </w14:solidFill>
                </w14:textFill>
              </w:rPr>
              <w:t>氯甲烷</w:t>
            </w:r>
          </w:p>
        </w:tc>
        <w:tc>
          <w:tcPr>
            <w:tcW w:w="1042"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000000" w:themeColor="text1"/>
                <w:kern w:val="2"/>
                <w:sz w:val="21"/>
                <w:szCs w:val="21"/>
                <w:lang w:val="en-US" w:eastAsia="zh-CN" w:bidi="ar"/>
                <w14:textFill>
                  <w14:solidFill>
                    <w14:schemeClr w14:val="tx1"/>
                  </w14:solidFill>
                </w14:textFill>
              </w:rPr>
            </w:pPr>
            <w:r>
              <w:rPr>
                <w:rFonts w:hint="eastAsia" w:cs="Times New Roman"/>
                <w:b w:val="0"/>
                <w:bCs w:val="0"/>
                <w:color w:val="000000" w:themeColor="text1"/>
                <w:kern w:val="2"/>
                <w:sz w:val="21"/>
                <w:szCs w:val="21"/>
                <w:lang w:val="en-US" w:eastAsia="zh-CN" w:bidi="ar"/>
                <w14:textFill>
                  <w14:solidFill>
                    <w14:schemeClr w14:val="tx1"/>
                  </w14:solidFill>
                </w14:textFill>
              </w:rPr>
              <w:t>未检出</w:t>
            </w:r>
          </w:p>
        </w:tc>
        <w:tc>
          <w:tcPr>
            <w:tcW w:w="1035"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b w:val="0"/>
                <w:bCs w:val="0"/>
                <w:color w:val="000000" w:themeColor="text1"/>
                <w:kern w:val="2"/>
                <w:sz w:val="21"/>
                <w:szCs w:val="21"/>
                <w:lang w:val="en-US" w:eastAsia="zh-CN" w:bidi="ar"/>
                <w14:textFill>
                  <w14:solidFill>
                    <w14:schemeClr w14:val="tx1"/>
                  </w14:solidFill>
                </w14:textFill>
              </w:rPr>
            </w:pPr>
            <w:r>
              <w:rPr>
                <w:rFonts w:hint="eastAsia" w:cs="Times New Roman"/>
                <w:b w:val="0"/>
                <w:bCs w:val="0"/>
                <w:color w:val="000000" w:themeColor="text1"/>
                <w:kern w:val="2"/>
                <w:sz w:val="21"/>
                <w:szCs w:val="21"/>
                <w:lang w:val="en-US" w:eastAsia="zh-CN" w:bidi="ar"/>
                <w14:textFill>
                  <w14:solidFill>
                    <w14:schemeClr w14:val="tx1"/>
                  </w14:solidFill>
                </w14:textFill>
              </w:rPr>
              <w:t>未检出</w:t>
            </w:r>
          </w:p>
        </w:tc>
        <w:tc>
          <w:tcPr>
            <w:tcW w:w="1042"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000000" w:themeColor="text1"/>
                <w:kern w:val="2"/>
                <w:sz w:val="21"/>
                <w:szCs w:val="21"/>
                <w:lang w:val="en-US" w:eastAsia="zh-CN" w:bidi="ar"/>
                <w14:textFill>
                  <w14:solidFill>
                    <w14:schemeClr w14:val="tx1"/>
                  </w14:solidFill>
                </w14:textFill>
              </w:rPr>
            </w:pPr>
            <w:r>
              <w:rPr>
                <w:rFonts w:hint="eastAsia" w:cs="Times New Roman"/>
                <w:b w:val="0"/>
                <w:bCs w:val="0"/>
                <w:color w:val="000000" w:themeColor="text1"/>
                <w:kern w:val="2"/>
                <w:sz w:val="21"/>
                <w:szCs w:val="21"/>
                <w:lang w:val="en-US" w:eastAsia="zh-CN" w:bidi="ar"/>
                <w14:textFill>
                  <w14:solidFill>
                    <w14:schemeClr w14:val="tx1"/>
                  </w14:solidFill>
                </w14:textFill>
              </w:rPr>
              <w:t>未检出</w:t>
            </w:r>
          </w:p>
        </w:tc>
        <w:tc>
          <w:tcPr>
            <w:tcW w:w="413" w:type="pct"/>
            <w:tcBorders>
              <w:tl2br w:val="nil"/>
              <w:tr2bl w:val="nil"/>
            </w:tcBorders>
            <w:vAlign w:val="center"/>
          </w:tcPr>
          <w:p>
            <w:pPr>
              <w:snapToGrid w:val="0"/>
              <w:jc w:val="center"/>
              <w:textAlignment w:val="center"/>
              <w:rPr>
                <w:rStyle w:val="29"/>
                <w:rFonts w:hint="default" w:ascii="Times New Roman" w:hAnsi="Times New Roman" w:eastAsia="宋体" w:cs="Times New Roman"/>
                <w:b w:val="0"/>
                <w:bCs w:val="0"/>
                <w:color w:val="000000" w:themeColor="text1"/>
                <w:sz w:val="21"/>
                <w:szCs w:val="21"/>
                <w:lang w:bidi="ar"/>
                <w14:textFill>
                  <w14:solidFill>
                    <w14:schemeClr w14:val="tx1"/>
                  </w14:solidFill>
                </w14:textFill>
              </w:rPr>
            </w:pPr>
            <w:r>
              <w:rPr>
                <w:rFonts w:hint="default" w:ascii="Times New Roman" w:hAnsi="Times New Roman" w:eastAsia="宋体" w:cs="Times New Roman"/>
                <w:i w:val="0"/>
                <w:color w:val="000000"/>
                <w:kern w:val="0"/>
                <w:sz w:val="21"/>
                <w:szCs w:val="21"/>
                <w:u w:val="none"/>
                <w:lang w:val="en-US" w:eastAsia="zh-CN" w:bidi="ar"/>
              </w:rPr>
              <w:t>µg</w:t>
            </w:r>
            <w:r>
              <w:rPr>
                <w:rFonts w:hint="default" w:ascii="Times New Roman" w:hAnsi="Times New Roman" w:eastAsia="宋体" w:cs="Times New Roman"/>
                <w:bCs/>
                <w:color w:val="auto"/>
                <w:sz w:val="21"/>
                <w:szCs w:val="21"/>
              </w:rPr>
              <w:t>/</w:t>
            </w:r>
            <w:r>
              <w:rPr>
                <w:rFonts w:hint="default" w:ascii="Times New Roman" w:hAnsi="Times New Roman" w:eastAsia="宋体" w:cs="Times New Roman"/>
                <w:bCs/>
                <w:color w:val="auto"/>
                <w:sz w:val="21"/>
                <w:szCs w:val="21"/>
                <w:lang w:val="en-US" w:eastAsia="zh-CN"/>
              </w:rPr>
              <w:t>kg</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559" w:type="pct"/>
            <w:vMerge w:val="continue"/>
            <w:tcBorders>
              <w:tl2br w:val="nil"/>
              <w:tr2bl w:val="nil"/>
            </w:tcBorders>
            <w:vAlign w:val="center"/>
          </w:tcPr>
          <w:p>
            <w:pPr>
              <w:snapToGrid w:val="0"/>
              <w:jc w:val="center"/>
              <w:textAlignment w:val="center"/>
              <w:rPr>
                <w:rFonts w:hint="default" w:ascii="Times New Roman" w:hAnsi="Times New Roman" w:cs="Times New Roman"/>
                <w:b w:val="0"/>
                <w:bCs w:val="0"/>
                <w:color w:val="000000" w:themeColor="text1"/>
                <w:sz w:val="21"/>
                <w:szCs w:val="21"/>
                <w:lang w:bidi="ar"/>
                <w14:textFill>
                  <w14:solidFill>
                    <w14:schemeClr w14:val="tx1"/>
                  </w14:solidFill>
                </w14:textFill>
              </w:rPr>
            </w:pPr>
          </w:p>
        </w:tc>
        <w:tc>
          <w:tcPr>
            <w:tcW w:w="906"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themeColor="text1"/>
                <w:kern w:val="0"/>
                <w:sz w:val="20"/>
                <w:szCs w:val="20"/>
                <w:u w:val="none"/>
                <w:lang w:val="en-US" w:eastAsia="zh-CN" w:bidi="ar"/>
                <w14:textFill>
                  <w14:solidFill>
                    <w14:schemeClr w14:val="tx1"/>
                  </w14:solidFill>
                </w14:textFill>
              </w:rPr>
            </w:pPr>
            <w:r>
              <w:rPr>
                <w:rFonts w:hint="default" w:ascii="Times New Roman" w:hAnsi="Times New Roman" w:eastAsia="宋体" w:cs="Times New Roman"/>
                <w:i w:val="0"/>
                <w:iCs w:val="0"/>
                <w:color w:val="000000" w:themeColor="text1"/>
                <w:kern w:val="0"/>
                <w:sz w:val="20"/>
                <w:szCs w:val="20"/>
                <w:u w:val="none"/>
                <w:lang w:val="en-US" w:eastAsia="zh-CN" w:bidi="ar"/>
                <w14:textFill>
                  <w14:solidFill>
                    <w14:schemeClr w14:val="tx1"/>
                  </w14:solidFill>
                </w14:textFill>
              </w:rPr>
              <w:t>氯乙烯</w:t>
            </w:r>
          </w:p>
        </w:tc>
        <w:tc>
          <w:tcPr>
            <w:tcW w:w="1042"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000000" w:themeColor="text1"/>
                <w:kern w:val="2"/>
                <w:sz w:val="21"/>
                <w:szCs w:val="21"/>
                <w:lang w:val="en-US" w:eastAsia="zh-CN" w:bidi="ar"/>
                <w14:textFill>
                  <w14:solidFill>
                    <w14:schemeClr w14:val="tx1"/>
                  </w14:solidFill>
                </w14:textFill>
              </w:rPr>
            </w:pPr>
            <w:r>
              <w:rPr>
                <w:rFonts w:hint="eastAsia" w:cs="Times New Roman"/>
                <w:b w:val="0"/>
                <w:bCs w:val="0"/>
                <w:color w:val="000000" w:themeColor="text1"/>
                <w:kern w:val="2"/>
                <w:sz w:val="21"/>
                <w:szCs w:val="21"/>
                <w:lang w:val="en-US" w:eastAsia="zh-CN" w:bidi="ar"/>
                <w14:textFill>
                  <w14:solidFill>
                    <w14:schemeClr w14:val="tx1"/>
                  </w14:solidFill>
                </w14:textFill>
              </w:rPr>
              <w:t>未检出</w:t>
            </w:r>
          </w:p>
        </w:tc>
        <w:tc>
          <w:tcPr>
            <w:tcW w:w="1035"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b w:val="0"/>
                <w:bCs w:val="0"/>
                <w:color w:val="000000" w:themeColor="text1"/>
                <w:kern w:val="2"/>
                <w:sz w:val="21"/>
                <w:szCs w:val="21"/>
                <w:lang w:val="en-US" w:eastAsia="zh-CN" w:bidi="ar"/>
                <w14:textFill>
                  <w14:solidFill>
                    <w14:schemeClr w14:val="tx1"/>
                  </w14:solidFill>
                </w14:textFill>
              </w:rPr>
            </w:pPr>
            <w:r>
              <w:rPr>
                <w:rFonts w:hint="eastAsia" w:cs="Times New Roman"/>
                <w:b w:val="0"/>
                <w:bCs w:val="0"/>
                <w:color w:val="000000" w:themeColor="text1"/>
                <w:kern w:val="2"/>
                <w:sz w:val="21"/>
                <w:szCs w:val="21"/>
                <w:lang w:val="en-US" w:eastAsia="zh-CN" w:bidi="ar"/>
                <w14:textFill>
                  <w14:solidFill>
                    <w14:schemeClr w14:val="tx1"/>
                  </w14:solidFill>
                </w14:textFill>
              </w:rPr>
              <w:t>未检出</w:t>
            </w:r>
          </w:p>
        </w:tc>
        <w:tc>
          <w:tcPr>
            <w:tcW w:w="1042"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000000" w:themeColor="text1"/>
                <w:kern w:val="2"/>
                <w:sz w:val="21"/>
                <w:szCs w:val="21"/>
                <w:lang w:val="en-US" w:eastAsia="zh-CN" w:bidi="ar"/>
                <w14:textFill>
                  <w14:solidFill>
                    <w14:schemeClr w14:val="tx1"/>
                  </w14:solidFill>
                </w14:textFill>
              </w:rPr>
            </w:pPr>
            <w:r>
              <w:rPr>
                <w:rFonts w:hint="eastAsia" w:cs="Times New Roman"/>
                <w:b w:val="0"/>
                <w:bCs w:val="0"/>
                <w:color w:val="000000" w:themeColor="text1"/>
                <w:kern w:val="2"/>
                <w:sz w:val="21"/>
                <w:szCs w:val="21"/>
                <w:lang w:val="en-US" w:eastAsia="zh-CN" w:bidi="ar"/>
                <w14:textFill>
                  <w14:solidFill>
                    <w14:schemeClr w14:val="tx1"/>
                  </w14:solidFill>
                </w14:textFill>
              </w:rPr>
              <w:t>未检出</w:t>
            </w:r>
          </w:p>
        </w:tc>
        <w:tc>
          <w:tcPr>
            <w:tcW w:w="413" w:type="pct"/>
            <w:tcBorders>
              <w:tl2br w:val="nil"/>
              <w:tr2bl w:val="nil"/>
            </w:tcBorders>
            <w:vAlign w:val="center"/>
          </w:tcPr>
          <w:p>
            <w:pPr>
              <w:snapToGrid w:val="0"/>
              <w:jc w:val="center"/>
              <w:textAlignment w:val="center"/>
              <w:rPr>
                <w:rStyle w:val="29"/>
                <w:rFonts w:hint="default" w:ascii="Times New Roman" w:hAnsi="Times New Roman" w:eastAsia="宋体" w:cs="Times New Roman"/>
                <w:b w:val="0"/>
                <w:bCs w:val="0"/>
                <w:color w:val="000000" w:themeColor="text1"/>
                <w:sz w:val="21"/>
                <w:szCs w:val="21"/>
                <w:lang w:bidi="ar"/>
                <w14:textFill>
                  <w14:solidFill>
                    <w14:schemeClr w14:val="tx1"/>
                  </w14:solidFill>
                </w14:textFill>
              </w:rPr>
            </w:pPr>
            <w:r>
              <w:rPr>
                <w:rFonts w:hint="default" w:ascii="Times New Roman" w:hAnsi="Times New Roman" w:eastAsia="宋体" w:cs="Times New Roman"/>
                <w:i w:val="0"/>
                <w:color w:val="000000"/>
                <w:kern w:val="0"/>
                <w:sz w:val="21"/>
                <w:szCs w:val="21"/>
                <w:u w:val="none"/>
                <w:lang w:val="en-US" w:eastAsia="zh-CN" w:bidi="ar"/>
              </w:rPr>
              <w:t>µg</w:t>
            </w:r>
            <w:r>
              <w:rPr>
                <w:rFonts w:hint="default" w:ascii="Times New Roman" w:hAnsi="Times New Roman" w:eastAsia="宋体" w:cs="Times New Roman"/>
                <w:bCs/>
                <w:color w:val="auto"/>
                <w:sz w:val="21"/>
                <w:szCs w:val="21"/>
              </w:rPr>
              <w:t>/</w:t>
            </w:r>
            <w:r>
              <w:rPr>
                <w:rFonts w:hint="default" w:ascii="Times New Roman" w:hAnsi="Times New Roman" w:eastAsia="宋体" w:cs="Times New Roman"/>
                <w:bCs/>
                <w:color w:val="auto"/>
                <w:sz w:val="21"/>
                <w:szCs w:val="21"/>
                <w:lang w:val="en-US" w:eastAsia="zh-CN"/>
              </w:rPr>
              <w:t>kg</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559" w:type="pct"/>
            <w:vMerge w:val="continue"/>
            <w:tcBorders>
              <w:tl2br w:val="nil"/>
              <w:tr2bl w:val="nil"/>
            </w:tcBorders>
            <w:vAlign w:val="center"/>
          </w:tcPr>
          <w:p>
            <w:pPr>
              <w:snapToGrid w:val="0"/>
              <w:jc w:val="center"/>
              <w:textAlignment w:val="center"/>
              <w:rPr>
                <w:rFonts w:hint="default" w:ascii="Times New Roman" w:hAnsi="Times New Roman" w:cs="Times New Roman"/>
                <w:b w:val="0"/>
                <w:bCs w:val="0"/>
                <w:color w:val="000000" w:themeColor="text1"/>
                <w:sz w:val="21"/>
                <w:szCs w:val="21"/>
                <w:lang w:bidi="ar"/>
                <w14:textFill>
                  <w14:solidFill>
                    <w14:schemeClr w14:val="tx1"/>
                  </w14:solidFill>
                </w14:textFill>
              </w:rPr>
            </w:pPr>
          </w:p>
        </w:tc>
        <w:tc>
          <w:tcPr>
            <w:tcW w:w="906"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themeColor="text1"/>
                <w:kern w:val="0"/>
                <w:sz w:val="20"/>
                <w:szCs w:val="20"/>
                <w:u w:val="none"/>
                <w:lang w:val="en-US" w:eastAsia="zh-CN" w:bidi="ar"/>
                <w14:textFill>
                  <w14:solidFill>
                    <w14:schemeClr w14:val="tx1"/>
                  </w14:solidFill>
                </w14:textFill>
              </w:rPr>
            </w:pPr>
            <w:r>
              <w:rPr>
                <w:rFonts w:hint="default" w:ascii="Times New Roman" w:hAnsi="Times New Roman" w:eastAsia="宋体" w:cs="Times New Roman"/>
                <w:i w:val="0"/>
                <w:iCs w:val="0"/>
                <w:color w:val="000000" w:themeColor="text1"/>
                <w:kern w:val="0"/>
                <w:sz w:val="20"/>
                <w:szCs w:val="20"/>
                <w:u w:val="none"/>
                <w:lang w:val="en-US" w:eastAsia="zh-CN" w:bidi="ar"/>
                <w14:textFill>
                  <w14:solidFill>
                    <w14:schemeClr w14:val="tx1"/>
                  </w14:solidFill>
                </w14:textFill>
              </w:rPr>
              <w:t>氯苯</w:t>
            </w:r>
          </w:p>
        </w:tc>
        <w:tc>
          <w:tcPr>
            <w:tcW w:w="1042"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000000" w:themeColor="text1"/>
                <w:kern w:val="2"/>
                <w:sz w:val="21"/>
                <w:szCs w:val="21"/>
                <w:lang w:val="en-US" w:eastAsia="zh-CN" w:bidi="ar"/>
                <w14:textFill>
                  <w14:solidFill>
                    <w14:schemeClr w14:val="tx1"/>
                  </w14:solidFill>
                </w14:textFill>
              </w:rPr>
            </w:pPr>
            <w:r>
              <w:rPr>
                <w:rFonts w:hint="eastAsia" w:cs="Times New Roman"/>
                <w:b w:val="0"/>
                <w:bCs w:val="0"/>
                <w:color w:val="000000" w:themeColor="text1"/>
                <w:kern w:val="2"/>
                <w:sz w:val="21"/>
                <w:szCs w:val="21"/>
                <w:lang w:val="en-US" w:eastAsia="zh-CN" w:bidi="ar"/>
                <w14:textFill>
                  <w14:solidFill>
                    <w14:schemeClr w14:val="tx1"/>
                  </w14:solidFill>
                </w14:textFill>
              </w:rPr>
              <w:t>未检出</w:t>
            </w:r>
          </w:p>
        </w:tc>
        <w:tc>
          <w:tcPr>
            <w:tcW w:w="1035"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b w:val="0"/>
                <w:bCs w:val="0"/>
                <w:color w:val="000000" w:themeColor="text1"/>
                <w:kern w:val="2"/>
                <w:sz w:val="21"/>
                <w:szCs w:val="21"/>
                <w:lang w:val="en-US" w:eastAsia="zh-CN" w:bidi="ar"/>
                <w14:textFill>
                  <w14:solidFill>
                    <w14:schemeClr w14:val="tx1"/>
                  </w14:solidFill>
                </w14:textFill>
              </w:rPr>
            </w:pPr>
            <w:r>
              <w:rPr>
                <w:rFonts w:hint="eastAsia" w:cs="Times New Roman"/>
                <w:b w:val="0"/>
                <w:bCs w:val="0"/>
                <w:color w:val="000000" w:themeColor="text1"/>
                <w:kern w:val="2"/>
                <w:sz w:val="21"/>
                <w:szCs w:val="21"/>
                <w:lang w:val="en-US" w:eastAsia="zh-CN" w:bidi="ar"/>
                <w14:textFill>
                  <w14:solidFill>
                    <w14:schemeClr w14:val="tx1"/>
                  </w14:solidFill>
                </w14:textFill>
              </w:rPr>
              <w:t>未检出</w:t>
            </w:r>
          </w:p>
        </w:tc>
        <w:tc>
          <w:tcPr>
            <w:tcW w:w="1042"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000000" w:themeColor="text1"/>
                <w:kern w:val="2"/>
                <w:sz w:val="21"/>
                <w:szCs w:val="21"/>
                <w:lang w:val="en-US" w:eastAsia="zh-CN" w:bidi="ar"/>
                <w14:textFill>
                  <w14:solidFill>
                    <w14:schemeClr w14:val="tx1"/>
                  </w14:solidFill>
                </w14:textFill>
              </w:rPr>
            </w:pPr>
            <w:r>
              <w:rPr>
                <w:rFonts w:hint="eastAsia" w:cs="Times New Roman"/>
                <w:b w:val="0"/>
                <w:bCs w:val="0"/>
                <w:color w:val="000000" w:themeColor="text1"/>
                <w:kern w:val="2"/>
                <w:sz w:val="21"/>
                <w:szCs w:val="21"/>
                <w:lang w:val="en-US" w:eastAsia="zh-CN" w:bidi="ar"/>
                <w14:textFill>
                  <w14:solidFill>
                    <w14:schemeClr w14:val="tx1"/>
                  </w14:solidFill>
                </w14:textFill>
              </w:rPr>
              <w:t>未检出</w:t>
            </w:r>
          </w:p>
        </w:tc>
        <w:tc>
          <w:tcPr>
            <w:tcW w:w="413" w:type="pct"/>
            <w:tcBorders>
              <w:tl2br w:val="nil"/>
              <w:tr2bl w:val="nil"/>
            </w:tcBorders>
            <w:vAlign w:val="center"/>
          </w:tcPr>
          <w:p>
            <w:pPr>
              <w:snapToGrid w:val="0"/>
              <w:jc w:val="center"/>
              <w:textAlignment w:val="center"/>
              <w:rPr>
                <w:rStyle w:val="29"/>
                <w:rFonts w:hint="default" w:ascii="Times New Roman" w:hAnsi="Times New Roman" w:eastAsia="宋体" w:cs="Times New Roman"/>
                <w:b w:val="0"/>
                <w:bCs w:val="0"/>
                <w:color w:val="000000" w:themeColor="text1"/>
                <w:sz w:val="21"/>
                <w:szCs w:val="21"/>
                <w:lang w:bidi="ar"/>
                <w14:textFill>
                  <w14:solidFill>
                    <w14:schemeClr w14:val="tx1"/>
                  </w14:solidFill>
                </w14:textFill>
              </w:rPr>
            </w:pPr>
            <w:r>
              <w:rPr>
                <w:rFonts w:hint="default" w:ascii="Times New Roman" w:hAnsi="Times New Roman" w:eastAsia="宋体" w:cs="Times New Roman"/>
                <w:i w:val="0"/>
                <w:color w:val="000000"/>
                <w:kern w:val="0"/>
                <w:sz w:val="21"/>
                <w:szCs w:val="21"/>
                <w:u w:val="none"/>
                <w:lang w:val="en-US" w:eastAsia="zh-CN" w:bidi="ar"/>
              </w:rPr>
              <w:t>µg</w:t>
            </w:r>
            <w:r>
              <w:rPr>
                <w:rFonts w:hint="default" w:ascii="Times New Roman" w:hAnsi="Times New Roman" w:eastAsia="宋体" w:cs="Times New Roman"/>
                <w:bCs/>
                <w:color w:val="auto"/>
                <w:sz w:val="21"/>
                <w:szCs w:val="21"/>
              </w:rPr>
              <w:t>/</w:t>
            </w:r>
            <w:r>
              <w:rPr>
                <w:rFonts w:hint="default" w:ascii="Times New Roman" w:hAnsi="Times New Roman" w:eastAsia="宋体" w:cs="Times New Roman"/>
                <w:bCs/>
                <w:color w:val="auto"/>
                <w:sz w:val="21"/>
                <w:szCs w:val="21"/>
                <w:lang w:val="en-US" w:eastAsia="zh-CN"/>
              </w:rPr>
              <w:t>kg</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559" w:type="pct"/>
            <w:vMerge w:val="continue"/>
            <w:tcBorders>
              <w:tl2br w:val="nil"/>
              <w:tr2bl w:val="nil"/>
            </w:tcBorders>
            <w:vAlign w:val="center"/>
          </w:tcPr>
          <w:p>
            <w:pPr>
              <w:snapToGrid w:val="0"/>
              <w:jc w:val="center"/>
              <w:textAlignment w:val="center"/>
              <w:rPr>
                <w:rFonts w:hint="default" w:ascii="Times New Roman" w:hAnsi="Times New Roman" w:cs="Times New Roman"/>
                <w:b w:val="0"/>
                <w:bCs w:val="0"/>
                <w:color w:val="000000" w:themeColor="text1"/>
                <w:sz w:val="21"/>
                <w:szCs w:val="21"/>
                <w:lang w:bidi="ar"/>
                <w14:textFill>
                  <w14:solidFill>
                    <w14:schemeClr w14:val="tx1"/>
                  </w14:solidFill>
                </w14:textFill>
              </w:rPr>
            </w:pPr>
          </w:p>
        </w:tc>
        <w:tc>
          <w:tcPr>
            <w:tcW w:w="906"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themeColor="text1"/>
                <w:kern w:val="0"/>
                <w:sz w:val="20"/>
                <w:szCs w:val="20"/>
                <w:u w:val="none"/>
                <w:lang w:val="en-US" w:eastAsia="zh-CN" w:bidi="ar"/>
                <w14:textFill>
                  <w14:solidFill>
                    <w14:schemeClr w14:val="tx1"/>
                  </w14:solidFill>
                </w14:textFill>
              </w:rPr>
            </w:pPr>
            <w:r>
              <w:rPr>
                <w:rFonts w:hint="default" w:ascii="Times New Roman" w:hAnsi="Times New Roman" w:eastAsia="宋体" w:cs="Times New Roman"/>
                <w:i w:val="0"/>
                <w:iCs w:val="0"/>
                <w:color w:val="000000" w:themeColor="text1"/>
                <w:kern w:val="0"/>
                <w:sz w:val="20"/>
                <w:szCs w:val="20"/>
                <w:u w:val="none"/>
                <w:lang w:val="en-US" w:eastAsia="zh-CN" w:bidi="ar"/>
                <w14:textFill>
                  <w14:solidFill>
                    <w14:schemeClr w14:val="tx1"/>
                  </w14:solidFill>
                </w14:textFill>
              </w:rPr>
              <w:t>乙苯</w:t>
            </w:r>
          </w:p>
        </w:tc>
        <w:tc>
          <w:tcPr>
            <w:tcW w:w="1042"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000000" w:themeColor="text1"/>
                <w:kern w:val="2"/>
                <w:sz w:val="21"/>
                <w:szCs w:val="21"/>
                <w:lang w:val="en-US" w:eastAsia="zh-CN" w:bidi="ar"/>
                <w14:textFill>
                  <w14:solidFill>
                    <w14:schemeClr w14:val="tx1"/>
                  </w14:solidFill>
                </w14:textFill>
              </w:rPr>
            </w:pPr>
            <w:r>
              <w:rPr>
                <w:rFonts w:hint="eastAsia" w:cs="Times New Roman"/>
                <w:b w:val="0"/>
                <w:bCs w:val="0"/>
                <w:color w:val="000000" w:themeColor="text1"/>
                <w:kern w:val="2"/>
                <w:sz w:val="21"/>
                <w:szCs w:val="21"/>
                <w:lang w:val="en-US" w:eastAsia="zh-CN" w:bidi="ar"/>
                <w14:textFill>
                  <w14:solidFill>
                    <w14:schemeClr w14:val="tx1"/>
                  </w14:solidFill>
                </w14:textFill>
              </w:rPr>
              <w:t>未检出</w:t>
            </w:r>
          </w:p>
        </w:tc>
        <w:tc>
          <w:tcPr>
            <w:tcW w:w="1035"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b w:val="0"/>
                <w:bCs w:val="0"/>
                <w:color w:val="000000" w:themeColor="text1"/>
                <w:kern w:val="2"/>
                <w:sz w:val="21"/>
                <w:szCs w:val="21"/>
                <w:lang w:val="en-US" w:eastAsia="zh-CN" w:bidi="ar"/>
                <w14:textFill>
                  <w14:solidFill>
                    <w14:schemeClr w14:val="tx1"/>
                  </w14:solidFill>
                </w14:textFill>
              </w:rPr>
            </w:pPr>
            <w:r>
              <w:rPr>
                <w:rFonts w:hint="eastAsia" w:cs="Times New Roman"/>
                <w:b w:val="0"/>
                <w:bCs w:val="0"/>
                <w:color w:val="000000" w:themeColor="text1"/>
                <w:kern w:val="2"/>
                <w:sz w:val="21"/>
                <w:szCs w:val="21"/>
                <w:lang w:val="en-US" w:eastAsia="zh-CN" w:bidi="ar"/>
                <w14:textFill>
                  <w14:solidFill>
                    <w14:schemeClr w14:val="tx1"/>
                  </w14:solidFill>
                </w14:textFill>
              </w:rPr>
              <w:t>未检出</w:t>
            </w:r>
          </w:p>
        </w:tc>
        <w:tc>
          <w:tcPr>
            <w:tcW w:w="1042"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000000" w:themeColor="text1"/>
                <w:kern w:val="2"/>
                <w:sz w:val="21"/>
                <w:szCs w:val="21"/>
                <w:lang w:val="en-US" w:eastAsia="zh-CN" w:bidi="ar"/>
                <w14:textFill>
                  <w14:solidFill>
                    <w14:schemeClr w14:val="tx1"/>
                  </w14:solidFill>
                </w14:textFill>
              </w:rPr>
            </w:pPr>
            <w:r>
              <w:rPr>
                <w:rFonts w:hint="eastAsia" w:cs="Times New Roman"/>
                <w:b w:val="0"/>
                <w:bCs w:val="0"/>
                <w:color w:val="000000" w:themeColor="text1"/>
                <w:kern w:val="2"/>
                <w:sz w:val="21"/>
                <w:szCs w:val="21"/>
                <w:lang w:val="en-US" w:eastAsia="zh-CN" w:bidi="ar"/>
                <w14:textFill>
                  <w14:solidFill>
                    <w14:schemeClr w14:val="tx1"/>
                  </w14:solidFill>
                </w14:textFill>
              </w:rPr>
              <w:t>未检出</w:t>
            </w:r>
          </w:p>
        </w:tc>
        <w:tc>
          <w:tcPr>
            <w:tcW w:w="413" w:type="pct"/>
            <w:tcBorders>
              <w:tl2br w:val="nil"/>
              <w:tr2bl w:val="nil"/>
            </w:tcBorders>
            <w:vAlign w:val="center"/>
          </w:tcPr>
          <w:p>
            <w:pPr>
              <w:snapToGrid w:val="0"/>
              <w:jc w:val="center"/>
              <w:textAlignment w:val="center"/>
              <w:rPr>
                <w:rStyle w:val="29"/>
                <w:rFonts w:hint="default" w:ascii="Times New Roman" w:hAnsi="Times New Roman" w:eastAsia="宋体" w:cs="Times New Roman"/>
                <w:b w:val="0"/>
                <w:bCs w:val="0"/>
                <w:color w:val="000000" w:themeColor="text1"/>
                <w:sz w:val="21"/>
                <w:szCs w:val="21"/>
                <w:lang w:bidi="ar"/>
                <w14:textFill>
                  <w14:solidFill>
                    <w14:schemeClr w14:val="tx1"/>
                  </w14:solidFill>
                </w14:textFill>
              </w:rPr>
            </w:pPr>
            <w:r>
              <w:rPr>
                <w:rFonts w:hint="default" w:ascii="Times New Roman" w:hAnsi="Times New Roman" w:eastAsia="宋体" w:cs="Times New Roman"/>
                <w:i w:val="0"/>
                <w:color w:val="000000"/>
                <w:kern w:val="0"/>
                <w:sz w:val="21"/>
                <w:szCs w:val="21"/>
                <w:u w:val="none"/>
                <w:lang w:val="en-US" w:eastAsia="zh-CN" w:bidi="ar"/>
              </w:rPr>
              <w:t>µg</w:t>
            </w:r>
            <w:r>
              <w:rPr>
                <w:rFonts w:hint="default" w:ascii="Times New Roman" w:hAnsi="Times New Roman" w:eastAsia="宋体" w:cs="Times New Roman"/>
                <w:bCs/>
                <w:color w:val="auto"/>
                <w:sz w:val="21"/>
                <w:szCs w:val="21"/>
              </w:rPr>
              <w:t>/</w:t>
            </w:r>
            <w:r>
              <w:rPr>
                <w:rFonts w:hint="default" w:ascii="Times New Roman" w:hAnsi="Times New Roman" w:eastAsia="宋体" w:cs="Times New Roman"/>
                <w:bCs/>
                <w:color w:val="auto"/>
                <w:sz w:val="21"/>
                <w:szCs w:val="21"/>
                <w:lang w:val="en-US" w:eastAsia="zh-CN"/>
              </w:rPr>
              <w:t>kg</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559" w:type="pct"/>
            <w:vMerge w:val="continue"/>
            <w:tcBorders>
              <w:tl2br w:val="nil"/>
              <w:tr2bl w:val="nil"/>
            </w:tcBorders>
            <w:vAlign w:val="center"/>
          </w:tcPr>
          <w:p>
            <w:pPr>
              <w:snapToGrid w:val="0"/>
              <w:jc w:val="center"/>
              <w:textAlignment w:val="center"/>
              <w:rPr>
                <w:rFonts w:hint="default" w:ascii="Times New Roman" w:hAnsi="Times New Roman" w:cs="Times New Roman"/>
                <w:b w:val="0"/>
                <w:bCs w:val="0"/>
                <w:color w:val="000000" w:themeColor="text1"/>
                <w:sz w:val="21"/>
                <w:szCs w:val="21"/>
                <w:lang w:bidi="ar"/>
                <w14:textFill>
                  <w14:solidFill>
                    <w14:schemeClr w14:val="tx1"/>
                  </w14:solidFill>
                </w14:textFill>
              </w:rPr>
            </w:pPr>
          </w:p>
        </w:tc>
        <w:tc>
          <w:tcPr>
            <w:tcW w:w="906"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themeColor="text1"/>
                <w:kern w:val="0"/>
                <w:sz w:val="20"/>
                <w:szCs w:val="20"/>
                <w:u w:val="none"/>
                <w:lang w:val="en-US" w:eastAsia="zh-CN" w:bidi="ar"/>
                <w14:textFill>
                  <w14:solidFill>
                    <w14:schemeClr w14:val="tx1"/>
                  </w14:solidFill>
                </w14:textFill>
              </w:rPr>
            </w:pPr>
            <w:r>
              <w:rPr>
                <w:rFonts w:hint="default" w:ascii="Times New Roman" w:hAnsi="Times New Roman" w:eastAsia="宋体" w:cs="Times New Roman"/>
                <w:bCs/>
                <w:color w:val="000000" w:themeColor="text1"/>
                <w:sz w:val="21"/>
                <w:szCs w:val="21"/>
                <w:lang w:val="en-US" w:eastAsia="zh-CN"/>
                <w14:textFill>
                  <w14:solidFill>
                    <w14:schemeClr w14:val="tx1"/>
                  </w14:solidFill>
                </w14:textFill>
              </w:rPr>
              <w:t>1,1,1,2-四氯乙烷</w:t>
            </w:r>
          </w:p>
        </w:tc>
        <w:tc>
          <w:tcPr>
            <w:tcW w:w="1042"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000000" w:themeColor="text1"/>
                <w:kern w:val="2"/>
                <w:sz w:val="21"/>
                <w:szCs w:val="21"/>
                <w:lang w:val="en-US" w:eastAsia="zh-CN" w:bidi="ar"/>
                <w14:textFill>
                  <w14:solidFill>
                    <w14:schemeClr w14:val="tx1"/>
                  </w14:solidFill>
                </w14:textFill>
              </w:rPr>
            </w:pPr>
            <w:r>
              <w:rPr>
                <w:rFonts w:hint="eastAsia" w:cs="Times New Roman"/>
                <w:b w:val="0"/>
                <w:bCs w:val="0"/>
                <w:color w:val="000000" w:themeColor="text1"/>
                <w:kern w:val="2"/>
                <w:sz w:val="21"/>
                <w:szCs w:val="21"/>
                <w:lang w:val="en-US" w:eastAsia="zh-CN" w:bidi="ar"/>
                <w14:textFill>
                  <w14:solidFill>
                    <w14:schemeClr w14:val="tx1"/>
                  </w14:solidFill>
                </w14:textFill>
              </w:rPr>
              <w:t>未检出</w:t>
            </w:r>
          </w:p>
        </w:tc>
        <w:tc>
          <w:tcPr>
            <w:tcW w:w="1035"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b w:val="0"/>
                <w:bCs w:val="0"/>
                <w:color w:val="000000" w:themeColor="text1"/>
                <w:kern w:val="2"/>
                <w:sz w:val="21"/>
                <w:szCs w:val="21"/>
                <w:lang w:val="en-US" w:eastAsia="zh-CN" w:bidi="ar"/>
                <w14:textFill>
                  <w14:solidFill>
                    <w14:schemeClr w14:val="tx1"/>
                  </w14:solidFill>
                </w14:textFill>
              </w:rPr>
            </w:pPr>
            <w:r>
              <w:rPr>
                <w:rFonts w:hint="eastAsia" w:cs="Times New Roman"/>
                <w:b w:val="0"/>
                <w:bCs w:val="0"/>
                <w:color w:val="000000" w:themeColor="text1"/>
                <w:kern w:val="2"/>
                <w:sz w:val="21"/>
                <w:szCs w:val="21"/>
                <w:lang w:val="en-US" w:eastAsia="zh-CN" w:bidi="ar"/>
                <w14:textFill>
                  <w14:solidFill>
                    <w14:schemeClr w14:val="tx1"/>
                  </w14:solidFill>
                </w14:textFill>
              </w:rPr>
              <w:t>未检出</w:t>
            </w:r>
          </w:p>
        </w:tc>
        <w:tc>
          <w:tcPr>
            <w:tcW w:w="1042"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000000" w:themeColor="text1"/>
                <w:kern w:val="2"/>
                <w:sz w:val="21"/>
                <w:szCs w:val="21"/>
                <w:lang w:val="en-US" w:eastAsia="zh-CN" w:bidi="ar"/>
                <w14:textFill>
                  <w14:solidFill>
                    <w14:schemeClr w14:val="tx1"/>
                  </w14:solidFill>
                </w14:textFill>
              </w:rPr>
            </w:pPr>
            <w:r>
              <w:rPr>
                <w:rFonts w:hint="eastAsia" w:cs="Times New Roman"/>
                <w:b w:val="0"/>
                <w:bCs w:val="0"/>
                <w:color w:val="000000" w:themeColor="text1"/>
                <w:kern w:val="2"/>
                <w:sz w:val="21"/>
                <w:szCs w:val="21"/>
                <w:lang w:val="en-US" w:eastAsia="zh-CN" w:bidi="ar"/>
                <w14:textFill>
                  <w14:solidFill>
                    <w14:schemeClr w14:val="tx1"/>
                  </w14:solidFill>
                </w14:textFill>
              </w:rPr>
              <w:t>未检出</w:t>
            </w:r>
          </w:p>
        </w:tc>
        <w:tc>
          <w:tcPr>
            <w:tcW w:w="413" w:type="pct"/>
            <w:tcBorders>
              <w:tl2br w:val="nil"/>
              <w:tr2bl w:val="nil"/>
            </w:tcBorders>
            <w:vAlign w:val="center"/>
          </w:tcPr>
          <w:p>
            <w:pPr>
              <w:snapToGrid w:val="0"/>
              <w:jc w:val="center"/>
              <w:textAlignment w:val="center"/>
              <w:rPr>
                <w:rStyle w:val="29"/>
                <w:rFonts w:hint="default" w:ascii="Times New Roman" w:hAnsi="Times New Roman" w:eastAsia="宋体" w:cs="Times New Roman"/>
                <w:b w:val="0"/>
                <w:bCs w:val="0"/>
                <w:color w:val="000000" w:themeColor="text1"/>
                <w:sz w:val="21"/>
                <w:szCs w:val="21"/>
                <w:lang w:bidi="ar"/>
                <w14:textFill>
                  <w14:solidFill>
                    <w14:schemeClr w14:val="tx1"/>
                  </w14:solidFill>
                </w14:textFill>
              </w:rPr>
            </w:pPr>
            <w:r>
              <w:rPr>
                <w:rFonts w:hint="default" w:ascii="Times New Roman" w:hAnsi="Times New Roman" w:eastAsia="宋体" w:cs="Times New Roman"/>
                <w:i w:val="0"/>
                <w:color w:val="000000"/>
                <w:kern w:val="0"/>
                <w:sz w:val="21"/>
                <w:szCs w:val="21"/>
                <w:u w:val="none"/>
                <w:lang w:val="en-US" w:eastAsia="zh-CN" w:bidi="ar"/>
              </w:rPr>
              <w:t>µg</w:t>
            </w:r>
            <w:r>
              <w:rPr>
                <w:rFonts w:hint="default" w:ascii="Times New Roman" w:hAnsi="Times New Roman" w:eastAsia="宋体" w:cs="Times New Roman"/>
                <w:bCs/>
                <w:color w:val="auto"/>
                <w:sz w:val="21"/>
                <w:szCs w:val="21"/>
              </w:rPr>
              <w:t>/</w:t>
            </w:r>
            <w:r>
              <w:rPr>
                <w:rFonts w:hint="default" w:ascii="Times New Roman" w:hAnsi="Times New Roman" w:eastAsia="宋体" w:cs="Times New Roman"/>
                <w:bCs/>
                <w:color w:val="auto"/>
                <w:sz w:val="21"/>
                <w:szCs w:val="21"/>
                <w:lang w:val="en-US" w:eastAsia="zh-CN"/>
              </w:rPr>
              <w:t>kg</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559" w:type="pct"/>
            <w:vMerge w:val="continue"/>
            <w:tcBorders>
              <w:tl2br w:val="nil"/>
              <w:tr2bl w:val="nil"/>
            </w:tcBorders>
            <w:vAlign w:val="center"/>
          </w:tcPr>
          <w:p>
            <w:pPr>
              <w:snapToGrid w:val="0"/>
              <w:jc w:val="center"/>
              <w:textAlignment w:val="center"/>
              <w:rPr>
                <w:rFonts w:hint="default" w:ascii="Times New Roman" w:hAnsi="Times New Roman" w:cs="Times New Roman"/>
                <w:b w:val="0"/>
                <w:bCs w:val="0"/>
                <w:color w:val="000000" w:themeColor="text1"/>
                <w:sz w:val="21"/>
                <w:szCs w:val="21"/>
                <w:lang w:bidi="ar"/>
                <w14:textFill>
                  <w14:solidFill>
                    <w14:schemeClr w14:val="tx1"/>
                  </w14:solidFill>
                </w14:textFill>
              </w:rPr>
            </w:pPr>
          </w:p>
        </w:tc>
        <w:tc>
          <w:tcPr>
            <w:tcW w:w="906"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bCs/>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color w:val="000000" w:themeColor="text1"/>
                <w:kern w:val="2"/>
                <w:sz w:val="21"/>
                <w:szCs w:val="21"/>
                <w:vertAlign w:val="baseline"/>
                <w:lang w:val="en-US" w:eastAsia="zh-CN" w:bidi="ar-SA"/>
                <w14:textFill>
                  <w14:solidFill>
                    <w14:schemeClr w14:val="tx1"/>
                  </w14:solidFill>
                </w14:textFill>
              </w:rPr>
              <w:t>间，对</w:t>
            </w:r>
            <w:r>
              <w:rPr>
                <w:rFonts w:hint="default" w:ascii="Times New Roman" w:hAnsi="Times New Roman" w:cs="Times New Roman"/>
                <w:color w:val="000000" w:themeColor="text1"/>
                <w:kern w:val="2"/>
                <w:sz w:val="21"/>
                <w:szCs w:val="21"/>
                <w:vertAlign w:val="baseline"/>
                <w:lang w:val="en-US" w:eastAsia="zh-CN" w:bidi="ar-SA"/>
                <w14:textFill>
                  <w14:solidFill>
                    <w14:schemeClr w14:val="tx1"/>
                  </w14:solidFill>
                </w14:textFill>
              </w:rPr>
              <w:t>-</w:t>
            </w:r>
            <w:r>
              <w:rPr>
                <w:rFonts w:hint="default" w:ascii="Times New Roman" w:hAnsi="Times New Roman" w:eastAsia="宋体" w:cs="Times New Roman"/>
                <w:color w:val="000000" w:themeColor="text1"/>
                <w:kern w:val="2"/>
                <w:sz w:val="21"/>
                <w:szCs w:val="21"/>
                <w:vertAlign w:val="baseline"/>
                <w:lang w:val="en-US" w:eastAsia="zh-CN" w:bidi="ar-SA"/>
                <w14:textFill>
                  <w14:solidFill>
                    <w14:schemeClr w14:val="tx1"/>
                  </w14:solidFill>
                </w14:textFill>
              </w:rPr>
              <w:t>二甲苯</w:t>
            </w:r>
          </w:p>
        </w:tc>
        <w:tc>
          <w:tcPr>
            <w:tcW w:w="1042"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000000" w:themeColor="text1"/>
                <w:kern w:val="2"/>
                <w:sz w:val="21"/>
                <w:szCs w:val="21"/>
                <w:lang w:val="en-US" w:eastAsia="zh-CN" w:bidi="ar"/>
                <w14:textFill>
                  <w14:solidFill>
                    <w14:schemeClr w14:val="tx1"/>
                  </w14:solidFill>
                </w14:textFill>
              </w:rPr>
            </w:pPr>
            <w:r>
              <w:rPr>
                <w:rFonts w:hint="eastAsia" w:cs="Times New Roman"/>
                <w:b w:val="0"/>
                <w:bCs w:val="0"/>
                <w:color w:val="000000" w:themeColor="text1"/>
                <w:kern w:val="2"/>
                <w:sz w:val="21"/>
                <w:szCs w:val="21"/>
                <w:lang w:val="en-US" w:eastAsia="zh-CN" w:bidi="ar"/>
                <w14:textFill>
                  <w14:solidFill>
                    <w14:schemeClr w14:val="tx1"/>
                  </w14:solidFill>
                </w14:textFill>
              </w:rPr>
              <w:t>未检出</w:t>
            </w:r>
          </w:p>
        </w:tc>
        <w:tc>
          <w:tcPr>
            <w:tcW w:w="1035"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b w:val="0"/>
                <w:bCs w:val="0"/>
                <w:color w:val="000000" w:themeColor="text1"/>
                <w:kern w:val="2"/>
                <w:sz w:val="21"/>
                <w:szCs w:val="21"/>
                <w:lang w:val="en-US" w:eastAsia="zh-CN" w:bidi="ar"/>
                <w14:textFill>
                  <w14:solidFill>
                    <w14:schemeClr w14:val="tx1"/>
                  </w14:solidFill>
                </w14:textFill>
              </w:rPr>
            </w:pPr>
            <w:r>
              <w:rPr>
                <w:rFonts w:hint="eastAsia" w:cs="Times New Roman"/>
                <w:b w:val="0"/>
                <w:bCs w:val="0"/>
                <w:color w:val="000000" w:themeColor="text1"/>
                <w:kern w:val="2"/>
                <w:sz w:val="21"/>
                <w:szCs w:val="21"/>
                <w:lang w:val="en-US" w:eastAsia="zh-CN" w:bidi="ar"/>
                <w14:textFill>
                  <w14:solidFill>
                    <w14:schemeClr w14:val="tx1"/>
                  </w14:solidFill>
                </w14:textFill>
              </w:rPr>
              <w:t>未检出</w:t>
            </w:r>
          </w:p>
        </w:tc>
        <w:tc>
          <w:tcPr>
            <w:tcW w:w="1042"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bCs/>
                <w:color w:val="000000" w:themeColor="text1"/>
                <w:kern w:val="2"/>
                <w:sz w:val="21"/>
                <w:szCs w:val="21"/>
                <w:lang w:val="en-US" w:eastAsia="zh-CN" w:bidi="ar-SA"/>
                <w14:textFill>
                  <w14:solidFill>
                    <w14:schemeClr w14:val="tx1"/>
                  </w14:solidFill>
                </w14:textFill>
              </w:rPr>
            </w:pPr>
            <w:r>
              <w:rPr>
                <w:rFonts w:hint="eastAsia" w:cs="Times New Roman"/>
                <w:b w:val="0"/>
                <w:bCs w:val="0"/>
                <w:color w:val="000000" w:themeColor="text1"/>
                <w:kern w:val="2"/>
                <w:sz w:val="21"/>
                <w:szCs w:val="21"/>
                <w:lang w:val="en-US" w:eastAsia="zh-CN" w:bidi="ar"/>
                <w14:textFill>
                  <w14:solidFill>
                    <w14:schemeClr w14:val="tx1"/>
                  </w14:solidFill>
                </w14:textFill>
              </w:rPr>
              <w:t>未检出</w:t>
            </w:r>
          </w:p>
        </w:tc>
        <w:tc>
          <w:tcPr>
            <w:tcW w:w="413" w:type="pct"/>
            <w:tcBorders>
              <w:tl2br w:val="nil"/>
              <w:tr2bl w:val="nil"/>
            </w:tcBorders>
            <w:vAlign w:val="center"/>
          </w:tcPr>
          <w:p>
            <w:pPr>
              <w:snapToGrid w:val="0"/>
              <w:jc w:val="center"/>
              <w:textAlignment w:val="center"/>
              <w:rPr>
                <w:rStyle w:val="29"/>
                <w:rFonts w:hint="default" w:ascii="Times New Roman" w:hAnsi="Times New Roman" w:eastAsia="宋体" w:cs="Times New Roman"/>
                <w:b w:val="0"/>
                <w:bCs w:val="0"/>
                <w:color w:val="000000" w:themeColor="text1"/>
                <w:sz w:val="21"/>
                <w:szCs w:val="21"/>
                <w:lang w:bidi="ar"/>
                <w14:textFill>
                  <w14:solidFill>
                    <w14:schemeClr w14:val="tx1"/>
                  </w14:solidFill>
                </w14:textFill>
              </w:rPr>
            </w:pPr>
            <w:r>
              <w:rPr>
                <w:rFonts w:hint="default" w:ascii="Times New Roman" w:hAnsi="Times New Roman" w:eastAsia="宋体" w:cs="Times New Roman"/>
                <w:i w:val="0"/>
                <w:color w:val="000000"/>
                <w:kern w:val="0"/>
                <w:sz w:val="21"/>
                <w:szCs w:val="21"/>
                <w:u w:val="none"/>
                <w:lang w:val="en-US" w:eastAsia="zh-CN" w:bidi="ar"/>
              </w:rPr>
              <w:t>µg</w:t>
            </w:r>
            <w:r>
              <w:rPr>
                <w:rFonts w:hint="default" w:ascii="Times New Roman" w:hAnsi="Times New Roman" w:eastAsia="宋体" w:cs="Times New Roman"/>
                <w:bCs/>
                <w:color w:val="auto"/>
                <w:sz w:val="21"/>
                <w:szCs w:val="21"/>
              </w:rPr>
              <w:t>/</w:t>
            </w:r>
            <w:r>
              <w:rPr>
                <w:rFonts w:hint="default" w:ascii="Times New Roman" w:hAnsi="Times New Roman" w:eastAsia="宋体" w:cs="Times New Roman"/>
                <w:bCs/>
                <w:color w:val="auto"/>
                <w:sz w:val="21"/>
                <w:szCs w:val="21"/>
                <w:lang w:val="en-US" w:eastAsia="zh-CN"/>
              </w:rPr>
              <w:t>kg</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559" w:type="pct"/>
            <w:vMerge w:val="continue"/>
            <w:tcBorders>
              <w:tl2br w:val="nil"/>
              <w:tr2bl w:val="nil"/>
            </w:tcBorders>
            <w:vAlign w:val="center"/>
          </w:tcPr>
          <w:p>
            <w:pPr>
              <w:snapToGrid w:val="0"/>
              <w:jc w:val="center"/>
              <w:textAlignment w:val="center"/>
              <w:rPr>
                <w:rFonts w:hint="default" w:ascii="Times New Roman" w:hAnsi="Times New Roman" w:cs="Times New Roman"/>
                <w:b w:val="0"/>
                <w:bCs w:val="0"/>
                <w:color w:val="000000" w:themeColor="text1"/>
                <w:sz w:val="21"/>
                <w:szCs w:val="21"/>
                <w:lang w:bidi="ar"/>
                <w14:textFill>
                  <w14:solidFill>
                    <w14:schemeClr w14:val="tx1"/>
                  </w14:solidFill>
                </w14:textFill>
              </w:rPr>
            </w:pPr>
          </w:p>
        </w:tc>
        <w:tc>
          <w:tcPr>
            <w:tcW w:w="906"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bCs/>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bCs/>
                <w:color w:val="000000" w:themeColor="text1"/>
                <w:sz w:val="21"/>
                <w:szCs w:val="21"/>
                <w:lang w:val="en-US" w:eastAsia="zh-CN"/>
                <w14:textFill>
                  <w14:solidFill>
                    <w14:schemeClr w14:val="tx1"/>
                  </w14:solidFill>
                </w14:textFill>
              </w:rPr>
              <w:t>邻-二甲苯</w:t>
            </w:r>
          </w:p>
        </w:tc>
        <w:tc>
          <w:tcPr>
            <w:tcW w:w="1042"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bCs/>
                <w:color w:val="000000" w:themeColor="text1"/>
                <w:sz w:val="21"/>
                <w:szCs w:val="21"/>
                <w:lang w:val="en-US" w:eastAsia="zh-CN"/>
                <w14:textFill>
                  <w14:solidFill>
                    <w14:schemeClr w14:val="tx1"/>
                  </w14:solidFill>
                </w14:textFill>
              </w:rPr>
            </w:pPr>
            <w:r>
              <w:rPr>
                <w:rFonts w:hint="eastAsia" w:cs="Times New Roman"/>
                <w:b w:val="0"/>
                <w:bCs w:val="0"/>
                <w:color w:val="000000" w:themeColor="text1"/>
                <w:kern w:val="2"/>
                <w:sz w:val="21"/>
                <w:szCs w:val="21"/>
                <w:lang w:val="en-US" w:eastAsia="zh-CN" w:bidi="ar"/>
                <w14:textFill>
                  <w14:solidFill>
                    <w14:schemeClr w14:val="tx1"/>
                  </w14:solidFill>
                </w14:textFill>
              </w:rPr>
              <w:t>未检出</w:t>
            </w:r>
          </w:p>
        </w:tc>
        <w:tc>
          <w:tcPr>
            <w:tcW w:w="1035"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b w:val="0"/>
                <w:bCs w:val="0"/>
                <w:color w:val="000000" w:themeColor="text1"/>
                <w:kern w:val="2"/>
                <w:sz w:val="21"/>
                <w:szCs w:val="21"/>
                <w:lang w:val="en-US" w:eastAsia="zh-CN" w:bidi="ar"/>
                <w14:textFill>
                  <w14:solidFill>
                    <w14:schemeClr w14:val="tx1"/>
                  </w14:solidFill>
                </w14:textFill>
              </w:rPr>
            </w:pPr>
            <w:r>
              <w:rPr>
                <w:rFonts w:hint="eastAsia" w:cs="Times New Roman"/>
                <w:b w:val="0"/>
                <w:bCs w:val="0"/>
                <w:color w:val="000000" w:themeColor="text1"/>
                <w:kern w:val="2"/>
                <w:sz w:val="21"/>
                <w:szCs w:val="21"/>
                <w:lang w:val="en-US" w:eastAsia="zh-CN" w:bidi="ar"/>
                <w14:textFill>
                  <w14:solidFill>
                    <w14:schemeClr w14:val="tx1"/>
                  </w14:solidFill>
                </w14:textFill>
              </w:rPr>
              <w:t>未检出</w:t>
            </w:r>
          </w:p>
        </w:tc>
        <w:tc>
          <w:tcPr>
            <w:tcW w:w="1042"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bCs/>
                <w:color w:val="000000" w:themeColor="text1"/>
                <w:kern w:val="2"/>
                <w:sz w:val="21"/>
                <w:szCs w:val="21"/>
                <w:lang w:val="en-US" w:eastAsia="zh-CN" w:bidi="ar-SA"/>
                <w14:textFill>
                  <w14:solidFill>
                    <w14:schemeClr w14:val="tx1"/>
                  </w14:solidFill>
                </w14:textFill>
              </w:rPr>
            </w:pPr>
            <w:r>
              <w:rPr>
                <w:rFonts w:hint="eastAsia" w:cs="Times New Roman"/>
                <w:b w:val="0"/>
                <w:bCs w:val="0"/>
                <w:color w:val="000000" w:themeColor="text1"/>
                <w:kern w:val="2"/>
                <w:sz w:val="21"/>
                <w:szCs w:val="21"/>
                <w:lang w:val="en-US" w:eastAsia="zh-CN" w:bidi="ar"/>
                <w14:textFill>
                  <w14:solidFill>
                    <w14:schemeClr w14:val="tx1"/>
                  </w14:solidFill>
                </w14:textFill>
              </w:rPr>
              <w:t>未检出</w:t>
            </w:r>
          </w:p>
        </w:tc>
        <w:tc>
          <w:tcPr>
            <w:tcW w:w="413" w:type="pct"/>
            <w:tcBorders>
              <w:tl2br w:val="nil"/>
              <w:tr2bl w:val="nil"/>
            </w:tcBorders>
            <w:vAlign w:val="center"/>
          </w:tcPr>
          <w:p>
            <w:pPr>
              <w:snapToGrid w:val="0"/>
              <w:jc w:val="center"/>
              <w:textAlignment w:val="center"/>
              <w:rPr>
                <w:rStyle w:val="29"/>
                <w:rFonts w:hint="default" w:ascii="Times New Roman" w:hAnsi="Times New Roman" w:eastAsia="宋体" w:cs="Times New Roman"/>
                <w:b w:val="0"/>
                <w:bCs w:val="0"/>
                <w:color w:val="000000" w:themeColor="text1"/>
                <w:sz w:val="21"/>
                <w:szCs w:val="21"/>
                <w:lang w:bidi="ar"/>
                <w14:textFill>
                  <w14:solidFill>
                    <w14:schemeClr w14:val="tx1"/>
                  </w14:solidFill>
                </w14:textFill>
              </w:rPr>
            </w:pPr>
            <w:r>
              <w:rPr>
                <w:rFonts w:hint="default" w:ascii="Times New Roman" w:hAnsi="Times New Roman" w:eastAsia="宋体" w:cs="Times New Roman"/>
                <w:i w:val="0"/>
                <w:color w:val="000000"/>
                <w:kern w:val="0"/>
                <w:sz w:val="21"/>
                <w:szCs w:val="21"/>
                <w:u w:val="none"/>
                <w:lang w:val="en-US" w:eastAsia="zh-CN" w:bidi="ar"/>
              </w:rPr>
              <w:t>µg</w:t>
            </w:r>
            <w:r>
              <w:rPr>
                <w:rFonts w:hint="default" w:ascii="Times New Roman" w:hAnsi="Times New Roman" w:eastAsia="宋体" w:cs="Times New Roman"/>
                <w:bCs/>
                <w:color w:val="auto"/>
                <w:sz w:val="21"/>
                <w:szCs w:val="21"/>
              </w:rPr>
              <w:t>/</w:t>
            </w:r>
            <w:r>
              <w:rPr>
                <w:rFonts w:hint="default" w:ascii="Times New Roman" w:hAnsi="Times New Roman" w:eastAsia="宋体" w:cs="Times New Roman"/>
                <w:bCs/>
                <w:color w:val="auto"/>
                <w:sz w:val="21"/>
                <w:szCs w:val="21"/>
                <w:lang w:val="en-US" w:eastAsia="zh-CN"/>
              </w:rPr>
              <w:t>kg</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559" w:type="pct"/>
            <w:vMerge w:val="continue"/>
            <w:tcBorders>
              <w:tl2br w:val="nil"/>
              <w:tr2bl w:val="nil"/>
            </w:tcBorders>
            <w:vAlign w:val="center"/>
          </w:tcPr>
          <w:p>
            <w:pPr>
              <w:snapToGrid w:val="0"/>
              <w:jc w:val="center"/>
              <w:textAlignment w:val="center"/>
              <w:rPr>
                <w:rFonts w:hint="default" w:ascii="Times New Roman" w:hAnsi="Times New Roman" w:cs="Times New Roman"/>
                <w:b w:val="0"/>
                <w:bCs w:val="0"/>
                <w:color w:val="000000" w:themeColor="text1"/>
                <w:sz w:val="21"/>
                <w:szCs w:val="21"/>
                <w:lang w:bidi="ar"/>
                <w14:textFill>
                  <w14:solidFill>
                    <w14:schemeClr w14:val="tx1"/>
                  </w14:solidFill>
                </w14:textFill>
              </w:rPr>
            </w:pPr>
          </w:p>
        </w:tc>
        <w:tc>
          <w:tcPr>
            <w:tcW w:w="906"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bCs/>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bCs/>
                <w:color w:val="000000" w:themeColor="text1"/>
                <w:sz w:val="21"/>
                <w:szCs w:val="21"/>
                <w:lang w:val="en-US" w:eastAsia="zh-CN"/>
                <w14:textFill>
                  <w14:solidFill>
                    <w14:schemeClr w14:val="tx1"/>
                  </w14:solidFill>
                </w14:textFill>
              </w:rPr>
              <w:t>苯乙烯</w:t>
            </w:r>
          </w:p>
        </w:tc>
        <w:tc>
          <w:tcPr>
            <w:tcW w:w="1042"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bCs/>
                <w:color w:val="000000" w:themeColor="text1"/>
                <w:sz w:val="21"/>
                <w:szCs w:val="21"/>
                <w:lang w:val="en-US" w:eastAsia="zh-CN"/>
                <w14:textFill>
                  <w14:solidFill>
                    <w14:schemeClr w14:val="tx1"/>
                  </w14:solidFill>
                </w14:textFill>
              </w:rPr>
            </w:pPr>
            <w:r>
              <w:rPr>
                <w:rFonts w:hint="eastAsia" w:cs="Times New Roman"/>
                <w:b w:val="0"/>
                <w:bCs w:val="0"/>
                <w:color w:val="000000" w:themeColor="text1"/>
                <w:kern w:val="2"/>
                <w:sz w:val="21"/>
                <w:szCs w:val="21"/>
                <w:lang w:val="en-US" w:eastAsia="zh-CN" w:bidi="ar"/>
                <w14:textFill>
                  <w14:solidFill>
                    <w14:schemeClr w14:val="tx1"/>
                  </w14:solidFill>
                </w14:textFill>
              </w:rPr>
              <w:t>未检出</w:t>
            </w:r>
          </w:p>
        </w:tc>
        <w:tc>
          <w:tcPr>
            <w:tcW w:w="1035"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b w:val="0"/>
                <w:bCs w:val="0"/>
                <w:color w:val="000000" w:themeColor="text1"/>
                <w:kern w:val="2"/>
                <w:sz w:val="21"/>
                <w:szCs w:val="21"/>
                <w:lang w:val="en-US" w:eastAsia="zh-CN" w:bidi="ar"/>
                <w14:textFill>
                  <w14:solidFill>
                    <w14:schemeClr w14:val="tx1"/>
                  </w14:solidFill>
                </w14:textFill>
              </w:rPr>
            </w:pPr>
            <w:r>
              <w:rPr>
                <w:rFonts w:hint="eastAsia" w:cs="Times New Roman"/>
                <w:b w:val="0"/>
                <w:bCs w:val="0"/>
                <w:color w:val="000000" w:themeColor="text1"/>
                <w:kern w:val="2"/>
                <w:sz w:val="21"/>
                <w:szCs w:val="21"/>
                <w:lang w:val="en-US" w:eastAsia="zh-CN" w:bidi="ar"/>
                <w14:textFill>
                  <w14:solidFill>
                    <w14:schemeClr w14:val="tx1"/>
                  </w14:solidFill>
                </w14:textFill>
              </w:rPr>
              <w:t>未检出</w:t>
            </w:r>
          </w:p>
        </w:tc>
        <w:tc>
          <w:tcPr>
            <w:tcW w:w="1042"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bCs/>
                <w:color w:val="000000" w:themeColor="text1"/>
                <w:kern w:val="2"/>
                <w:sz w:val="21"/>
                <w:szCs w:val="21"/>
                <w:lang w:val="en-US" w:eastAsia="zh-CN" w:bidi="ar-SA"/>
                <w14:textFill>
                  <w14:solidFill>
                    <w14:schemeClr w14:val="tx1"/>
                  </w14:solidFill>
                </w14:textFill>
              </w:rPr>
            </w:pPr>
            <w:r>
              <w:rPr>
                <w:rFonts w:hint="eastAsia" w:cs="Times New Roman"/>
                <w:b w:val="0"/>
                <w:bCs w:val="0"/>
                <w:color w:val="000000" w:themeColor="text1"/>
                <w:kern w:val="2"/>
                <w:sz w:val="21"/>
                <w:szCs w:val="21"/>
                <w:lang w:val="en-US" w:eastAsia="zh-CN" w:bidi="ar"/>
                <w14:textFill>
                  <w14:solidFill>
                    <w14:schemeClr w14:val="tx1"/>
                  </w14:solidFill>
                </w14:textFill>
              </w:rPr>
              <w:t>未检出</w:t>
            </w:r>
          </w:p>
        </w:tc>
        <w:tc>
          <w:tcPr>
            <w:tcW w:w="413" w:type="pct"/>
            <w:tcBorders>
              <w:tl2br w:val="nil"/>
              <w:tr2bl w:val="nil"/>
            </w:tcBorders>
            <w:vAlign w:val="center"/>
          </w:tcPr>
          <w:p>
            <w:pPr>
              <w:snapToGrid w:val="0"/>
              <w:jc w:val="center"/>
              <w:textAlignment w:val="center"/>
              <w:rPr>
                <w:rStyle w:val="29"/>
                <w:rFonts w:hint="default" w:ascii="Times New Roman" w:hAnsi="Times New Roman" w:eastAsia="宋体" w:cs="Times New Roman"/>
                <w:b w:val="0"/>
                <w:bCs w:val="0"/>
                <w:color w:val="000000" w:themeColor="text1"/>
                <w:sz w:val="21"/>
                <w:szCs w:val="21"/>
                <w:lang w:bidi="ar"/>
                <w14:textFill>
                  <w14:solidFill>
                    <w14:schemeClr w14:val="tx1"/>
                  </w14:solidFill>
                </w14:textFill>
              </w:rPr>
            </w:pPr>
            <w:r>
              <w:rPr>
                <w:rFonts w:hint="default" w:ascii="Times New Roman" w:hAnsi="Times New Roman" w:eastAsia="宋体" w:cs="Times New Roman"/>
                <w:i w:val="0"/>
                <w:color w:val="000000"/>
                <w:kern w:val="0"/>
                <w:sz w:val="21"/>
                <w:szCs w:val="21"/>
                <w:u w:val="none"/>
                <w:lang w:val="en-US" w:eastAsia="zh-CN" w:bidi="ar"/>
              </w:rPr>
              <w:t>µg</w:t>
            </w:r>
            <w:r>
              <w:rPr>
                <w:rFonts w:hint="default" w:ascii="Times New Roman" w:hAnsi="Times New Roman" w:eastAsia="宋体" w:cs="Times New Roman"/>
                <w:bCs/>
                <w:color w:val="auto"/>
                <w:sz w:val="21"/>
                <w:szCs w:val="21"/>
              </w:rPr>
              <w:t>/</w:t>
            </w:r>
            <w:r>
              <w:rPr>
                <w:rFonts w:hint="default" w:ascii="Times New Roman" w:hAnsi="Times New Roman" w:eastAsia="宋体" w:cs="Times New Roman"/>
                <w:bCs/>
                <w:color w:val="auto"/>
                <w:sz w:val="21"/>
                <w:szCs w:val="21"/>
                <w:lang w:val="en-US" w:eastAsia="zh-CN"/>
              </w:rPr>
              <w:t>kg</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559" w:type="pct"/>
            <w:vMerge w:val="continue"/>
            <w:tcBorders>
              <w:tl2br w:val="nil"/>
              <w:tr2bl w:val="nil"/>
            </w:tcBorders>
            <w:vAlign w:val="center"/>
          </w:tcPr>
          <w:p>
            <w:pPr>
              <w:snapToGrid w:val="0"/>
              <w:jc w:val="center"/>
              <w:textAlignment w:val="center"/>
              <w:rPr>
                <w:rFonts w:hint="default" w:ascii="Times New Roman" w:hAnsi="Times New Roman" w:cs="Times New Roman"/>
                <w:b w:val="0"/>
                <w:bCs w:val="0"/>
                <w:color w:val="000000" w:themeColor="text1"/>
                <w:sz w:val="21"/>
                <w:szCs w:val="21"/>
                <w:lang w:bidi="ar"/>
                <w14:textFill>
                  <w14:solidFill>
                    <w14:schemeClr w14:val="tx1"/>
                  </w14:solidFill>
                </w14:textFill>
              </w:rPr>
            </w:pPr>
          </w:p>
        </w:tc>
        <w:tc>
          <w:tcPr>
            <w:tcW w:w="906"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themeColor="text1"/>
                <w:kern w:val="0"/>
                <w:sz w:val="20"/>
                <w:szCs w:val="20"/>
                <w:u w:val="none"/>
                <w:lang w:val="en-US" w:eastAsia="zh-CN" w:bidi="ar"/>
                <w14:textFill>
                  <w14:solidFill>
                    <w14:schemeClr w14:val="tx1"/>
                  </w14:solidFill>
                </w14:textFill>
              </w:rPr>
            </w:pPr>
            <w:r>
              <w:rPr>
                <w:rFonts w:hint="default" w:ascii="Times New Roman" w:hAnsi="Times New Roman" w:eastAsia="宋体" w:cs="Times New Roman"/>
                <w:bCs/>
                <w:color w:val="000000" w:themeColor="text1"/>
                <w:sz w:val="21"/>
                <w:szCs w:val="21"/>
                <w:lang w:val="en-US" w:eastAsia="zh-CN"/>
                <w14:textFill>
                  <w14:solidFill>
                    <w14:schemeClr w14:val="tx1"/>
                  </w14:solidFill>
                </w14:textFill>
              </w:rPr>
              <w:t>1,1,2,2-四氯乙烷</w:t>
            </w:r>
          </w:p>
        </w:tc>
        <w:tc>
          <w:tcPr>
            <w:tcW w:w="1042"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bCs/>
                <w:color w:val="000000" w:themeColor="text1"/>
                <w:sz w:val="21"/>
                <w:szCs w:val="21"/>
                <w:lang w:val="en-US" w:eastAsia="zh-CN"/>
                <w14:textFill>
                  <w14:solidFill>
                    <w14:schemeClr w14:val="tx1"/>
                  </w14:solidFill>
                </w14:textFill>
              </w:rPr>
            </w:pPr>
            <w:r>
              <w:rPr>
                <w:rFonts w:hint="eastAsia" w:cs="Times New Roman"/>
                <w:b w:val="0"/>
                <w:bCs w:val="0"/>
                <w:color w:val="000000" w:themeColor="text1"/>
                <w:kern w:val="2"/>
                <w:sz w:val="21"/>
                <w:szCs w:val="21"/>
                <w:lang w:val="en-US" w:eastAsia="zh-CN" w:bidi="ar"/>
                <w14:textFill>
                  <w14:solidFill>
                    <w14:schemeClr w14:val="tx1"/>
                  </w14:solidFill>
                </w14:textFill>
              </w:rPr>
              <w:t>未检出</w:t>
            </w:r>
          </w:p>
        </w:tc>
        <w:tc>
          <w:tcPr>
            <w:tcW w:w="1035"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bCs/>
                <w:color w:val="000000" w:themeColor="text1"/>
                <w:sz w:val="21"/>
                <w:szCs w:val="21"/>
                <w:lang w:val="en-US" w:eastAsia="zh-CN"/>
                <w14:textFill>
                  <w14:solidFill>
                    <w14:schemeClr w14:val="tx1"/>
                  </w14:solidFill>
                </w14:textFill>
              </w:rPr>
            </w:pPr>
            <w:r>
              <w:rPr>
                <w:rFonts w:hint="eastAsia" w:cs="Times New Roman"/>
                <w:b w:val="0"/>
                <w:bCs w:val="0"/>
                <w:color w:val="000000" w:themeColor="text1"/>
                <w:kern w:val="2"/>
                <w:sz w:val="21"/>
                <w:szCs w:val="21"/>
                <w:lang w:val="en-US" w:eastAsia="zh-CN" w:bidi="ar"/>
                <w14:textFill>
                  <w14:solidFill>
                    <w14:schemeClr w14:val="tx1"/>
                  </w14:solidFill>
                </w14:textFill>
              </w:rPr>
              <w:t>未检出</w:t>
            </w:r>
          </w:p>
        </w:tc>
        <w:tc>
          <w:tcPr>
            <w:tcW w:w="1042"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bCs/>
                <w:color w:val="000000" w:themeColor="text1"/>
                <w:kern w:val="2"/>
                <w:sz w:val="21"/>
                <w:szCs w:val="21"/>
                <w:lang w:val="en-US" w:eastAsia="zh-CN" w:bidi="ar-SA"/>
                <w14:textFill>
                  <w14:solidFill>
                    <w14:schemeClr w14:val="tx1"/>
                  </w14:solidFill>
                </w14:textFill>
              </w:rPr>
            </w:pPr>
            <w:r>
              <w:rPr>
                <w:rFonts w:hint="eastAsia" w:cs="Times New Roman"/>
                <w:b w:val="0"/>
                <w:bCs w:val="0"/>
                <w:color w:val="000000" w:themeColor="text1"/>
                <w:kern w:val="2"/>
                <w:sz w:val="21"/>
                <w:szCs w:val="21"/>
                <w:lang w:val="en-US" w:eastAsia="zh-CN" w:bidi="ar"/>
                <w14:textFill>
                  <w14:solidFill>
                    <w14:schemeClr w14:val="tx1"/>
                  </w14:solidFill>
                </w14:textFill>
              </w:rPr>
              <w:t>未检出</w:t>
            </w:r>
          </w:p>
        </w:tc>
        <w:tc>
          <w:tcPr>
            <w:tcW w:w="413" w:type="pct"/>
            <w:tcBorders>
              <w:tl2br w:val="nil"/>
              <w:tr2bl w:val="nil"/>
            </w:tcBorders>
            <w:vAlign w:val="center"/>
          </w:tcPr>
          <w:p>
            <w:pPr>
              <w:snapToGrid w:val="0"/>
              <w:jc w:val="center"/>
              <w:textAlignment w:val="center"/>
              <w:rPr>
                <w:rStyle w:val="29"/>
                <w:rFonts w:hint="default" w:ascii="Times New Roman" w:hAnsi="Times New Roman" w:eastAsia="宋体" w:cs="Times New Roman"/>
                <w:b w:val="0"/>
                <w:bCs w:val="0"/>
                <w:color w:val="000000" w:themeColor="text1"/>
                <w:sz w:val="21"/>
                <w:szCs w:val="21"/>
                <w:lang w:bidi="ar"/>
                <w14:textFill>
                  <w14:solidFill>
                    <w14:schemeClr w14:val="tx1"/>
                  </w14:solidFill>
                </w14:textFill>
              </w:rPr>
            </w:pPr>
            <w:r>
              <w:rPr>
                <w:rFonts w:hint="default" w:ascii="Times New Roman" w:hAnsi="Times New Roman" w:eastAsia="宋体" w:cs="Times New Roman"/>
                <w:i w:val="0"/>
                <w:color w:val="000000"/>
                <w:kern w:val="0"/>
                <w:sz w:val="21"/>
                <w:szCs w:val="21"/>
                <w:u w:val="none"/>
                <w:lang w:val="en-US" w:eastAsia="zh-CN" w:bidi="ar"/>
              </w:rPr>
              <w:t>µg</w:t>
            </w:r>
            <w:r>
              <w:rPr>
                <w:rFonts w:hint="default" w:ascii="Times New Roman" w:hAnsi="Times New Roman" w:eastAsia="宋体" w:cs="Times New Roman"/>
                <w:bCs/>
                <w:color w:val="auto"/>
                <w:sz w:val="21"/>
                <w:szCs w:val="21"/>
              </w:rPr>
              <w:t>/</w:t>
            </w:r>
            <w:r>
              <w:rPr>
                <w:rFonts w:hint="default" w:ascii="Times New Roman" w:hAnsi="Times New Roman" w:eastAsia="宋体" w:cs="Times New Roman"/>
                <w:bCs/>
                <w:color w:val="auto"/>
                <w:sz w:val="21"/>
                <w:szCs w:val="21"/>
                <w:lang w:val="en-US" w:eastAsia="zh-CN"/>
              </w:rPr>
              <w:t>kg</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559" w:type="pct"/>
            <w:vMerge w:val="continue"/>
            <w:tcBorders>
              <w:tl2br w:val="nil"/>
              <w:tr2bl w:val="nil"/>
            </w:tcBorders>
            <w:vAlign w:val="center"/>
          </w:tcPr>
          <w:p>
            <w:pPr>
              <w:snapToGrid w:val="0"/>
              <w:jc w:val="center"/>
              <w:textAlignment w:val="center"/>
              <w:rPr>
                <w:rFonts w:hint="default" w:ascii="Times New Roman" w:hAnsi="Times New Roman" w:cs="Times New Roman"/>
                <w:b w:val="0"/>
                <w:bCs w:val="0"/>
                <w:color w:val="000000" w:themeColor="text1"/>
                <w:sz w:val="21"/>
                <w:szCs w:val="21"/>
                <w:lang w:bidi="ar"/>
                <w14:textFill>
                  <w14:solidFill>
                    <w14:schemeClr w14:val="tx1"/>
                  </w14:solidFill>
                </w14:textFill>
              </w:rPr>
            </w:pPr>
          </w:p>
        </w:tc>
        <w:tc>
          <w:tcPr>
            <w:tcW w:w="906"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themeColor="text1"/>
                <w:kern w:val="0"/>
                <w:sz w:val="20"/>
                <w:szCs w:val="20"/>
                <w:u w:val="none"/>
                <w:lang w:val="en-US" w:eastAsia="zh-CN" w:bidi="ar"/>
                <w14:textFill>
                  <w14:solidFill>
                    <w14:schemeClr w14:val="tx1"/>
                  </w14:solidFill>
                </w14:textFill>
              </w:rPr>
            </w:pPr>
            <w:r>
              <w:rPr>
                <w:rFonts w:hint="default" w:ascii="Times New Roman" w:hAnsi="Times New Roman" w:eastAsia="宋体" w:cs="Times New Roman"/>
                <w:bCs/>
                <w:color w:val="000000" w:themeColor="text1"/>
                <w:sz w:val="21"/>
                <w:szCs w:val="21"/>
                <w:lang w:val="en-US" w:eastAsia="zh-CN"/>
                <w14:textFill>
                  <w14:solidFill>
                    <w14:schemeClr w14:val="tx1"/>
                  </w14:solidFill>
                </w14:textFill>
              </w:rPr>
              <w:t>1,2,3</w:t>
            </w:r>
            <w:r>
              <w:rPr>
                <w:rFonts w:hint="default" w:ascii="Times New Roman" w:hAnsi="Times New Roman" w:cs="Times New Roman"/>
                <w:bCs/>
                <w:color w:val="000000" w:themeColor="text1"/>
                <w:sz w:val="21"/>
                <w:szCs w:val="21"/>
                <w:lang w:val="en-US" w:eastAsia="zh-CN"/>
                <w14:textFill>
                  <w14:solidFill>
                    <w14:schemeClr w14:val="tx1"/>
                  </w14:solidFill>
                </w14:textFill>
              </w:rPr>
              <w:t>-</w:t>
            </w:r>
            <w:r>
              <w:rPr>
                <w:rFonts w:hint="default" w:ascii="Times New Roman" w:hAnsi="Times New Roman" w:eastAsia="宋体" w:cs="Times New Roman"/>
                <w:bCs/>
                <w:color w:val="000000" w:themeColor="text1"/>
                <w:sz w:val="21"/>
                <w:szCs w:val="21"/>
                <w:lang w:val="en-US" w:eastAsia="zh-CN"/>
                <w14:textFill>
                  <w14:solidFill>
                    <w14:schemeClr w14:val="tx1"/>
                  </w14:solidFill>
                </w14:textFill>
              </w:rPr>
              <w:t>三氯丙烷</w:t>
            </w:r>
          </w:p>
        </w:tc>
        <w:tc>
          <w:tcPr>
            <w:tcW w:w="1042"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bCs/>
                <w:color w:val="000000" w:themeColor="text1"/>
                <w:sz w:val="21"/>
                <w:szCs w:val="21"/>
                <w:lang w:val="en-US" w:eastAsia="zh-CN"/>
                <w14:textFill>
                  <w14:solidFill>
                    <w14:schemeClr w14:val="tx1"/>
                  </w14:solidFill>
                </w14:textFill>
              </w:rPr>
            </w:pPr>
            <w:r>
              <w:rPr>
                <w:rFonts w:hint="eastAsia" w:cs="Times New Roman"/>
                <w:b w:val="0"/>
                <w:bCs w:val="0"/>
                <w:color w:val="000000" w:themeColor="text1"/>
                <w:kern w:val="2"/>
                <w:sz w:val="21"/>
                <w:szCs w:val="21"/>
                <w:lang w:val="en-US" w:eastAsia="zh-CN" w:bidi="ar"/>
                <w14:textFill>
                  <w14:solidFill>
                    <w14:schemeClr w14:val="tx1"/>
                  </w14:solidFill>
                </w14:textFill>
              </w:rPr>
              <w:t>未检出</w:t>
            </w:r>
          </w:p>
        </w:tc>
        <w:tc>
          <w:tcPr>
            <w:tcW w:w="1035"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b w:val="0"/>
                <w:bCs w:val="0"/>
                <w:color w:val="000000" w:themeColor="text1"/>
                <w:kern w:val="2"/>
                <w:sz w:val="21"/>
                <w:szCs w:val="21"/>
                <w:lang w:val="en-US" w:eastAsia="zh-CN" w:bidi="ar"/>
                <w14:textFill>
                  <w14:solidFill>
                    <w14:schemeClr w14:val="tx1"/>
                  </w14:solidFill>
                </w14:textFill>
              </w:rPr>
            </w:pPr>
            <w:r>
              <w:rPr>
                <w:rFonts w:hint="eastAsia" w:cs="Times New Roman"/>
                <w:b w:val="0"/>
                <w:bCs w:val="0"/>
                <w:color w:val="000000" w:themeColor="text1"/>
                <w:kern w:val="2"/>
                <w:sz w:val="21"/>
                <w:szCs w:val="21"/>
                <w:lang w:val="en-US" w:eastAsia="zh-CN" w:bidi="ar"/>
                <w14:textFill>
                  <w14:solidFill>
                    <w14:schemeClr w14:val="tx1"/>
                  </w14:solidFill>
                </w14:textFill>
              </w:rPr>
              <w:t>未检出</w:t>
            </w:r>
          </w:p>
        </w:tc>
        <w:tc>
          <w:tcPr>
            <w:tcW w:w="1042"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bCs/>
                <w:color w:val="000000" w:themeColor="text1"/>
                <w:kern w:val="2"/>
                <w:sz w:val="21"/>
                <w:szCs w:val="21"/>
                <w:lang w:val="en-US" w:eastAsia="zh-CN" w:bidi="ar-SA"/>
                <w14:textFill>
                  <w14:solidFill>
                    <w14:schemeClr w14:val="tx1"/>
                  </w14:solidFill>
                </w14:textFill>
              </w:rPr>
            </w:pPr>
            <w:r>
              <w:rPr>
                <w:rFonts w:hint="eastAsia" w:cs="Times New Roman"/>
                <w:b w:val="0"/>
                <w:bCs w:val="0"/>
                <w:color w:val="000000" w:themeColor="text1"/>
                <w:kern w:val="2"/>
                <w:sz w:val="21"/>
                <w:szCs w:val="21"/>
                <w:lang w:val="en-US" w:eastAsia="zh-CN" w:bidi="ar"/>
                <w14:textFill>
                  <w14:solidFill>
                    <w14:schemeClr w14:val="tx1"/>
                  </w14:solidFill>
                </w14:textFill>
              </w:rPr>
              <w:t>未检出</w:t>
            </w:r>
          </w:p>
        </w:tc>
        <w:tc>
          <w:tcPr>
            <w:tcW w:w="413" w:type="pct"/>
            <w:tcBorders>
              <w:tl2br w:val="nil"/>
              <w:tr2bl w:val="nil"/>
            </w:tcBorders>
            <w:vAlign w:val="center"/>
          </w:tcPr>
          <w:p>
            <w:pPr>
              <w:snapToGrid w:val="0"/>
              <w:jc w:val="center"/>
              <w:textAlignment w:val="center"/>
              <w:rPr>
                <w:rStyle w:val="29"/>
                <w:rFonts w:hint="default" w:ascii="Times New Roman" w:hAnsi="Times New Roman" w:eastAsia="宋体" w:cs="Times New Roman"/>
                <w:b w:val="0"/>
                <w:bCs w:val="0"/>
                <w:color w:val="000000" w:themeColor="text1"/>
                <w:sz w:val="21"/>
                <w:szCs w:val="21"/>
                <w:lang w:bidi="ar"/>
                <w14:textFill>
                  <w14:solidFill>
                    <w14:schemeClr w14:val="tx1"/>
                  </w14:solidFill>
                </w14:textFill>
              </w:rPr>
            </w:pPr>
            <w:r>
              <w:rPr>
                <w:rFonts w:hint="default" w:ascii="Times New Roman" w:hAnsi="Times New Roman" w:eastAsia="宋体" w:cs="Times New Roman"/>
                <w:i w:val="0"/>
                <w:color w:val="000000"/>
                <w:kern w:val="0"/>
                <w:sz w:val="21"/>
                <w:szCs w:val="21"/>
                <w:u w:val="none"/>
                <w:lang w:val="en-US" w:eastAsia="zh-CN" w:bidi="ar"/>
              </w:rPr>
              <w:t>µg</w:t>
            </w:r>
            <w:r>
              <w:rPr>
                <w:rFonts w:hint="default" w:ascii="Times New Roman" w:hAnsi="Times New Roman" w:eastAsia="宋体" w:cs="Times New Roman"/>
                <w:bCs/>
                <w:color w:val="auto"/>
                <w:sz w:val="21"/>
                <w:szCs w:val="21"/>
              </w:rPr>
              <w:t>/</w:t>
            </w:r>
            <w:r>
              <w:rPr>
                <w:rFonts w:hint="default" w:ascii="Times New Roman" w:hAnsi="Times New Roman" w:eastAsia="宋体" w:cs="Times New Roman"/>
                <w:bCs/>
                <w:color w:val="auto"/>
                <w:sz w:val="21"/>
                <w:szCs w:val="21"/>
                <w:lang w:val="en-US" w:eastAsia="zh-CN"/>
              </w:rPr>
              <w:t>kg</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559" w:type="pct"/>
            <w:vMerge w:val="continue"/>
            <w:tcBorders>
              <w:tl2br w:val="nil"/>
              <w:tr2bl w:val="nil"/>
            </w:tcBorders>
            <w:vAlign w:val="center"/>
          </w:tcPr>
          <w:p>
            <w:pPr>
              <w:snapToGrid w:val="0"/>
              <w:jc w:val="center"/>
              <w:textAlignment w:val="center"/>
              <w:rPr>
                <w:rFonts w:hint="default" w:ascii="Times New Roman" w:hAnsi="Times New Roman" w:cs="Times New Roman"/>
                <w:b w:val="0"/>
                <w:bCs w:val="0"/>
                <w:color w:val="000000" w:themeColor="text1"/>
                <w:sz w:val="21"/>
                <w:szCs w:val="21"/>
                <w:lang w:bidi="ar"/>
                <w14:textFill>
                  <w14:solidFill>
                    <w14:schemeClr w14:val="tx1"/>
                  </w14:solidFill>
                </w14:textFill>
              </w:rPr>
            </w:pPr>
          </w:p>
        </w:tc>
        <w:tc>
          <w:tcPr>
            <w:tcW w:w="906"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themeColor="text1"/>
                <w:kern w:val="0"/>
                <w:sz w:val="20"/>
                <w:szCs w:val="20"/>
                <w:u w:val="none"/>
                <w:lang w:val="en-US" w:eastAsia="zh-CN" w:bidi="ar"/>
                <w14:textFill>
                  <w14:solidFill>
                    <w14:schemeClr w14:val="tx1"/>
                  </w14:solidFill>
                </w14:textFill>
              </w:rPr>
            </w:pPr>
            <w:r>
              <w:rPr>
                <w:rFonts w:hint="default" w:ascii="Times New Roman" w:hAnsi="Times New Roman" w:eastAsia="宋体" w:cs="Times New Roman"/>
                <w:bCs/>
                <w:color w:val="000000" w:themeColor="text1"/>
                <w:sz w:val="21"/>
                <w:szCs w:val="21"/>
                <w:lang w:val="en-US" w:eastAsia="zh-CN"/>
                <w14:textFill>
                  <w14:solidFill>
                    <w14:schemeClr w14:val="tx1"/>
                  </w14:solidFill>
                </w14:textFill>
              </w:rPr>
              <w:t>1,4-二氯苯</w:t>
            </w:r>
          </w:p>
        </w:tc>
        <w:tc>
          <w:tcPr>
            <w:tcW w:w="1042"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bCs/>
                <w:color w:val="000000" w:themeColor="text1"/>
                <w:sz w:val="21"/>
                <w:szCs w:val="21"/>
                <w:lang w:val="en-US" w:eastAsia="zh-CN"/>
                <w14:textFill>
                  <w14:solidFill>
                    <w14:schemeClr w14:val="tx1"/>
                  </w14:solidFill>
                </w14:textFill>
              </w:rPr>
            </w:pPr>
            <w:r>
              <w:rPr>
                <w:rFonts w:hint="eastAsia" w:cs="Times New Roman"/>
                <w:b w:val="0"/>
                <w:bCs w:val="0"/>
                <w:color w:val="000000" w:themeColor="text1"/>
                <w:kern w:val="2"/>
                <w:sz w:val="21"/>
                <w:szCs w:val="21"/>
                <w:lang w:val="en-US" w:eastAsia="zh-CN" w:bidi="ar"/>
                <w14:textFill>
                  <w14:solidFill>
                    <w14:schemeClr w14:val="tx1"/>
                  </w14:solidFill>
                </w14:textFill>
              </w:rPr>
              <w:t>未检出</w:t>
            </w:r>
          </w:p>
        </w:tc>
        <w:tc>
          <w:tcPr>
            <w:tcW w:w="1035"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b w:val="0"/>
                <w:bCs w:val="0"/>
                <w:color w:val="000000" w:themeColor="text1"/>
                <w:kern w:val="2"/>
                <w:sz w:val="21"/>
                <w:szCs w:val="21"/>
                <w:lang w:val="en-US" w:eastAsia="zh-CN" w:bidi="ar"/>
                <w14:textFill>
                  <w14:solidFill>
                    <w14:schemeClr w14:val="tx1"/>
                  </w14:solidFill>
                </w14:textFill>
              </w:rPr>
            </w:pPr>
            <w:r>
              <w:rPr>
                <w:rFonts w:hint="eastAsia" w:cs="Times New Roman"/>
                <w:b w:val="0"/>
                <w:bCs w:val="0"/>
                <w:color w:val="000000" w:themeColor="text1"/>
                <w:kern w:val="2"/>
                <w:sz w:val="21"/>
                <w:szCs w:val="21"/>
                <w:lang w:val="en-US" w:eastAsia="zh-CN" w:bidi="ar"/>
                <w14:textFill>
                  <w14:solidFill>
                    <w14:schemeClr w14:val="tx1"/>
                  </w14:solidFill>
                </w14:textFill>
              </w:rPr>
              <w:t>未检出</w:t>
            </w:r>
          </w:p>
        </w:tc>
        <w:tc>
          <w:tcPr>
            <w:tcW w:w="1042"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bCs/>
                <w:color w:val="000000" w:themeColor="text1"/>
                <w:kern w:val="2"/>
                <w:sz w:val="21"/>
                <w:szCs w:val="21"/>
                <w:lang w:val="en-US" w:eastAsia="zh-CN" w:bidi="ar-SA"/>
                <w14:textFill>
                  <w14:solidFill>
                    <w14:schemeClr w14:val="tx1"/>
                  </w14:solidFill>
                </w14:textFill>
              </w:rPr>
            </w:pPr>
            <w:r>
              <w:rPr>
                <w:rFonts w:hint="eastAsia" w:cs="Times New Roman"/>
                <w:b w:val="0"/>
                <w:bCs w:val="0"/>
                <w:color w:val="000000" w:themeColor="text1"/>
                <w:kern w:val="2"/>
                <w:sz w:val="21"/>
                <w:szCs w:val="21"/>
                <w:lang w:val="en-US" w:eastAsia="zh-CN" w:bidi="ar"/>
                <w14:textFill>
                  <w14:solidFill>
                    <w14:schemeClr w14:val="tx1"/>
                  </w14:solidFill>
                </w14:textFill>
              </w:rPr>
              <w:t>未检出</w:t>
            </w:r>
          </w:p>
        </w:tc>
        <w:tc>
          <w:tcPr>
            <w:tcW w:w="413" w:type="pct"/>
            <w:tcBorders>
              <w:tl2br w:val="nil"/>
              <w:tr2bl w:val="nil"/>
            </w:tcBorders>
            <w:vAlign w:val="center"/>
          </w:tcPr>
          <w:p>
            <w:pPr>
              <w:snapToGrid w:val="0"/>
              <w:jc w:val="center"/>
              <w:textAlignment w:val="center"/>
              <w:rPr>
                <w:rStyle w:val="29"/>
                <w:rFonts w:hint="default" w:ascii="Times New Roman" w:hAnsi="Times New Roman" w:eastAsia="宋体" w:cs="Times New Roman"/>
                <w:b w:val="0"/>
                <w:bCs w:val="0"/>
                <w:color w:val="000000" w:themeColor="text1"/>
                <w:sz w:val="21"/>
                <w:szCs w:val="21"/>
                <w:lang w:bidi="ar"/>
                <w14:textFill>
                  <w14:solidFill>
                    <w14:schemeClr w14:val="tx1"/>
                  </w14:solidFill>
                </w14:textFill>
              </w:rPr>
            </w:pPr>
            <w:r>
              <w:rPr>
                <w:rFonts w:hint="default" w:ascii="Times New Roman" w:hAnsi="Times New Roman" w:eastAsia="宋体" w:cs="Times New Roman"/>
                <w:i w:val="0"/>
                <w:color w:val="000000"/>
                <w:kern w:val="0"/>
                <w:sz w:val="21"/>
                <w:szCs w:val="21"/>
                <w:u w:val="none"/>
                <w:lang w:val="en-US" w:eastAsia="zh-CN" w:bidi="ar"/>
              </w:rPr>
              <w:t>µg</w:t>
            </w:r>
            <w:r>
              <w:rPr>
                <w:rFonts w:hint="default" w:ascii="Times New Roman" w:hAnsi="Times New Roman" w:eastAsia="宋体" w:cs="Times New Roman"/>
                <w:bCs/>
                <w:color w:val="auto"/>
                <w:sz w:val="21"/>
                <w:szCs w:val="21"/>
              </w:rPr>
              <w:t>/</w:t>
            </w:r>
            <w:r>
              <w:rPr>
                <w:rFonts w:hint="default" w:ascii="Times New Roman" w:hAnsi="Times New Roman" w:eastAsia="宋体" w:cs="Times New Roman"/>
                <w:bCs/>
                <w:color w:val="auto"/>
                <w:sz w:val="21"/>
                <w:szCs w:val="21"/>
                <w:lang w:val="en-US" w:eastAsia="zh-CN"/>
              </w:rPr>
              <w:t>kg</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559" w:type="pct"/>
            <w:vMerge w:val="continue"/>
            <w:tcBorders>
              <w:tl2br w:val="nil"/>
              <w:tr2bl w:val="nil"/>
            </w:tcBorders>
            <w:vAlign w:val="center"/>
          </w:tcPr>
          <w:p>
            <w:pPr>
              <w:snapToGrid w:val="0"/>
              <w:jc w:val="center"/>
              <w:textAlignment w:val="center"/>
              <w:rPr>
                <w:rFonts w:hint="default" w:ascii="Times New Roman" w:hAnsi="Times New Roman" w:cs="Times New Roman"/>
                <w:b w:val="0"/>
                <w:bCs w:val="0"/>
                <w:color w:val="000000" w:themeColor="text1"/>
                <w:sz w:val="21"/>
                <w:szCs w:val="21"/>
                <w:lang w:bidi="ar"/>
                <w14:textFill>
                  <w14:solidFill>
                    <w14:schemeClr w14:val="tx1"/>
                  </w14:solidFill>
                </w14:textFill>
              </w:rPr>
            </w:pPr>
          </w:p>
        </w:tc>
        <w:tc>
          <w:tcPr>
            <w:tcW w:w="906"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themeColor="text1"/>
                <w:kern w:val="0"/>
                <w:sz w:val="20"/>
                <w:szCs w:val="20"/>
                <w:u w:val="none"/>
                <w:lang w:val="en-US" w:eastAsia="zh-CN" w:bidi="ar"/>
                <w14:textFill>
                  <w14:solidFill>
                    <w14:schemeClr w14:val="tx1"/>
                  </w14:solidFill>
                </w14:textFill>
              </w:rPr>
            </w:pPr>
            <w:r>
              <w:rPr>
                <w:rFonts w:hint="default" w:ascii="Times New Roman" w:hAnsi="Times New Roman" w:eastAsia="宋体" w:cs="Times New Roman"/>
                <w:bCs/>
                <w:color w:val="000000" w:themeColor="text1"/>
                <w:sz w:val="21"/>
                <w:szCs w:val="21"/>
                <w:lang w:val="en-US" w:eastAsia="zh-CN"/>
                <w14:textFill>
                  <w14:solidFill>
                    <w14:schemeClr w14:val="tx1"/>
                  </w14:solidFill>
                </w14:textFill>
              </w:rPr>
              <w:t>1,2-二氯苯</w:t>
            </w:r>
          </w:p>
        </w:tc>
        <w:tc>
          <w:tcPr>
            <w:tcW w:w="1042"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bCs/>
                <w:color w:val="000000" w:themeColor="text1"/>
                <w:sz w:val="21"/>
                <w:szCs w:val="21"/>
                <w:lang w:val="en-US" w:eastAsia="zh-CN"/>
                <w14:textFill>
                  <w14:solidFill>
                    <w14:schemeClr w14:val="tx1"/>
                  </w14:solidFill>
                </w14:textFill>
              </w:rPr>
            </w:pPr>
            <w:r>
              <w:rPr>
                <w:rFonts w:hint="eastAsia" w:cs="Times New Roman"/>
                <w:b w:val="0"/>
                <w:bCs w:val="0"/>
                <w:color w:val="000000" w:themeColor="text1"/>
                <w:kern w:val="2"/>
                <w:sz w:val="21"/>
                <w:szCs w:val="21"/>
                <w:lang w:val="en-US" w:eastAsia="zh-CN" w:bidi="ar"/>
                <w14:textFill>
                  <w14:solidFill>
                    <w14:schemeClr w14:val="tx1"/>
                  </w14:solidFill>
                </w14:textFill>
              </w:rPr>
              <w:t>未检出</w:t>
            </w:r>
          </w:p>
        </w:tc>
        <w:tc>
          <w:tcPr>
            <w:tcW w:w="1035"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b w:val="0"/>
                <w:bCs w:val="0"/>
                <w:color w:val="000000" w:themeColor="text1"/>
                <w:kern w:val="2"/>
                <w:sz w:val="21"/>
                <w:szCs w:val="21"/>
                <w:lang w:val="en-US" w:eastAsia="zh-CN" w:bidi="ar"/>
                <w14:textFill>
                  <w14:solidFill>
                    <w14:schemeClr w14:val="tx1"/>
                  </w14:solidFill>
                </w14:textFill>
              </w:rPr>
            </w:pPr>
            <w:r>
              <w:rPr>
                <w:rFonts w:hint="eastAsia" w:cs="Times New Roman"/>
                <w:b w:val="0"/>
                <w:bCs w:val="0"/>
                <w:color w:val="000000" w:themeColor="text1"/>
                <w:kern w:val="2"/>
                <w:sz w:val="21"/>
                <w:szCs w:val="21"/>
                <w:lang w:val="en-US" w:eastAsia="zh-CN" w:bidi="ar"/>
                <w14:textFill>
                  <w14:solidFill>
                    <w14:schemeClr w14:val="tx1"/>
                  </w14:solidFill>
                </w14:textFill>
              </w:rPr>
              <w:t>未检出</w:t>
            </w:r>
          </w:p>
        </w:tc>
        <w:tc>
          <w:tcPr>
            <w:tcW w:w="1042"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bCs/>
                <w:color w:val="000000" w:themeColor="text1"/>
                <w:kern w:val="2"/>
                <w:sz w:val="21"/>
                <w:szCs w:val="21"/>
                <w:lang w:val="en-US" w:eastAsia="zh-CN" w:bidi="ar-SA"/>
                <w14:textFill>
                  <w14:solidFill>
                    <w14:schemeClr w14:val="tx1"/>
                  </w14:solidFill>
                </w14:textFill>
              </w:rPr>
            </w:pPr>
            <w:r>
              <w:rPr>
                <w:rFonts w:hint="eastAsia" w:cs="Times New Roman"/>
                <w:b w:val="0"/>
                <w:bCs w:val="0"/>
                <w:color w:val="000000" w:themeColor="text1"/>
                <w:kern w:val="2"/>
                <w:sz w:val="21"/>
                <w:szCs w:val="21"/>
                <w:lang w:val="en-US" w:eastAsia="zh-CN" w:bidi="ar"/>
                <w14:textFill>
                  <w14:solidFill>
                    <w14:schemeClr w14:val="tx1"/>
                  </w14:solidFill>
                </w14:textFill>
              </w:rPr>
              <w:t>未检出</w:t>
            </w:r>
          </w:p>
        </w:tc>
        <w:tc>
          <w:tcPr>
            <w:tcW w:w="413" w:type="pct"/>
            <w:tcBorders>
              <w:tl2br w:val="nil"/>
              <w:tr2bl w:val="nil"/>
            </w:tcBorders>
            <w:vAlign w:val="center"/>
          </w:tcPr>
          <w:p>
            <w:pPr>
              <w:snapToGrid w:val="0"/>
              <w:jc w:val="center"/>
              <w:textAlignment w:val="center"/>
              <w:rPr>
                <w:rStyle w:val="29"/>
                <w:rFonts w:hint="default" w:ascii="Times New Roman" w:hAnsi="Times New Roman" w:eastAsia="宋体" w:cs="Times New Roman"/>
                <w:b w:val="0"/>
                <w:bCs w:val="0"/>
                <w:color w:val="000000" w:themeColor="text1"/>
                <w:sz w:val="21"/>
                <w:szCs w:val="21"/>
                <w:lang w:bidi="ar"/>
                <w14:textFill>
                  <w14:solidFill>
                    <w14:schemeClr w14:val="tx1"/>
                  </w14:solidFill>
                </w14:textFill>
              </w:rPr>
            </w:pPr>
            <w:r>
              <w:rPr>
                <w:rFonts w:hint="default" w:ascii="Times New Roman" w:hAnsi="Times New Roman" w:eastAsia="宋体" w:cs="Times New Roman"/>
                <w:i w:val="0"/>
                <w:color w:val="000000"/>
                <w:kern w:val="0"/>
                <w:sz w:val="21"/>
                <w:szCs w:val="21"/>
                <w:u w:val="none"/>
                <w:lang w:val="en-US" w:eastAsia="zh-CN" w:bidi="ar"/>
              </w:rPr>
              <w:t>µg</w:t>
            </w:r>
            <w:r>
              <w:rPr>
                <w:rFonts w:hint="default" w:ascii="Times New Roman" w:hAnsi="Times New Roman" w:eastAsia="宋体" w:cs="Times New Roman"/>
                <w:bCs/>
                <w:color w:val="auto"/>
                <w:sz w:val="21"/>
                <w:szCs w:val="21"/>
              </w:rPr>
              <w:t>/</w:t>
            </w:r>
            <w:r>
              <w:rPr>
                <w:rFonts w:hint="default" w:ascii="Times New Roman" w:hAnsi="Times New Roman" w:eastAsia="宋体" w:cs="Times New Roman"/>
                <w:bCs/>
                <w:color w:val="auto"/>
                <w:sz w:val="21"/>
                <w:szCs w:val="21"/>
                <w:lang w:val="en-US" w:eastAsia="zh-CN"/>
              </w:rPr>
              <w:t>kg</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559" w:type="pct"/>
            <w:vMerge w:val="continue"/>
            <w:tcBorders>
              <w:tl2br w:val="nil"/>
              <w:tr2bl w:val="nil"/>
            </w:tcBorders>
            <w:vAlign w:val="center"/>
          </w:tcPr>
          <w:p>
            <w:pPr>
              <w:snapToGrid w:val="0"/>
              <w:jc w:val="center"/>
              <w:textAlignment w:val="center"/>
              <w:rPr>
                <w:rFonts w:hint="default" w:ascii="Times New Roman" w:hAnsi="Times New Roman" w:cs="Times New Roman"/>
                <w:b w:val="0"/>
                <w:bCs w:val="0"/>
                <w:color w:val="000000" w:themeColor="text1"/>
                <w:sz w:val="21"/>
                <w:szCs w:val="21"/>
                <w:lang w:bidi="ar"/>
                <w14:textFill>
                  <w14:solidFill>
                    <w14:schemeClr w14:val="tx1"/>
                  </w14:solidFill>
                </w14:textFill>
              </w:rPr>
            </w:pPr>
          </w:p>
        </w:tc>
        <w:tc>
          <w:tcPr>
            <w:tcW w:w="906"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bCs/>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bCs/>
                <w:color w:val="000000" w:themeColor="text1"/>
                <w:sz w:val="21"/>
                <w:szCs w:val="21"/>
                <w:lang w:val="en-US" w:eastAsia="zh-CN"/>
                <w14:textFill>
                  <w14:solidFill>
                    <w14:schemeClr w14:val="tx1"/>
                  </w14:solidFill>
                </w14:textFill>
              </w:rPr>
              <w:t>1,1-二氯乙烯</w:t>
            </w:r>
          </w:p>
        </w:tc>
        <w:tc>
          <w:tcPr>
            <w:tcW w:w="1042"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bCs/>
                <w:color w:val="000000" w:themeColor="text1"/>
                <w:sz w:val="21"/>
                <w:szCs w:val="21"/>
                <w:lang w:val="en-US" w:eastAsia="zh-CN"/>
                <w14:textFill>
                  <w14:solidFill>
                    <w14:schemeClr w14:val="tx1"/>
                  </w14:solidFill>
                </w14:textFill>
              </w:rPr>
            </w:pPr>
            <w:r>
              <w:rPr>
                <w:rFonts w:hint="eastAsia" w:cs="Times New Roman"/>
                <w:b w:val="0"/>
                <w:bCs w:val="0"/>
                <w:color w:val="000000" w:themeColor="text1"/>
                <w:kern w:val="2"/>
                <w:sz w:val="21"/>
                <w:szCs w:val="21"/>
                <w:lang w:val="en-US" w:eastAsia="zh-CN" w:bidi="ar"/>
                <w14:textFill>
                  <w14:solidFill>
                    <w14:schemeClr w14:val="tx1"/>
                  </w14:solidFill>
                </w14:textFill>
              </w:rPr>
              <w:t>未检出</w:t>
            </w:r>
          </w:p>
        </w:tc>
        <w:tc>
          <w:tcPr>
            <w:tcW w:w="1035"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b w:val="0"/>
                <w:bCs w:val="0"/>
                <w:color w:val="000000" w:themeColor="text1"/>
                <w:kern w:val="2"/>
                <w:sz w:val="21"/>
                <w:szCs w:val="21"/>
                <w:lang w:val="en-US" w:eastAsia="zh-CN" w:bidi="ar"/>
                <w14:textFill>
                  <w14:solidFill>
                    <w14:schemeClr w14:val="tx1"/>
                  </w14:solidFill>
                </w14:textFill>
              </w:rPr>
            </w:pPr>
            <w:r>
              <w:rPr>
                <w:rFonts w:hint="eastAsia" w:cs="Times New Roman"/>
                <w:b w:val="0"/>
                <w:bCs w:val="0"/>
                <w:color w:val="000000" w:themeColor="text1"/>
                <w:kern w:val="2"/>
                <w:sz w:val="21"/>
                <w:szCs w:val="21"/>
                <w:lang w:val="en-US" w:eastAsia="zh-CN" w:bidi="ar"/>
                <w14:textFill>
                  <w14:solidFill>
                    <w14:schemeClr w14:val="tx1"/>
                  </w14:solidFill>
                </w14:textFill>
              </w:rPr>
              <w:t>未检出</w:t>
            </w:r>
          </w:p>
        </w:tc>
        <w:tc>
          <w:tcPr>
            <w:tcW w:w="1042"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bCs/>
                <w:color w:val="000000" w:themeColor="text1"/>
                <w:kern w:val="2"/>
                <w:sz w:val="21"/>
                <w:szCs w:val="21"/>
                <w:lang w:val="en-US" w:eastAsia="zh-CN" w:bidi="ar-SA"/>
                <w14:textFill>
                  <w14:solidFill>
                    <w14:schemeClr w14:val="tx1"/>
                  </w14:solidFill>
                </w14:textFill>
              </w:rPr>
            </w:pPr>
            <w:r>
              <w:rPr>
                <w:rFonts w:hint="eastAsia" w:cs="Times New Roman"/>
                <w:b w:val="0"/>
                <w:bCs w:val="0"/>
                <w:color w:val="000000" w:themeColor="text1"/>
                <w:kern w:val="2"/>
                <w:sz w:val="21"/>
                <w:szCs w:val="21"/>
                <w:lang w:val="en-US" w:eastAsia="zh-CN" w:bidi="ar"/>
                <w14:textFill>
                  <w14:solidFill>
                    <w14:schemeClr w14:val="tx1"/>
                  </w14:solidFill>
                </w14:textFill>
              </w:rPr>
              <w:t>未检出</w:t>
            </w:r>
          </w:p>
        </w:tc>
        <w:tc>
          <w:tcPr>
            <w:tcW w:w="413" w:type="pct"/>
            <w:tcBorders>
              <w:tl2br w:val="nil"/>
              <w:tr2bl w:val="nil"/>
            </w:tcBorders>
            <w:vAlign w:val="center"/>
          </w:tcPr>
          <w:p>
            <w:pPr>
              <w:snapToGrid w:val="0"/>
              <w:jc w:val="center"/>
              <w:textAlignment w:val="center"/>
              <w:rPr>
                <w:rStyle w:val="29"/>
                <w:rFonts w:hint="default" w:ascii="Times New Roman" w:hAnsi="Times New Roman" w:eastAsia="宋体" w:cs="Times New Roman"/>
                <w:b w:val="0"/>
                <w:bCs w:val="0"/>
                <w:color w:val="000000" w:themeColor="text1"/>
                <w:sz w:val="21"/>
                <w:szCs w:val="21"/>
                <w:lang w:bidi="ar"/>
                <w14:textFill>
                  <w14:solidFill>
                    <w14:schemeClr w14:val="tx1"/>
                  </w14:solidFill>
                </w14:textFill>
              </w:rPr>
            </w:pPr>
            <w:r>
              <w:rPr>
                <w:rFonts w:hint="default" w:ascii="Times New Roman" w:hAnsi="Times New Roman" w:eastAsia="宋体" w:cs="Times New Roman"/>
                <w:i w:val="0"/>
                <w:color w:val="000000"/>
                <w:kern w:val="0"/>
                <w:sz w:val="21"/>
                <w:szCs w:val="21"/>
                <w:u w:val="none"/>
                <w:lang w:val="en-US" w:eastAsia="zh-CN" w:bidi="ar"/>
              </w:rPr>
              <w:t>µg</w:t>
            </w:r>
            <w:r>
              <w:rPr>
                <w:rFonts w:hint="default" w:ascii="Times New Roman" w:hAnsi="Times New Roman" w:eastAsia="宋体" w:cs="Times New Roman"/>
                <w:bCs/>
                <w:color w:val="auto"/>
                <w:sz w:val="21"/>
                <w:szCs w:val="21"/>
              </w:rPr>
              <w:t>/</w:t>
            </w:r>
            <w:r>
              <w:rPr>
                <w:rFonts w:hint="default" w:ascii="Times New Roman" w:hAnsi="Times New Roman" w:eastAsia="宋体" w:cs="Times New Roman"/>
                <w:bCs/>
                <w:color w:val="auto"/>
                <w:sz w:val="21"/>
                <w:szCs w:val="21"/>
                <w:lang w:val="en-US" w:eastAsia="zh-CN"/>
              </w:rPr>
              <w:t>kg</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559" w:type="pct"/>
            <w:vMerge w:val="continue"/>
            <w:tcBorders>
              <w:tl2br w:val="nil"/>
              <w:tr2bl w:val="nil"/>
            </w:tcBorders>
            <w:vAlign w:val="center"/>
          </w:tcPr>
          <w:p>
            <w:pPr>
              <w:snapToGrid w:val="0"/>
              <w:jc w:val="center"/>
              <w:textAlignment w:val="center"/>
              <w:rPr>
                <w:rFonts w:hint="default" w:ascii="Times New Roman" w:hAnsi="Times New Roman" w:cs="Times New Roman"/>
                <w:b w:val="0"/>
                <w:bCs w:val="0"/>
                <w:color w:val="000000" w:themeColor="text1"/>
                <w:sz w:val="21"/>
                <w:szCs w:val="21"/>
                <w:lang w:bidi="ar"/>
                <w14:textFill>
                  <w14:solidFill>
                    <w14:schemeClr w14:val="tx1"/>
                  </w14:solidFill>
                </w14:textFill>
              </w:rPr>
            </w:pPr>
          </w:p>
        </w:tc>
        <w:tc>
          <w:tcPr>
            <w:tcW w:w="906"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bCs/>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bCs/>
                <w:color w:val="000000" w:themeColor="text1"/>
                <w:sz w:val="21"/>
                <w:szCs w:val="21"/>
                <w:lang w:val="en-US" w:eastAsia="zh-CN"/>
                <w14:textFill>
                  <w14:solidFill>
                    <w14:schemeClr w14:val="tx1"/>
                  </w14:solidFill>
                </w14:textFill>
              </w:rPr>
              <w:t>二氯甲烷</w:t>
            </w:r>
          </w:p>
        </w:tc>
        <w:tc>
          <w:tcPr>
            <w:tcW w:w="1042"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bCs/>
                <w:color w:val="000000" w:themeColor="text1"/>
                <w:sz w:val="21"/>
                <w:szCs w:val="21"/>
                <w:lang w:val="en-US" w:eastAsia="zh-CN"/>
                <w14:textFill>
                  <w14:solidFill>
                    <w14:schemeClr w14:val="tx1"/>
                  </w14:solidFill>
                </w14:textFill>
              </w:rPr>
            </w:pPr>
            <w:r>
              <w:rPr>
                <w:rFonts w:hint="eastAsia" w:cs="Times New Roman"/>
                <w:b w:val="0"/>
                <w:bCs w:val="0"/>
                <w:color w:val="000000" w:themeColor="text1"/>
                <w:kern w:val="2"/>
                <w:sz w:val="21"/>
                <w:szCs w:val="21"/>
                <w:lang w:val="en-US" w:eastAsia="zh-CN" w:bidi="ar"/>
                <w14:textFill>
                  <w14:solidFill>
                    <w14:schemeClr w14:val="tx1"/>
                  </w14:solidFill>
                </w14:textFill>
              </w:rPr>
              <w:t>未检出</w:t>
            </w:r>
          </w:p>
        </w:tc>
        <w:tc>
          <w:tcPr>
            <w:tcW w:w="1035"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b w:val="0"/>
                <w:bCs w:val="0"/>
                <w:color w:val="000000" w:themeColor="text1"/>
                <w:kern w:val="2"/>
                <w:sz w:val="21"/>
                <w:szCs w:val="21"/>
                <w:lang w:val="en-US" w:eastAsia="zh-CN" w:bidi="ar"/>
                <w14:textFill>
                  <w14:solidFill>
                    <w14:schemeClr w14:val="tx1"/>
                  </w14:solidFill>
                </w14:textFill>
              </w:rPr>
            </w:pPr>
            <w:r>
              <w:rPr>
                <w:rFonts w:hint="eastAsia" w:cs="Times New Roman"/>
                <w:b w:val="0"/>
                <w:bCs w:val="0"/>
                <w:color w:val="000000" w:themeColor="text1"/>
                <w:kern w:val="2"/>
                <w:sz w:val="21"/>
                <w:szCs w:val="21"/>
                <w:lang w:val="en-US" w:eastAsia="zh-CN" w:bidi="ar"/>
                <w14:textFill>
                  <w14:solidFill>
                    <w14:schemeClr w14:val="tx1"/>
                  </w14:solidFill>
                </w14:textFill>
              </w:rPr>
              <w:t>未检出</w:t>
            </w:r>
          </w:p>
        </w:tc>
        <w:tc>
          <w:tcPr>
            <w:tcW w:w="1042"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bCs/>
                <w:color w:val="000000" w:themeColor="text1"/>
                <w:kern w:val="2"/>
                <w:sz w:val="21"/>
                <w:szCs w:val="21"/>
                <w:lang w:val="en-US" w:eastAsia="zh-CN" w:bidi="ar-SA"/>
                <w14:textFill>
                  <w14:solidFill>
                    <w14:schemeClr w14:val="tx1"/>
                  </w14:solidFill>
                </w14:textFill>
              </w:rPr>
            </w:pPr>
            <w:r>
              <w:rPr>
                <w:rFonts w:hint="eastAsia" w:cs="Times New Roman"/>
                <w:b w:val="0"/>
                <w:bCs w:val="0"/>
                <w:color w:val="000000" w:themeColor="text1"/>
                <w:kern w:val="2"/>
                <w:sz w:val="21"/>
                <w:szCs w:val="21"/>
                <w:lang w:val="en-US" w:eastAsia="zh-CN" w:bidi="ar"/>
                <w14:textFill>
                  <w14:solidFill>
                    <w14:schemeClr w14:val="tx1"/>
                  </w14:solidFill>
                </w14:textFill>
              </w:rPr>
              <w:t>未检出</w:t>
            </w:r>
          </w:p>
        </w:tc>
        <w:tc>
          <w:tcPr>
            <w:tcW w:w="413" w:type="pct"/>
            <w:tcBorders>
              <w:tl2br w:val="nil"/>
              <w:tr2bl w:val="nil"/>
            </w:tcBorders>
            <w:vAlign w:val="center"/>
          </w:tcPr>
          <w:p>
            <w:pPr>
              <w:snapToGrid w:val="0"/>
              <w:jc w:val="center"/>
              <w:textAlignment w:val="center"/>
              <w:rPr>
                <w:rStyle w:val="29"/>
                <w:rFonts w:hint="default" w:ascii="Times New Roman" w:hAnsi="Times New Roman" w:eastAsia="宋体" w:cs="Times New Roman"/>
                <w:b w:val="0"/>
                <w:bCs w:val="0"/>
                <w:color w:val="000000" w:themeColor="text1"/>
                <w:sz w:val="21"/>
                <w:szCs w:val="21"/>
                <w:lang w:bidi="ar"/>
                <w14:textFill>
                  <w14:solidFill>
                    <w14:schemeClr w14:val="tx1"/>
                  </w14:solidFill>
                </w14:textFill>
              </w:rPr>
            </w:pPr>
            <w:r>
              <w:rPr>
                <w:rFonts w:hint="default" w:ascii="Times New Roman" w:hAnsi="Times New Roman" w:eastAsia="宋体" w:cs="Times New Roman"/>
                <w:i w:val="0"/>
                <w:color w:val="000000"/>
                <w:kern w:val="0"/>
                <w:sz w:val="21"/>
                <w:szCs w:val="21"/>
                <w:u w:val="none"/>
                <w:lang w:val="en-US" w:eastAsia="zh-CN" w:bidi="ar"/>
              </w:rPr>
              <w:t>µg</w:t>
            </w:r>
            <w:r>
              <w:rPr>
                <w:rFonts w:hint="default" w:ascii="Times New Roman" w:hAnsi="Times New Roman" w:eastAsia="宋体" w:cs="Times New Roman"/>
                <w:bCs/>
                <w:color w:val="auto"/>
                <w:sz w:val="21"/>
                <w:szCs w:val="21"/>
              </w:rPr>
              <w:t>/</w:t>
            </w:r>
            <w:r>
              <w:rPr>
                <w:rFonts w:hint="default" w:ascii="Times New Roman" w:hAnsi="Times New Roman" w:eastAsia="宋体" w:cs="Times New Roman"/>
                <w:bCs/>
                <w:color w:val="auto"/>
                <w:sz w:val="21"/>
                <w:szCs w:val="21"/>
                <w:lang w:val="en-US" w:eastAsia="zh-CN"/>
              </w:rPr>
              <w:t>kg</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559" w:type="pct"/>
            <w:vMerge w:val="continue"/>
            <w:tcBorders>
              <w:tl2br w:val="nil"/>
              <w:tr2bl w:val="nil"/>
            </w:tcBorders>
            <w:vAlign w:val="center"/>
          </w:tcPr>
          <w:p>
            <w:pPr>
              <w:snapToGrid w:val="0"/>
              <w:jc w:val="center"/>
              <w:textAlignment w:val="center"/>
              <w:rPr>
                <w:rFonts w:hint="default" w:ascii="Times New Roman" w:hAnsi="Times New Roman" w:cs="Times New Roman"/>
                <w:b w:val="0"/>
                <w:bCs w:val="0"/>
                <w:color w:val="000000" w:themeColor="text1"/>
                <w:sz w:val="21"/>
                <w:szCs w:val="21"/>
                <w:lang w:bidi="ar"/>
                <w14:textFill>
                  <w14:solidFill>
                    <w14:schemeClr w14:val="tx1"/>
                  </w14:solidFill>
                </w14:textFill>
              </w:rPr>
            </w:pPr>
          </w:p>
        </w:tc>
        <w:tc>
          <w:tcPr>
            <w:tcW w:w="906"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bCs/>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bCs/>
                <w:color w:val="000000" w:themeColor="text1"/>
                <w:sz w:val="21"/>
                <w:szCs w:val="21"/>
                <w:lang w:val="en-US" w:eastAsia="zh-CN"/>
                <w14:textFill>
                  <w14:solidFill>
                    <w14:schemeClr w14:val="tx1"/>
                  </w14:solidFill>
                </w14:textFill>
              </w:rPr>
              <w:t>反式-1,2-二氯乙烯</w:t>
            </w:r>
          </w:p>
        </w:tc>
        <w:tc>
          <w:tcPr>
            <w:tcW w:w="1042"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bCs/>
                <w:color w:val="000000" w:themeColor="text1"/>
                <w:sz w:val="21"/>
                <w:szCs w:val="21"/>
                <w:lang w:val="en-US" w:eastAsia="zh-CN"/>
                <w14:textFill>
                  <w14:solidFill>
                    <w14:schemeClr w14:val="tx1"/>
                  </w14:solidFill>
                </w14:textFill>
              </w:rPr>
            </w:pPr>
            <w:r>
              <w:rPr>
                <w:rFonts w:hint="eastAsia" w:cs="Times New Roman"/>
                <w:b w:val="0"/>
                <w:bCs w:val="0"/>
                <w:color w:val="000000" w:themeColor="text1"/>
                <w:kern w:val="2"/>
                <w:sz w:val="21"/>
                <w:szCs w:val="21"/>
                <w:lang w:val="en-US" w:eastAsia="zh-CN" w:bidi="ar"/>
                <w14:textFill>
                  <w14:solidFill>
                    <w14:schemeClr w14:val="tx1"/>
                  </w14:solidFill>
                </w14:textFill>
              </w:rPr>
              <w:t>未检出</w:t>
            </w:r>
          </w:p>
        </w:tc>
        <w:tc>
          <w:tcPr>
            <w:tcW w:w="1035"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b w:val="0"/>
                <w:bCs w:val="0"/>
                <w:color w:val="000000" w:themeColor="text1"/>
                <w:kern w:val="2"/>
                <w:sz w:val="21"/>
                <w:szCs w:val="21"/>
                <w:lang w:val="en-US" w:eastAsia="zh-CN" w:bidi="ar"/>
                <w14:textFill>
                  <w14:solidFill>
                    <w14:schemeClr w14:val="tx1"/>
                  </w14:solidFill>
                </w14:textFill>
              </w:rPr>
            </w:pPr>
            <w:r>
              <w:rPr>
                <w:rFonts w:hint="eastAsia" w:cs="Times New Roman"/>
                <w:b w:val="0"/>
                <w:bCs w:val="0"/>
                <w:color w:val="000000" w:themeColor="text1"/>
                <w:kern w:val="2"/>
                <w:sz w:val="21"/>
                <w:szCs w:val="21"/>
                <w:lang w:val="en-US" w:eastAsia="zh-CN" w:bidi="ar"/>
                <w14:textFill>
                  <w14:solidFill>
                    <w14:schemeClr w14:val="tx1"/>
                  </w14:solidFill>
                </w14:textFill>
              </w:rPr>
              <w:t>未检出</w:t>
            </w:r>
          </w:p>
        </w:tc>
        <w:tc>
          <w:tcPr>
            <w:tcW w:w="1042"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bCs/>
                <w:color w:val="000000" w:themeColor="text1"/>
                <w:kern w:val="2"/>
                <w:sz w:val="21"/>
                <w:szCs w:val="21"/>
                <w:lang w:val="en-US" w:eastAsia="zh-CN" w:bidi="ar-SA"/>
                <w14:textFill>
                  <w14:solidFill>
                    <w14:schemeClr w14:val="tx1"/>
                  </w14:solidFill>
                </w14:textFill>
              </w:rPr>
            </w:pPr>
            <w:r>
              <w:rPr>
                <w:rFonts w:hint="eastAsia" w:cs="Times New Roman"/>
                <w:b w:val="0"/>
                <w:bCs w:val="0"/>
                <w:color w:val="000000" w:themeColor="text1"/>
                <w:kern w:val="2"/>
                <w:sz w:val="21"/>
                <w:szCs w:val="21"/>
                <w:lang w:val="en-US" w:eastAsia="zh-CN" w:bidi="ar"/>
                <w14:textFill>
                  <w14:solidFill>
                    <w14:schemeClr w14:val="tx1"/>
                  </w14:solidFill>
                </w14:textFill>
              </w:rPr>
              <w:t>未检出</w:t>
            </w:r>
          </w:p>
        </w:tc>
        <w:tc>
          <w:tcPr>
            <w:tcW w:w="413" w:type="pct"/>
            <w:tcBorders>
              <w:tl2br w:val="nil"/>
              <w:tr2bl w:val="nil"/>
            </w:tcBorders>
            <w:vAlign w:val="center"/>
          </w:tcPr>
          <w:p>
            <w:pPr>
              <w:snapToGrid w:val="0"/>
              <w:jc w:val="center"/>
              <w:textAlignment w:val="center"/>
              <w:rPr>
                <w:rStyle w:val="29"/>
                <w:rFonts w:hint="default" w:ascii="Times New Roman" w:hAnsi="Times New Roman" w:eastAsia="宋体" w:cs="Times New Roman"/>
                <w:b w:val="0"/>
                <w:bCs w:val="0"/>
                <w:color w:val="000000" w:themeColor="text1"/>
                <w:sz w:val="21"/>
                <w:szCs w:val="21"/>
                <w:lang w:bidi="ar"/>
                <w14:textFill>
                  <w14:solidFill>
                    <w14:schemeClr w14:val="tx1"/>
                  </w14:solidFill>
                </w14:textFill>
              </w:rPr>
            </w:pPr>
            <w:r>
              <w:rPr>
                <w:rFonts w:hint="default" w:ascii="Times New Roman" w:hAnsi="Times New Roman" w:eastAsia="宋体" w:cs="Times New Roman"/>
                <w:i w:val="0"/>
                <w:color w:val="000000"/>
                <w:kern w:val="0"/>
                <w:sz w:val="21"/>
                <w:szCs w:val="21"/>
                <w:u w:val="none"/>
                <w:lang w:val="en-US" w:eastAsia="zh-CN" w:bidi="ar"/>
              </w:rPr>
              <w:t>µg</w:t>
            </w:r>
            <w:r>
              <w:rPr>
                <w:rFonts w:hint="default" w:ascii="Times New Roman" w:hAnsi="Times New Roman" w:eastAsia="宋体" w:cs="Times New Roman"/>
                <w:bCs/>
                <w:color w:val="auto"/>
                <w:sz w:val="21"/>
                <w:szCs w:val="21"/>
              </w:rPr>
              <w:t>/</w:t>
            </w:r>
            <w:r>
              <w:rPr>
                <w:rFonts w:hint="default" w:ascii="Times New Roman" w:hAnsi="Times New Roman" w:eastAsia="宋体" w:cs="Times New Roman"/>
                <w:bCs/>
                <w:color w:val="auto"/>
                <w:sz w:val="21"/>
                <w:szCs w:val="21"/>
                <w:lang w:val="en-US" w:eastAsia="zh-CN"/>
              </w:rPr>
              <w:t>kg</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559" w:type="pct"/>
            <w:vMerge w:val="continue"/>
            <w:tcBorders>
              <w:tl2br w:val="nil"/>
              <w:tr2bl w:val="nil"/>
            </w:tcBorders>
            <w:vAlign w:val="center"/>
          </w:tcPr>
          <w:p>
            <w:pPr>
              <w:snapToGrid w:val="0"/>
              <w:jc w:val="center"/>
              <w:textAlignment w:val="center"/>
              <w:rPr>
                <w:rFonts w:hint="default" w:ascii="Times New Roman" w:hAnsi="Times New Roman" w:cs="Times New Roman"/>
                <w:b w:val="0"/>
                <w:bCs w:val="0"/>
                <w:color w:val="000000" w:themeColor="text1"/>
                <w:sz w:val="21"/>
                <w:szCs w:val="21"/>
                <w:lang w:val="en-US" w:bidi="ar"/>
                <w14:textFill>
                  <w14:solidFill>
                    <w14:schemeClr w14:val="tx1"/>
                  </w14:solidFill>
                </w14:textFill>
              </w:rPr>
            </w:pPr>
          </w:p>
        </w:tc>
        <w:tc>
          <w:tcPr>
            <w:tcW w:w="906"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bCs/>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bCs/>
                <w:color w:val="000000" w:themeColor="text1"/>
                <w:sz w:val="21"/>
                <w:szCs w:val="21"/>
                <w:lang w:val="en-US" w:eastAsia="zh-CN"/>
                <w14:textFill>
                  <w14:solidFill>
                    <w14:schemeClr w14:val="tx1"/>
                  </w14:solidFill>
                </w14:textFill>
              </w:rPr>
              <w:t>1,1-二氯乙烷</w:t>
            </w:r>
          </w:p>
        </w:tc>
        <w:tc>
          <w:tcPr>
            <w:tcW w:w="1042"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bCs/>
                <w:color w:val="000000" w:themeColor="text1"/>
                <w:sz w:val="21"/>
                <w:szCs w:val="21"/>
                <w:lang w:val="en-US" w:eastAsia="zh-CN"/>
                <w14:textFill>
                  <w14:solidFill>
                    <w14:schemeClr w14:val="tx1"/>
                  </w14:solidFill>
                </w14:textFill>
              </w:rPr>
            </w:pPr>
            <w:r>
              <w:rPr>
                <w:rFonts w:hint="eastAsia" w:cs="Times New Roman"/>
                <w:b w:val="0"/>
                <w:bCs w:val="0"/>
                <w:color w:val="000000" w:themeColor="text1"/>
                <w:kern w:val="2"/>
                <w:sz w:val="21"/>
                <w:szCs w:val="21"/>
                <w:lang w:val="en-US" w:eastAsia="zh-CN" w:bidi="ar"/>
                <w14:textFill>
                  <w14:solidFill>
                    <w14:schemeClr w14:val="tx1"/>
                  </w14:solidFill>
                </w14:textFill>
              </w:rPr>
              <w:t>未检出</w:t>
            </w:r>
          </w:p>
        </w:tc>
        <w:tc>
          <w:tcPr>
            <w:tcW w:w="1035"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b w:val="0"/>
                <w:bCs w:val="0"/>
                <w:color w:val="000000" w:themeColor="text1"/>
                <w:kern w:val="2"/>
                <w:sz w:val="21"/>
                <w:szCs w:val="21"/>
                <w:lang w:val="en-US" w:eastAsia="zh-CN" w:bidi="ar"/>
                <w14:textFill>
                  <w14:solidFill>
                    <w14:schemeClr w14:val="tx1"/>
                  </w14:solidFill>
                </w14:textFill>
              </w:rPr>
            </w:pPr>
            <w:r>
              <w:rPr>
                <w:rFonts w:hint="eastAsia" w:cs="Times New Roman"/>
                <w:b w:val="0"/>
                <w:bCs w:val="0"/>
                <w:color w:val="000000" w:themeColor="text1"/>
                <w:kern w:val="2"/>
                <w:sz w:val="21"/>
                <w:szCs w:val="21"/>
                <w:lang w:val="en-US" w:eastAsia="zh-CN" w:bidi="ar"/>
                <w14:textFill>
                  <w14:solidFill>
                    <w14:schemeClr w14:val="tx1"/>
                  </w14:solidFill>
                </w14:textFill>
              </w:rPr>
              <w:t>未检出</w:t>
            </w:r>
          </w:p>
        </w:tc>
        <w:tc>
          <w:tcPr>
            <w:tcW w:w="1042"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bCs/>
                <w:color w:val="000000" w:themeColor="text1"/>
                <w:kern w:val="2"/>
                <w:sz w:val="21"/>
                <w:szCs w:val="21"/>
                <w:lang w:val="en-US" w:eastAsia="zh-CN" w:bidi="ar-SA"/>
                <w14:textFill>
                  <w14:solidFill>
                    <w14:schemeClr w14:val="tx1"/>
                  </w14:solidFill>
                </w14:textFill>
              </w:rPr>
            </w:pPr>
            <w:r>
              <w:rPr>
                <w:rFonts w:hint="eastAsia" w:cs="Times New Roman"/>
                <w:b w:val="0"/>
                <w:bCs w:val="0"/>
                <w:color w:val="000000" w:themeColor="text1"/>
                <w:kern w:val="2"/>
                <w:sz w:val="21"/>
                <w:szCs w:val="21"/>
                <w:lang w:val="en-US" w:eastAsia="zh-CN" w:bidi="ar"/>
                <w14:textFill>
                  <w14:solidFill>
                    <w14:schemeClr w14:val="tx1"/>
                  </w14:solidFill>
                </w14:textFill>
              </w:rPr>
              <w:t>未检出</w:t>
            </w:r>
          </w:p>
        </w:tc>
        <w:tc>
          <w:tcPr>
            <w:tcW w:w="413" w:type="pct"/>
            <w:tcBorders>
              <w:tl2br w:val="nil"/>
              <w:tr2bl w:val="nil"/>
            </w:tcBorders>
            <w:vAlign w:val="center"/>
          </w:tcPr>
          <w:p>
            <w:pPr>
              <w:snapToGrid w:val="0"/>
              <w:jc w:val="center"/>
              <w:textAlignment w:val="center"/>
              <w:rPr>
                <w:rStyle w:val="29"/>
                <w:rFonts w:hint="default" w:ascii="Times New Roman" w:hAnsi="Times New Roman" w:eastAsia="宋体" w:cs="Times New Roman"/>
                <w:b w:val="0"/>
                <w:bCs w:val="0"/>
                <w:color w:val="000000" w:themeColor="text1"/>
                <w:sz w:val="21"/>
                <w:szCs w:val="21"/>
                <w:lang w:bidi="ar"/>
                <w14:textFill>
                  <w14:solidFill>
                    <w14:schemeClr w14:val="tx1"/>
                  </w14:solidFill>
                </w14:textFill>
              </w:rPr>
            </w:pPr>
            <w:r>
              <w:rPr>
                <w:rFonts w:hint="default" w:ascii="Times New Roman" w:hAnsi="Times New Roman" w:eastAsia="宋体" w:cs="Times New Roman"/>
                <w:i w:val="0"/>
                <w:color w:val="000000"/>
                <w:kern w:val="0"/>
                <w:sz w:val="21"/>
                <w:szCs w:val="21"/>
                <w:u w:val="none"/>
                <w:lang w:val="en-US" w:eastAsia="zh-CN" w:bidi="ar"/>
              </w:rPr>
              <w:t>µg</w:t>
            </w:r>
            <w:r>
              <w:rPr>
                <w:rFonts w:hint="default" w:ascii="Times New Roman" w:hAnsi="Times New Roman" w:eastAsia="宋体" w:cs="Times New Roman"/>
                <w:bCs/>
                <w:color w:val="auto"/>
                <w:sz w:val="21"/>
                <w:szCs w:val="21"/>
              </w:rPr>
              <w:t>/</w:t>
            </w:r>
            <w:r>
              <w:rPr>
                <w:rFonts w:hint="default" w:ascii="Times New Roman" w:hAnsi="Times New Roman" w:eastAsia="宋体" w:cs="Times New Roman"/>
                <w:bCs/>
                <w:color w:val="auto"/>
                <w:sz w:val="21"/>
                <w:szCs w:val="21"/>
                <w:lang w:val="en-US" w:eastAsia="zh-CN"/>
              </w:rPr>
              <w:t>kg</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559" w:type="pct"/>
            <w:vMerge w:val="continue"/>
            <w:tcBorders>
              <w:tl2br w:val="nil"/>
              <w:tr2bl w:val="nil"/>
            </w:tcBorders>
            <w:vAlign w:val="center"/>
          </w:tcPr>
          <w:p>
            <w:pPr>
              <w:snapToGrid w:val="0"/>
              <w:jc w:val="center"/>
              <w:textAlignment w:val="center"/>
              <w:rPr>
                <w:rFonts w:hint="default" w:ascii="Times New Roman" w:hAnsi="Times New Roman" w:cs="Times New Roman"/>
                <w:b w:val="0"/>
                <w:bCs w:val="0"/>
                <w:color w:val="000000" w:themeColor="text1"/>
                <w:sz w:val="21"/>
                <w:szCs w:val="21"/>
                <w:lang w:bidi="ar"/>
                <w14:textFill>
                  <w14:solidFill>
                    <w14:schemeClr w14:val="tx1"/>
                  </w14:solidFill>
                </w14:textFill>
              </w:rPr>
            </w:pPr>
          </w:p>
        </w:tc>
        <w:tc>
          <w:tcPr>
            <w:tcW w:w="906"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bCs/>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bCs/>
                <w:color w:val="000000" w:themeColor="text1"/>
                <w:sz w:val="21"/>
                <w:szCs w:val="21"/>
                <w:lang w:val="en-US" w:eastAsia="zh-CN"/>
                <w14:textFill>
                  <w14:solidFill>
                    <w14:schemeClr w14:val="tx1"/>
                  </w14:solidFill>
                </w14:textFill>
              </w:rPr>
              <w:t>顺式-1,2-二氯乙烯</w:t>
            </w:r>
          </w:p>
        </w:tc>
        <w:tc>
          <w:tcPr>
            <w:tcW w:w="1042"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bCs/>
                <w:color w:val="000000" w:themeColor="text1"/>
                <w:sz w:val="21"/>
                <w:szCs w:val="21"/>
                <w:lang w:val="en-US" w:eastAsia="zh-CN"/>
                <w14:textFill>
                  <w14:solidFill>
                    <w14:schemeClr w14:val="tx1"/>
                  </w14:solidFill>
                </w14:textFill>
              </w:rPr>
            </w:pPr>
            <w:r>
              <w:rPr>
                <w:rFonts w:hint="eastAsia" w:cs="Times New Roman"/>
                <w:b w:val="0"/>
                <w:bCs w:val="0"/>
                <w:color w:val="000000" w:themeColor="text1"/>
                <w:kern w:val="2"/>
                <w:sz w:val="21"/>
                <w:szCs w:val="21"/>
                <w:lang w:val="en-US" w:eastAsia="zh-CN" w:bidi="ar"/>
                <w14:textFill>
                  <w14:solidFill>
                    <w14:schemeClr w14:val="tx1"/>
                  </w14:solidFill>
                </w14:textFill>
              </w:rPr>
              <w:t>未检出</w:t>
            </w:r>
          </w:p>
        </w:tc>
        <w:tc>
          <w:tcPr>
            <w:tcW w:w="1035"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b w:val="0"/>
                <w:bCs w:val="0"/>
                <w:color w:val="000000" w:themeColor="text1"/>
                <w:kern w:val="2"/>
                <w:sz w:val="21"/>
                <w:szCs w:val="21"/>
                <w:lang w:val="en-US" w:eastAsia="zh-CN" w:bidi="ar"/>
                <w14:textFill>
                  <w14:solidFill>
                    <w14:schemeClr w14:val="tx1"/>
                  </w14:solidFill>
                </w14:textFill>
              </w:rPr>
            </w:pPr>
            <w:r>
              <w:rPr>
                <w:rFonts w:hint="eastAsia" w:cs="Times New Roman"/>
                <w:b w:val="0"/>
                <w:bCs w:val="0"/>
                <w:color w:val="000000" w:themeColor="text1"/>
                <w:kern w:val="2"/>
                <w:sz w:val="21"/>
                <w:szCs w:val="21"/>
                <w:lang w:val="en-US" w:eastAsia="zh-CN" w:bidi="ar"/>
                <w14:textFill>
                  <w14:solidFill>
                    <w14:schemeClr w14:val="tx1"/>
                  </w14:solidFill>
                </w14:textFill>
              </w:rPr>
              <w:t>未检出</w:t>
            </w:r>
          </w:p>
        </w:tc>
        <w:tc>
          <w:tcPr>
            <w:tcW w:w="1042"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bCs/>
                <w:color w:val="000000" w:themeColor="text1"/>
                <w:kern w:val="2"/>
                <w:sz w:val="21"/>
                <w:szCs w:val="21"/>
                <w:lang w:val="en-US" w:eastAsia="zh-CN" w:bidi="ar-SA"/>
                <w14:textFill>
                  <w14:solidFill>
                    <w14:schemeClr w14:val="tx1"/>
                  </w14:solidFill>
                </w14:textFill>
              </w:rPr>
            </w:pPr>
            <w:r>
              <w:rPr>
                <w:rFonts w:hint="eastAsia" w:cs="Times New Roman"/>
                <w:b w:val="0"/>
                <w:bCs w:val="0"/>
                <w:color w:val="000000" w:themeColor="text1"/>
                <w:kern w:val="2"/>
                <w:sz w:val="21"/>
                <w:szCs w:val="21"/>
                <w:lang w:val="en-US" w:eastAsia="zh-CN" w:bidi="ar"/>
                <w14:textFill>
                  <w14:solidFill>
                    <w14:schemeClr w14:val="tx1"/>
                  </w14:solidFill>
                </w14:textFill>
              </w:rPr>
              <w:t>未检出</w:t>
            </w:r>
          </w:p>
        </w:tc>
        <w:tc>
          <w:tcPr>
            <w:tcW w:w="413" w:type="pct"/>
            <w:tcBorders>
              <w:tl2br w:val="nil"/>
              <w:tr2bl w:val="nil"/>
            </w:tcBorders>
            <w:vAlign w:val="center"/>
          </w:tcPr>
          <w:p>
            <w:pPr>
              <w:snapToGrid w:val="0"/>
              <w:jc w:val="center"/>
              <w:textAlignment w:val="center"/>
              <w:rPr>
                <w:rStyle w:val="29"/>
                <w:rFonts w:hint="default" w:ascii="Times New Roman" w:hAnsi="Times New Roman" w:eastAsia="宋体" w:cs="Times New Roman"/>
                <w:b w:val="0"/>
                <w:bCs w:val="0"/>
                <w:color w:val="000000" w:themeColor="text1"/>
                <w:sz w:val="21"/>
                <w:szCs w:val="21"/>
                <w:lang w:bidi="ar"/>
                <w14:textFill>
                  <w14:solidFill>
                    <w14:schemeClr w14:val="tx1"/>
                  </w14:solidFill>
                </w14:textFill>
              </w:rPr>
            </w:pPr>
            <w:r>
              <w:rPr>
                <w:rFonts w:hint="default" w:ascii="Times New Roman" w:hAnsi="Times New Roman" w:eastAsia="宋体" w:cs="Times New Roman"/>
                <w:i w:val="0"/>
                <w:color w:val="000000"/>
                <w:kern w:val="0"/>
                <w:sz w:val="21"/>
                <w:szCs w:val="21"/>
                <w:u w:val="none"/>
                <w:lang w:val="en-US" w:eastAsia="zh-CN" w:bidi="ar"/>
              </w:rPr>
              <w:t>µg</w:t>
            </w:r>
            <w:r>
              <w:rPr>
                <w:rFonts w:hint="default" w:ascii="Times New Roman" w:hAnsi="Times New Roman" w:eastAsia="宋体" w:cs="Times New Roman"/>
                <w:bCs/>
                <w:color w:val="auto"/>
                <w:sz w:val="21"/>
                <w:szCs w:val="21"/>
              </w:rPr>
              <w:t>/</w:t>
            </w:r>
            <w:r>
              <w:rPr>
                <w:rFonts w:hint="default" w:ascii="Times New Roman" w:hAnsi="Times New Roman" w:eastAsia="宋体" w:cs="Times New Roman"/>
                <w:bCs/>
                <w:color w:val="auto"/>
                <w:sz w:val="21"/>
                <w:szCs w:val="21"/>
                <w:lang w:val="en-US" w:eastAsia="zh-CN"/>
              </w:rPr>
              <w:t>kg</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559" w:type="pct"/>
            <w:vMerge w:val="continue"/>
            <w:tcBorders>
              <w:tl2br w:val="nil"/>
              <w:tr2bl w:val="nil"/>
            </w:tcBorders>
            <w:vAlign w:val="center"/>
          </w:tcPr>
          <w:p>
            <w:pPr>
              <w:snapToGrid w:val="0"/>
              <w:jc w:val="center"/>
              <w:textAlignment w:val="center"/>
              <w:rPr>
                <w:rFonts w:hint="default" w:ascii="Times New Roman" w:hAnsi="Times New Roman" w:cs="Times New Roman"/>
                <w:b w:val="0"/>
                <w:bCs w:val="0"/>
                <w:color w:val="000000" w:themeColor="text1"/>
                <w:sz w:val="21"/>
                <w:szCs w:val="21"/>
                <w:lang w:bidi="ar"/>
                <w14:textFill>
                  <w14:solidFill>
                    <w14:schemeClr w14:val="tx1"/>
                  </w14:solidFill>
                </w14:textFill>
              </w:rPr>
            </w:pPr>
          </w:p>
        </w:tc>
        <w:tc>
          <w:tcPr>
            <w:tcW w:w="906"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bCs/>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bCs/>
                <w:color w:val="000000" w:themeColor="text1"/>
                <w:sz w:val="21"/>
                <w:szCs w:val="21"/>
                <w:lang w:val="en-US" w:eastAsia="zh-CN"/>
                <w14:textFill>
                  <w14:solidFill>
                    <w14:schemeClr w14:val="tx1"/>
                  </w14:solidFill>
                </w14:textFill>
              </w:rPr>
              <w:t>氯仿</w:t>
            </w:r>
          </w:p>
        </w:tc>
        <w:tc>
          <w:tcPr>
            <w:tcW w:w="1042"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bCs/>
                <w:color w:val="000000" w:themeColor="text1"/>
                <w:sz w:val="21"/>
                <w:szCs w:val="21"/>
                <w:lang w:val="en-US" w:eastAsia="zh-CN"/>
                <w14:textFill>
                  <w14:solidFill>
                    <w14:schemeClr w14:val="tx1"/>
                  </w14:solidFill>
                </w14:textFill>
              </w:rPr>
            </w:pPr>
            <w:r>
              <w:rPr>
                <w:rFonts w:hint="eastAsia" w:cs="Times New Roman"/>
                <w:b w:val="0"/>
                <w:bCs w:val="0"/>
                <w:color w:val="000000" w:themeColor="text1"/>
                <w:kern w:val="2"/>
                <w:sz w:val="21"/>
                <w:szCs w:val="21"/>
                <w:lang w:val="en-US" w:eastAsia="zh-CN" w:bidi="ar"/>
                <w14:textFill>
                  <w14:solidFill>
                    <w14:schemeClr w14:val="tx1"/>
                  </w14:solidFill>
                </w14:textFill>
              </w:rPr>
              <w:t>未检出</w:t>
            </w:r>
          </w:p>
        </w:tc>
        <w:tc>
          <w:tcPr>
            <w:tcW w:w="1035"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b w:val="0"/>
                <w:bCs w:val="0"/>
                <w:color w:val="000000" w:themeColor="text1"/>
                <w:kern w:val="2"/>
                <w:sz w:val="21"/>
                <w:szCs w:val="21"/>
                <w:lang w:val="en-US" w:eastAsia="zh-CN" w:bidi="ar"/>
                <w14:textFill>
                  <w14:solidFill>
                    <w14:schemeClr w14:val="tx1"/>
                  </w14:solidFill>
                </w14:textFill>
              </w:rPr>
            </w:pPr>
            <w:r>
              <w:rPr>
                <w:rFonts w:hint="eastAsia" w:cs="Times New Roman"/>
                <w:b w:val="0"/>
                <w:bCs w:val="0"/>
                <w:color w:val="000000" w:themeColor="text1"/>
                <w:kern w:val="2"/>
                <w:sz w:val="21"/>
                <w:szCs w:val="21"/>
                <w:lang w:val="en-US" w:eastAsia="zh-CN" w:bidi="ar"/>
                <w14:textFill>
                  <w14:solidFill>
                    <w14:schemeClr w14:val="tx1"/>
                  </w14:solidFill>
                </w14:textFill>
              </w:rPr>
              <w:t>未检出</w:t>
            </w:r>
          </w:p>
        </w:tc>
        <w:tc>
          <w:tcPr>
            <w:tcW w:w="1042"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bCs/>
                <w:color w:val="000000" w:themeColor="text1"/>
                <w:kern w:val="2"/>
                <w:sz w:val="21"/>
                <w:szCs w:val="21"/>
                <w:lang w:val="en-US" w:eastAsia="zh-CN" w:bidi="ar-SA"/>
                <w14:textFill>
                  <w14:solidFill>
                    <w14:schemeClr w14:val="tx1"/>
                  </w14:solidFill>
                </w14:textFill>
              </w:rPr>
            </w:pPr>
            <w:r>
              <w:rPr>
                <w:rFonts w:hint="eastAsia" w:cs="Times New Roman"/>
                <w:b w:val="0"/>
                <w:bCs w:val="0"/>
                <w:color w:val="000000" w:themeColor="text1"/>
                <w:kern w:val="2"/>
                <w:sz w:val="21"/>
                <w:szCs w:val="21"/>
                <w:lang w:val="en-US" w:eastAsia="zh-CN" w:bidi="ar"/>
                <w14:textFill>
                  <w14:solidFill>
                    <w14:schemeClr w14:val="tx1"/>
                  </w14:solidFill>
                </w14:textFill>
              </w:rPr>
              <w:t>未检出</w:t>
            </w:r>
          </w:p>
        </w:tc>
        <w:tc>
          <w:tcPr>
            <w:tcW w:w="413" w:type="pct"/>
            <w:tcBorders>
              <w:tl2br w:val="nil"/>
              <w:tr2bl w:val="nil"/>
            </w:tcBorders>
            <w:vAlign w:val="center"/>
          </w:tcPr>
          <w:p>
            <w:pPr>
              <w:snapToGrid w:val="0"/>
              <w:jc w:val="center"/>
              <w:textAlignment w:val="center"/>
              <w:rPr>
                <w:rStyle w:val="29"/>
                <w:rFonts w:hint="default" w:ascii="Times New Roman" w:hAnsi="Times New Roman" w:eastAsia="宋体" w:cs="Times New Roman"/>
                <w:b w:val="0"/>
                <w:bCs w:val="0"/>
                <w:color w:val="000000" w:themeColor="text1"/>
                <w:sz w:val="21"/>
                <w:szCs w:val="21"/>
                <w:lang w:bidi="ar"/>
                <w14:textFill>
                  <w14:solidFill>
                    <w14:schemeClr w14:val="tx1"/>
                  </w14:solidFill>
                </w14:textFill>
              </w:rPr>
            </w:pPr>
            <w:r>
              <w:rPr>
                <w:rFonts w:hint="default" w:ascii="Times New Roman" w:hAnsi="Times New Roman" w:eastAsia="宋体" w:cs="Times New Roman"/>
                <w:i w:val="0"/>
                <w:color w:val="000000"/>
                <w:kern w:val="0"/>
                <w:sz w:val="21"/>
                <w:szCs w:val="21"/>
                <w:u w:val="none"/>
                <w:lang w:val="en-US" w:eastAsia="zh-CN" w:bidi="ar"/>
              </w:rPr>
              <w:t>µg</w:t>
            </w:r>
            <w:r>
              <w:rPr>
                <w:rFonts w:hint="default" w:ascii="Times New Roman" w:hAnsi="Times New Roman" w:eastAsia="宋体" w:cs="Times New Roman"/>
                <w:bCs/>
                <w:color w:val="auto"/>
                <w:sz w:val="21"/>
                <w:szCs w:val="21"/>
              </w:rPr>
              <w:t>/</w:t>
            </w:r>
            <w:r>
              <w:rPr>
                <w:rFonts w:hint="default" w:ascii="Times New Roman" w:hAnsi="Times New Roman" w:eastAsia="宋体" w:cs="Times New Roman"/>
                <w:bCs/>
                <w:color w:val="auto"/>
                <w:sz w:val="21"/>
                <w:szCs w:val="21"/>
                <w:lang w:val="en-US" w:eastAsia="zh-CN"/>
              </w:rPr>
              <w:t>kg</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559" w:type="pct"/>
            <w:vMerge w:val="continue"/>
            <w:tcBorders>
              <w:tl2br w:val="nil"/>
              <w:tr2bl w:val="nil"/>
            </w:tcBorders>
            <w:vAlign w:val="center"/>
          </w:tcPr>
          <w:p>
            <w:pPr>
              <w:snapToGrid w:val="0"/>
              <w:jc w:val="center"/>
              <w:textAlignment w:val="center"/>
              <w:rPr>
                <w:rFonts w:hint="default" w:ascii="Times New Roman" w:hAnsi="Times New Roman" w:cs="Times New Roman"/>
                <w:b w:val="0"/>
                <w:bCs w:val="0"/>
                <w:color w:val="000000" w:themeColor="text1"/>
                <w:sz w:val="21"/>
                <w:szCs w:val="21"/>
                <w:lang w:bidi="ar"/>
                <w14:textFill>
                  <w14:solidFill>
                    <w14:schemeClr w14:val="tx1"/>
                  </w14:solidFill>
                </w14:textFill>
              </w:rPr>
            </w:pPr>
          </w:p>
        </w:tc>
        <w:tc>
          <w:tcPr>
            <w:tcW w:w="906"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bCs/>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bCs/>
                <w:color w:val="000000" w:themeColor="text1"/>
                <w:sz w:val="21"/>
                <w:szCs w:val="21"/>
                <w:lang w:val="en-US" w:eastAsia="zh-CN"/>
                <w14:textFill>
                  <w14:solidFill>
                    <w14:schemeClr w14:val="tx1"/>
                  </w14:solidFill>
                </w14:textFill>
              </w:rPr>
              <w:t>1,1,1-三氯乙烷</w:t>
            </w:r>
          </w:p>
        </w:tc>
        <w:tc>
          <w:tcPr>
            <w:tcW w:w="1042"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bCs/>
                <w:color w:val="000000" w:themeColor="text1"/>
                <w:sz w:val="21"/>
                <w:szCs w:val="21"/>
                <w:lang w:val="en-US" w:eastAsia="zh-CN"/>
                <w14:textFill>
                  <w14:solidFill>
                    <w14:schemeClr w14:val="tx1"/>
                  </w14:solidFill>
                </w14:textFill>
              </w:rPr>
            </w:pPr>
            <w:r>
              <w:rPr>
                <w:rFonts w:hint="eastAsia" w:cs="Times New Roman"/>
                <w:b w:val="0"/>
                <w:bCs w:val="0"/>
                <w:color w:val="000000" w:themeColor="text1"/>
                <w:kern w:val="2"/>
                <w:sz w:val="21"/>
                <w:szCs w:val="21"/>
                <w:lang w:val="en-US" w:eastAsia="zh-CN" w:bidi="ar"/>
                <w14:textFill>
                  <w14:solidFill>
                    <w14:schemeClr w14:val="tx1"/>
                  </w14:solidFill>
                </w14:textFill>
              </w:rPr>
              <w:t>未检出</w:t>
            </w:r>
          </w:p>
        </w:tc>
        <w:tc>
          <w:tcPr>
            <w:tcW w:w="1035"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b w:val="0"/>
                <w:bCs w:val="0"/>
                <w:color w:val="000000" w:themeColor="text1"/>
                <w:kern w:val="2"/>
                <w:sz w:val="21"/>
                <w:szCs w:val="21"/>
                <w:lang w:val="en-US" w:eastAsia="zh-CN" w:bidi="ar"/>
                <w14:textFill>
                  <w14:solidFill>
                    <w14:schemeClr w14:val="tx1"/>
                  </w14:solidFill>
                </w14:textFill>
              </w:rPr>
            </w:pPr>
            <w:r>
              <w:rPr>
                <w:rFonts w:hint="eastAsia" w:cs="Times New Roman"/>
                <w:b w:val="0"/>
                <w:bCs w:val="0"/>
                <w:color w:val="000000" w:themeColor="text1"/>
                <w:kern w:val="2"/>
                <w:sz w:val="21"/>
                <w:szCs w:val="21"/>
                <w:lang w:val="en-US" w:eastAsia="zh-CN" w:bidi="ar"/>
                <w14:textFill>
                  <w14:solidFill>
                    <w14:schemeClr w14:val="tx1"/>
                  </w14:solidFill>
                </w14:textFill>
              </w:rPr>
              <w:t>未检出</w:t>
            </w:r>
          </w:p>
        </w:tc>
        <w:tc>
          <w:tcPr>
            <w:tcW w:w="1042"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bCs/>
                <w:color w:val="000000" w:themeColor="text1"/>
                <w:kern w:val="2"/>
                <w:sz w:val="21"/>
                <w:szCs w:val="21"/>
                <w:lang w:val="en-US" w:eastAsia="zh-CN" w:bidi="ar-SA"/>
                <w14:textFill>
                  <w14:solidFill>
                    <w14:schemeClr w14:val="tx1"/>
                  </w14:solidFill>
                </w14:textFill>
              </w:rPr>
            </w:pPr>
            <w:r>
              <w:rPr>
                <w:rFonts w:hint="eastAsia" w:cs="Times New Roman"/>
                <w:b w:val="0"/>
                <w:bCs w:val="0"/>
                <w:color w:val="000000" w:themeColor="text1"/>
                <w:kern w:val="2"/>
                <w:sz w:val="21"/>
                <w:szCs w:val="21"/>
                <w:lang w:val="en-US" w:eastAsia="zh-CN" w:bidi="ar"/>
                <w14:textFill>
                  <w14:solidFill>
                    <w14:schemeClr w14:val="tx1"/>
                  </w14:solidFill>
                </w14:textFill>
              </w:rPr>
              <w:t>未检出</w:t>
            </w:r>
          </w:p>
        </w:tc>
        <w:tc>
          <w:tcPr>
            <w:tcW w:w="413" w:type="pct"/>
            <w:tcBorders>
              <w:tl2br w:val="nil"/>
              <w:tr2bl w:val="nil"/>
            </w:tcBorders>
            <w:vAlign w:val="center"/>
          </w:tcPr>
          <w:p>
            <w:pPr>
              <w:snapToGrid w:val="0"/>
              <w:jc w:val="center"/>
              <w:textAlignment w:val="center"/>
              <w:rPr>
                <w:rStyle w:val="29"/>
                <w:rFonts w:hint="default" w:ascii="Times New Roman" w:hAnsi="Times New Roman" w:eastAsia="宋体" w:cs="Times New Roman"/>
                <w:b w:val="0"/>
                <w:bCs w:val="0"/>
                <w:color w:val="000000" w:themeColor="text1"/>
                <w:sz w:val="21"/>
                <w:szCs w:val="21"/>
                <w:lang w:bidi="ar"/>
                <w14:textFill>
                  <w14:solidFill>
                    <w14:schemeClr w14:val="tx1"/>
                  </w14:solidFill>
                </w14:textFill>
              </w:rPr>
            </w:pPr>
            <w:r>
              <w:rPr>
                <w:rFonts w:hint="default" w:ascii="Times New Roman" w:hAnsi="Times New Roman" w:eastAsia="宋体" w:cs="Times New Roman"/>
                <w:i w:val="0"/>
                <w:color w:val="000000"/>
                <w:kern w:val="0"/>
                <w:sz w:val="21"/>
                <w:szCs w:val="21"/>
                <w:u w:val="none"/>
                <w:lang w:val="en-US" w:eastAsia="zh-CN" w:bidi="ar"/>
              </w:rPr>
              <w:t>µg</w:t>
            </w:r>
            <w:r>
              <w:rPr>
                <w:rFonts w:hint="default" w:ascii="Times New Roman" w:hAnsi="Times New Roman" w:eastAsia="宋体" w:cs="Times New Roman"/>
                <w:bCs/>
                <w:color w:val="auto"/>
                <w:sz w:val="21"/>
                <w:szCs w:val="21"/>
              </w:rPr>
              <w:t>/</w:t>
            </w:r>
            <w:r>
              <w:rPr>
                <w:rFonts w:hint="default" w:ascii="Times New Roman" w:hAnsi="Times New Roman" w:eastAsia="宋体" w:cs="Times New Roman"/>
                <w:bCs/>
                <w:color w:val="auto"/>
                <w:sz w:val="21"/>
                <w:szCs w:val="21"/>
                <w:lang w:val="en-US" w:eastAsia="zh-CN"/>
              </w:rPr>
              <w:t>kg</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559" w:type="pct"/>
            <w:vMerge w:val="continue"/>
            <w:tcBorders>
              <w:tl2br w:val="nil"/>
              <w:tr2bl w:val="nil"/>
            </w:tcBorders>
            <w:vAlign w:val="center"/>
          </w:tcPr>
          <w:p>
            <w:pPr>
              <w:snapToGrid w:val="0"/>
              <w:jc w:val="center"/>
              <w:textAlignment w:val="center"/>
              <w:rPr>
                <w:rFonts w:hint="default" w:ascii="Times New Roman" w:hAnsi="Times New Roman" w:cs="Times New Roman"/>
                <w:b w:val="0"/>
                <w:bCs w:val="0"/>
                <w:color w:val="000000" w:themeColor="text1"/>
                <w:sz w:val="21"/>
                <w:szCs w:val="21"/>
                <w:lang w:bidi="ar"/>
                <w14:textFill>
                  <w14:solidFill>
                    <w14:schemeClr w14:val="tx1"/>
                  </w14:solidFill>
                </w14:textFill>
              </w:rPr>
            </w:pPr>
          </w:p>
        </w:tc>
        <w:tc>
          <w:tcPr>
            <w:tcW w:w="906"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bCs/>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bCs/>
                <w:color w:val="000000" w:themeColor="text1"/>
                <w:sz w:val="21"/>
                <w:szCs w:val="21"/>
                <w:lang w:val="en-US" w:eastAsia="zh-CN"/>
                <w14:textFill>
                  <w14:solidFill>
                    <w14:schemeClr w14:val="tx1"/>
                  </w14:solidFill>
                </w14:textFill>
              </w:rPr>
              <w:t>四氯化碳</w:t>
            </w:r>
          </w:p>
        </w:tc>
        <w:tc>
          <w:tcPr>
            <w:tcW w:w="1042"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bCs/>
                <w:color w:val="000000" w:themeColor="text1"/>
                <w:sz w:val="21"/>
                <w:szCs w:val="21"/>
                <w:lang w:val="en-US" w:eastAsia="zh-CN"/>
                <w14:textFill>
                  <w14:solidFill>
                    <w14:schemeClr w14:val="tx1"/>
                  </w14:solidFill>
                </w14:textFill>
              </w:rPr>
            </w:pPr>
            <w:r>
              <w:rPr>
                <w:rFonts w:hint="eastAsia" w:cs="Times New Roman"/>
                <w:b w:val="0"/>
                <w:bCs w:val="0"/>
                <w:color w:val="000000" w:themeColor="text1"/>
                <w:kern w:val="2"/>
                <w:sz w:val="21"/>
                <w:szCs w:val="21"/>
                <w:lang w:val="en-US" w:eastAsia="zh-CN" w:bidi="ar"/>
                <w14:textFill>
                  <w14:solidFill>
                    <w14:schemeClr w14:val="tx1"/>
                  </w14:solidFill>
                </w14:textFill>
              </w:rPr>
              <w:t>未检出</w:t>
            </w:r>
          </w:p>
        </w:tc>
        <w:tc>
          <w:tcPr>
            <w:tcW w:w="1035"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b w:val="0"/>
                <w:bCs w:val="0"/>
                <w:color w:val="000000" w:themeColor="text1"/>
                <w:kern w:val="2"/>
                <w:sz w:val="21"/>
                <w:szCs w:val="21"/>
                <w:lang w:val="en-US" w:eastAsia="zh-CN" w:bidi="ar"/>
                <w14:textFill>
                  <w14:solidFill>
                    <w14:schemeClr w14:val="tx1"/>
                  </w14:solidFill>
                </w14:textFill>
              </w:rPr>
            </w:pPr>
            <w:r>
              <w:rPr>
                <w:rFonts w:hint="eastAsia" w:cs="Times New Roman"/>
                <w:b w:val="0"/>
                <w:bCs w:val="0"/>
                <w:color w:val="000000" w:themeColor="text1"/>
                <w:kern w:val="2"/>
                <w:sz w:val="21"/>
                <w:szCs w:val="21"/>
                <w:lang w:val="en-US" w:eastAsia="zh-CN" w:bidi="ar"/>
                <w14:textFill>
                  <w14:solidFill>
                    <w14:schemeClr w14:val="tx1"/>
                  </w14:solidFill>
                </w14:textFill>
              </w:rPr>
              <w:t>未检出</w:t>
            </w:r>
          </w:p>
        </w:tc>
        <w:tc>
          <w:tcPr>
            <w:tcW w:w="1042"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bCs/>
                <w:color w:val="000000" w:themeColor="text1"/>
                <w:kern w:val="2"/>
                <w:sz w:val="21"/>
                <w:szCs w:val="21"/>
                <w:lang w:val="en-US" w:eastAsia="zh-CN" w:bidi="ar-SA"/>
                <w14:textFill>
                  <w14:solidFill>
                    <w14:schemeClr w14:val="tx1"/>
                  </w14:solidFill>
                </w14:textFill>
              </w:rPr>
            </w:pPr>
            <w:r>
              <w:rPr>
                <w:rFonts w:hint="eastAsia" w:cs="Times New Roman"/>
                <w:b w:val="0"/>
                <w:bCs w:val="0"/>
                <w:color w:val="000000" w:themeColor="text1"/>
                <w:kern w:val="2"/>
                <w:sz w:val="21"/>
                <w:szCs w:val="21"/>
                <w:lang w:val="en-US" w:eastAsia="zh-CN" w:bidi="ar"/>
                <w14:textFill>
                  <w14:solidFill>
                    <w14:schemeClr w14:val="tx1"/>
                  </w14:solidFill>
                </w14:textFill>
              </w:rPr>
              <w:t>未检出</w:t>
            </w:r>
          </w:p>
        </w:tc>
        <w:tc>
          <w:tcPr>
            <w:tcW w:w="413" w:type="pct"/>
            <w:tcBorders>
              <w:tl2br w:val="nil"/>
              <w:tr2bl w:val="nil"/>
            </w:tcBorders>
            <w:vAlign w:val="center"/>
          </w:tcPr>
          <w:p>
            <w:pPr>
              <w:snapToGrid w:val="0"/>
              <w:jc w:val="center"/>
              <w:textAlignment w:val="center"/>
              <w:rPr>
                <w:rStyle w:val="29"/>
                <w:rFonts w:hint="default" w:ascii="Times New Roman" w:hAnsi="Times New Roman" w:eastAsia="宋体" w:cs="Times New Roman"/>
                <w:b w:val="0"/>
                <w:bCs w:val="0"/>
                <w:color w:val="000000" w:themeColor="text1"/>
                <w:sz w:val="21"/>
                <w:szCs w:val="21"/>
                <w:lang w:bidi="ar"/>
                <w14:textFill>
                  <w14:solidFill>
                    <w14:schemeClr w14:val="tx1"/>
                  </w14:solidFill>
                </w14:textFill>
              </w:rPr>
            </w:pPr>
            <w:r>
              <w:rPr>
                <w:rFonts w:hint="default" w:ascii="Times New Roman" w:hAnsi="Times New Roman" w:eastAsia="宋体" w:cs="Times New Roman"/>
                <w:i w:val="0"/>
                <w:color w:val="000000"/>
                <w:kern w:val="0"/>
                <w:sz w:val="21"/>
                <w:szCs w:val="21"/>
                <w:u w:val="none"/>
                <w:lang w:val="en-US" w:eastAsia="zh-CN" w:bidi="ar"/>
              </w:rPr>
              <w:t>µg</w:t>
            </w:r>
            <w:r>
              <w:rPr>
                <w:rFonts w:hint="default" w:ascii="Times New Roman" w:hAnsi="Times New Roman" w:eastAsia="宋体" w:cs="Times New Roman"/>
                <w:bCs/>
                <w:color w:val="auto"/>
                <w:sz w:val="21"/>
                <w:szCs w:val="21"/>
              </w:rPr>
              <w:t>/</w:t>
            </w:r>
            <w:r>
              <w:rPr>
                <w:rFonts w:hint="default" w:ascii="Times New Roman" w:hAnsi="Times New Roman" w:eastAsia="宋体" w:cs="Times New Roman"/>
                <w:bCs/>
                <w:color w:val="auto"/>
                <w:sz w:val="21"/>
                <w:szCs w:val="21"/>
                <w:lang w:val="en-US" w:eastAsia="zh-CN"/>
              </w:rPr>
              <w:t>kg</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559" w:type="pct"/>
            <w:vMerge w:val="continue"/>
            <w:tcBorders>
              <w:tl2br w:val="nil"/>
              <w:tr2bl w:val="nil"/>
            </w:tcBorders>
            <w:vAlign w:val="center"/>
          </w:tcPr>
          <w:p>
            <w:pPr>
              <w:snapToGrid w:val="0"/>
              <w:jc w:val="center"/>
              <w:textAlignment w:val="center"/>
              <w:rPr>
                <w:rFonts w:hint="default" w:ascii="Times New Roman" w:hAnsi="Times New Roman" w:cs="Times New Roman"/>
                <w:b w:val="0"/>
                <w:bCs w:val="0"/>
                <w:color w:val="000000" w:themeColor="text1"/>
                <w:sz w:val="21"/>
                <w:szCs w:val="21"/>
                <w:lang w:bidi="ar"/>
                <w14:textFill>
                  <w14:solidFill>
                    <w14:schemeClr w14:val="tx1"/>
                  </w14:solidFill>
                </w14:textFill>
              </w:rPr>
            </w:pPr>
          </w:p>
        </w:tc>
        <w:tc>
          <w:tcPr>
            <w:tcW w:w="906"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bCs/>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bCs/>
                <w:color w:val="000000" w:themeColor="text1"/>
                <w:sz w:val="21"/>
                <w:szCs w:val="21"/>
                <w:lang w:val="en-US" w:eastAsia="zh-CN"/>
                <w14:textFill>
                  <w14:solidFill>
                    <w14:schemeClr w14:val="tx1"/>
                  </w14:solidFill>
                </w14:textFill>
              </w:rPr>
              <w:t>苯</w:t>
            </w:r>
          </w:p>
        </w:tc>
        <w:tc>
          <w:tcPr>
            <w:tcW w:w="1042"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bCs/>
                <w:color w:val="000000" w:themeColor="text1"/>
                <w:sz w:val="21"/>
                <w:szCs w:val="21"/>
                <w:lang w:val="en-US" w:eastAsia="zh-CN"/>
                <w14:textFill>
                  <w14:solidFill>
                    <w14:schemeClr w14:val="tx1"/>
                  </w14:solidFill>
                </w14:textFill>
              </w:rPr>
            </w:pPr>
            <w:r>
              <w:rPr>
                <w:rFonts w:hint="eastAsia" w:cs="Times New Roman"/>
                <w:b w:val="0"/>
                <w:bCs w:val="0"/>
                <w:color w:val="000000" w:themeColor="text1"/>
                <w:kern w:val="2"/>
                <w:sz w:val="21"/>
                <w:szCs w:val="21"/>
                <w:lang w:val="en-US" w:eastAsia="zh-CN" w:bidi="ar"/>
                <w14:textFill>
                  <w14:solidFill>
                    <w14:schemeClr w14:val="tx1"/>
                  </w14:solidFill>
                </w14:textFill>
              </w:rPr>
              <w:t>未检出</w:t>
            </w:r>
          </w:p>
        </w:tc>
        <w:tc>
          <w:tcPr>
            <w:tcW w:w="1035"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b w:val="0"/>
                <w:bCs w:val="0"/>
                <w:color w:val="000000" w:themeColor="text1"/>
                <w:kern w:val="2"/>
                <w:sz w:val="21"/>
                <w:szCs w:val="21"/>
                <w:lang w:val="en-US" w:eastAsia="zh-CN" w:bidi="ar"/>
                <w14:textFill>
                  <w14:solidFill>
                    <w14:schemeClr w14:val="tx1"/>
                  </w14:solidFill>
                </w14:textFill>
              </w:rPr>
            </w:pPr>
            <w:r>
              <w:rPr>
                <w:rFonts w:hint="eastAsia" w:cs="Times New Roman"/>
                <w:b w:val="0"/>
                <w:bCs w:val="0"/>
                <w:color w:val="000000" w:themeColor="text1"/>
                <w:kern w:val="2"/>
                <w:sz w:val="21"/>
                <w:szCs w:val="21"/>
                <w:lang w:val="en-US" w:eastAsia="zh-CN" w:bidi="ar"/>
                <w14:textFill>
                  <w14:solidFill>
                    <w14:schemeClr w14:val="tx1"/>
                  </w14:solidFill>
                </w14:textFill>
              </w:rPr>
              <w:t>未检出</w:t>
            </w:r>
          </w:p>
        </w:tc>
        <w:tc>
          <w:tcPr>
            <w:tcW w:w="1042"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bCs/>
                <w:color w:val="000000" w:themeColor="text1"/>
                <w:kern w:val="2"/>
                <w:sz w:val="21"/>
                <w:szCs w:val="21"/>
                <w:lang w:val="en-US" w:eastAsia="zh-CN" w:bidi="ar-SA"/>
                <w14:textFill>
                  <w14:solidFill>
                    <w14:schemeClr w14:val="tx1"/>
                  </w14:solidFill>
                </w14:textFill>
              </w:rPr>
            </w:pPr>
            <w:r>
              <w:rPr>
                <w:rFonts w:hint="eastAsia" w:cs="Times New Roman"/>
                <w:b w:val="0"/>
                <w:bCs w:val="0"/>
                <w:color w:val="000000" w:themeColor="text1"/>
                <w:kern w:val="2"/>
                <w:sz w:val="21"/>
                <w:szCs w:val="21"/>
                <w:lang w:val="en-US" w:eastAsia="zh-CN" w:bidi="ar"/>
                <w14:textFill>
                  <w14:solidFill>
                    <w14:schemeClr w14:val="tx1"/>
                  </w14:solidFill>
                </w14:textFill>
              </w:rPr>
              <w:t>未检出</w:t>
            </w:r>
          </w:p>
        </w:tc>
        <w:tc>
          <w:tcPr>
            <w:tcW w:w="413" w:type="pct"/>
            <w:tcBorders>
              <w:tl2br w:val="nil"/>
              <w:tr2bl w:val="nil"/>
            </w:tcBorders>
            <w:vAlign w:val="center"/>
          </w:tcPr>
          <w:p>
            <w:pPr>
              <w:snapToGrid w:val="0"/>
              <w:jc w:val="center"/>
              <w:textAlignment w:val="center"/>
              <w:rPr>
                <w:rStyle w:val="29"/>
                <w:rFonts w:hint="default" w:ascii="Times New Roman" w:hAnsi="Times New Roman" w:eastAsia="宋体" w:cs="Times New Roman"/>
                <w:b w:val="0"/>
                <w:bCs w:val="0"/>
                <w:color w:val="000000" w:themeColor="text1"/>
                <w:sz w:val="21"/>
                <w:szCs w:val="21"/>
                <w:lang w:bidi="ar"/>
                <w14:textFill>
                  <w14:solidFill>
                    <w14:schemeClr w14:val="tx1"/>
                  </w14:solidFill>
                </w14:textFill>
              </w:rPr>
            </w:pPr>
            <w:r>
              <w:rPr>
                <w:rFonts w:hint="default" w:ascii="Times New Roman" w:hAnsi="Times New Roman" w:eastAsia="宋体" w:cs="Times New Roman"/>
                <w:i w:val="0"/>
                <w:color w:val="000000"/>
                <w:kern w:val="0"/>
                <w:sz w:val="21"/>
                <w:szCs w:val="21"/>
                <w:u w:val="none"/>
                <w:lang w:val="en-US" w:eastAsia="zh-CN" w:bidi="ar"/>
              </w:rPr>
              <w:t>µg</w:t>
            </w:r>
            <w:r>
              <w:rPr>
                <w:rFonts w:hint="default" w:ascii="Times New Roman" w:hAnsi="Times New Roman" w:eastAsia="宋体" w:cs="Times New Roman"/>
                <w:bCs/>
                <w:color w:val="auto"/>
                <w:sz w:val="21"/>
                <w:szCs w:val="21"/>
              </w:rPr>
              <w:t>/</w:t>
            </w:r>
            <w:r>
              <w:rPr>
                <w:rFonts w:hint="default" w:ascii="Times New Roman" w:hAnsi="Times New Roman" w:eastAsia="宋体" w:cs="Times New Roman"/>
                <w:bCs/>
                <w:color w:val="auto"/>
                <w:sz w:val="21"/>
                <w:szCs w:val="21"/>
                <w:lang w:val="en-US" w:eastAsia="zh-CN"/>
              </w:rPr>
              <w:t>kg</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559" w:type="pct"/>
            <w:vMerge w:val="continue"/>
            <w:tcBorders>
              <w:tl2br w:val="nil"/>
              <w:tr2bl w:val="nil"/>
            </w:tcBorders>
            <w:vAlign w:val="center"/>
          </w:tcPr>
          <w:p>
            <w:pPr>
              <w:snapToGrid w:val="0"/>
              <w:jc w:val="center"/>
              <w:textAlignment w:val="center"/>
              <w:rPr>
                <w:rFonts w:hint="default" w:ascii="Times New Roman" w:hAnsi="Times New Roman" w:cs="Times New Roman"/>
                <w:b w:val="0"/>
                <w:bCs w:val="0"/>
                <w:color w:val="000000" w:themeColor="text1"/>
                <w:sz w:val="21"/>
                <w:szCs w:val="21"/>
                <w:lang w:bidi="ar"/>
                <w14:textFill>
                  <w14:solidFill>
                    <w14:schemeClr w14:val="tx1"/>
                  </w14:solidFill>
                </w14:textFill>
              </w:rPr>
            </w:pPr>
          </w:p>
        </w:tc>
        <w:tc>
          <w:tcPr>
            <w:tcW w:w="906"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bCs/>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bCs/>
                <w:color w:val="000000" w:themeColor="text1"/>
                <w:sz w:val="21"/>
                <w:szCs w:val="21"/>
                <w:lang w:val="en-US" w:eastAsia="zh-CN"/>
                <w14:textFill>
                  <w14:solidFill>
                    <w14:schemeClr w14:val="tx1"/>
                  </w14:solidFill>
                </w14:textFill>
              </w:rPr>
              <w:t>1,2-二氯乙烷</w:t>
            </w:r>
          </w:p>
        </w:tc>
        <w:tc>
          <w:tcPr>
            <w:tcW w:w="1042"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bCs/>
                <w:color w:val="000000" w:themeColor="text1"/>
                <w:sz w:val="21"/>
                <w:szCs w:val="21"/>
                <w:lang w:val="en-US" w:eastAsia="zh-CN"/>
                <w14:textFill>
                  <w14:solidFill>
                    <w14:schemeClr w14:val="tx1"/>
                  </w14:solidFill>
                </w14:textFill>
              </w:rPr>
            </w:pPr>
            <w:r>
              <w:rPr>
                <w:rFonts w:hint="eastAsia" w:cs="Times New Roman"/>
                <w:b w:val="0"/>
                <w:bCs w:val="0"/>
                <w:color w:val="000000" w:themeColor="text1"/>
                <w:kern w:val="2"/>
                <w:sz w:val="21"/>
                <w:szCs w:val="21"/>
                <w:lang w:val="en-US" w:eastAsia="zh-CN" w:bidi="ar"/>
                <w14:textFill>
                  <w14:solidFill>
                    <w14:schemeClr w14:val="tx1"/>
                  </w14:solidFill>
                </w14:textFill>
              </w:rPr>
              <w:t>未检出</w:t>
            </w:r>
          </w:p>
        </w:tc>
        <w:tc>
          <w:tcPr>
            <w:tcW w:w="1035"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b w:val="0"/>
                <w:bCs w:val="0"/>
                <w:color w:val="000000" w:themeColor="text1"/>
                <w:kern w:val="2"/>
                <w:sz w:val="21"/>
                <w:szCs w:val="21"/>
                <w:lang w:val="en-US" w:eastAsia="zh-CN" w:bidi="ar"/>
                <w14:textFill>
                  <w14:solidFill>
                    <w14:schemeClr w14:val="tx1"/>
                  </w14:solidFill>
                </w14:textFill>
              </w:rPr>
            </w:pPr>
            <w:r>
              <w:rPr>
                <w:rFonts w:hint="eastAsia" w:cs="Times New Roman"/>
                <w:b w:val="0"/>
                <w:bCs w:val="0"/>
                <w:color w:val="000000" w:themeColor="text1"/>
                <w:kern w:val="2"/>
                <w:sz w:val="21"/>
                <w:szCs w:val="21"/>
                <w:lang w:val="en-US" w:eastAsia="zh-CN" w:bidi="ar"/>
                <w14:textFill>
                  <w14:solidFill>
                    <w14:schemeClr w14:val="tx1"/>
                  </w14:solidFill>
                </w14:textFill>
              </w:rPr>
              <w:t>未检出</w:t>
            </w:r>
          </w:p>
        </w:tc>
        <w:tc>
          <w:tcPr>
            <w:tcW w:w="1042"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bCs/>
                <w:color w:val="000000" w:themeColor="text1"/>
                <w:kern w:val="2"/>
                <w:sz w:val="21"/>
                <w:szCs w:val="21"/>
                <w:lang w:val="en-US" w:eastAsia="zh-CN" w:bidi="ar-SA"/>
                <w14:textFill>
                  <w14:solidFill>
                    <w14:schemeClr w14:val="tx1"/>
                  </w14:solidFill>
                </w14:textFill>
              </w:rPr>
            </w:pPr>
            <w:r>
              <w:rPr>
                <w:rFonts w:hint="eastAsia" w:cs="Times New Roman"/>
                <w:b w:val="0"/>
                <w:bCs w:val="0"/>
                <w:color w:val="000000" w:themeColor="text1"/>
                <w:kern w:val="2"/>
                <w:sz w:val="21"/>
                <w:szCs w:val="21"/>
                <w:lang w:val="en-US" w:eastAsia="zh-CN" w:bidi="ar"/>
                <w14:textFill>
                  <w14:solidFill>
                    <w14:schemeClr w14:val="tx1"/>
                  </w14:solidFill>
                </w14:textFill>
              </w:rPr>
              <w:t>未检出</w:t>
            </w:r>
          </w:p>
        </w:tc>
        <w:tc>
          <w:tcPr>
            <w:tcW w:w="413" w:type="pct"/>
            <w:tcBorders>
              <w:tl2br w:val="nil"/>
              <w:tr2bl w:val="nil"/>
            </w:tcBorders>
            <w:vAlign w:val="center"/>
          </w:tcPr>
          <w:p>
            <w:pPr>
              <w:snapToGrid w:val="0"/>
              <w:jc w:val="center"/>
              <w:textAlignment w:val="center"/>
              <w:rPr>
                <w:rStyle w:val="29"/>
                <w:rFonts w:hint="default" w:ascii="Times New Roman" w:hAnsi="Times New Roman" w:eastAsia="宋体" w:cs="Times New Roman"/>
                <w:b w:val="0"/>
                <w:bCs w:val="0"/>
                <w:color w:val="000000" w:themeColor="text1"/>
                <w:sz w:val="21"/>
                <w:szCs w:val="21"/>
                <w:lang w:bidi="ar"/>
                <w14:textFill>
                  <w14:solidFill>
                    <w14:schemeClr w14:val="tx1"/>
                  </w14:solidFill>
                </w14:textFill>
              </w:rPr>
            </w:pPr>
            <w:r>
              <w:rPr>
                <w:rFonts w:hint="default" w:ascii="Times New Roman" w:hAnsi="Times New Roman" w:eastAsia="宋体" w:cs="Times New Roman"/>
                <w:i w:val="0"/>
                <w:color w:val="000000"/>
                <w:kern w:val="0"/>
                <w:sz w:val="21"/>
                <w:szCs w:val="21"/>
                <w:u w:val="none"/>
                <w:lang w:val="en-US" w:eastAsia="zh-CN" w:bidi="ar"/>
              </w:rPr>
              <w:t>µg</w:t>
            </w:r>
            <w:r>
              <w:rPr>
                <w:rFonts w:hint="default" w:ascii="Times New Roman" w:hAnsi="Times New Roman" w:eastAsia="宋体" w:cs="Times New Roman"/>
                <w:bCs/>
                <w:color w:val="auto"/>
                <w:sz w:val="21"/>
                <w:szCs w:val="21"/>
              </w:rPr>
              <w:t>/</w:t>
            </w:r>
            <w:r>
              <w:rPr>
                <w:rFonts w:hint="default" w:ascii="Times New Roman" w:hAnsi="Times New Roman" w:eastAsia="宋体" w:cs="Times New Roman"/>
                <w:bCs/>
                <w:color w:val="auto"/>
                <w:sz w:val="21"/>
                <w:szCs w:val="21"/>
                <w:lang w:val="en-US" w:eastAsia="zh-CN"/>
              </w:rPr>
              <w:t>kg</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559" w:type="pct"/>
            <w:vMerge w:val="continue"/>
            <w:tcBorders>
              <w:tl2br w:val="nil"/>
              <w:tr2bl w:val="nil"/>
            </w:tcBorders>
            <w:vAlign w:val="center"/>
          </w:tcPr>
          <w:p>
            <w:pPr>
              <w:snapToGrid w:val="0"/>
              <w:jc w:val="center"/>
              <w:textAlignment w:val="center"/>
              <w:rPr>
                <w:rFonts w:hint="default" w:ascii="Times New Roman" w:hAnsi="Times New Roman" w:cs="Times New Roman"/>
                <w:b w:val="0"/>
                <w:bCs w:val="0"/>
                <w:color w:val="000000" w:themeColor="text1"/>
                <w:sz w:val="21"/>
                <w:szCs w:val="21"/>
                <w:lang w:bidi="ar"/>
                <w14:textFill>
                  <w14:solidFill>
                    <w14:schemeClr w14:val="tx1"/>
                  </w14:solidFill>
                </w14:textFill>
              </w:rPr>
            </w:pPr>
          </w:p>
        </w:tc>
        <w:tc>
          <w:tcPr>
            <w:tcW w:w="906"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bCs/>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bCs/>
                <w:color w:val="000000" w:themeColor="text1"/>
                <w:sz w:val="21"/>
                <w:szCs w:val="21"/>
                <w:lang w:val="en-US" w:eastAsia="zh-CN"/>
                <w14:textFill>
                  <w14:solidFill>
                    <w14:schemeClr w14:val="tx1"/>
                  </w14:solidFill>
                </w14:textFill>
              </w:rPr>
              <w:t>三氯乙烯</w:t>
            </w:r>
          </w:p>
        </w:tc>
        <w:tc>
          <w:tcPr>
            <w:tcW w:w="1042"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bCs/>
                <w:color w:val="000000" w:themeColor="text1"/>
                <w:sz w:val="21"/>
                <w:szCs w:val="21"/>
                <w:lang w:val="en-US" w:eastAsia="zh-CN"/>
                <w14:textFill>
                  <w14:solidFill>
                    <w14:schemeClr w14:val="tx1"/>
                  </w14:solidFill>
                </w14:textFill>
              </w:rPr>
            </w:pPr>
            <w:r>
              <w:rPr>
                <w:rFonts w:hint="eastAsia" w:cs="Times New Roman"/>
                <w:b w:val="0"/>
                <w:bCs w:val="0"/>
                <w:color w:val="000000" w:themeColor="text1"/>
                <w:kern w:val="2"/>
                <w:sz w:val="21"/>
                <w:szCs w:val="21"/>
                <w:lang w:val="en-US" w:eastAsia="zh-CN" w:bidi="ar"/>
                <w14:textFill>
                  <w14:solidFill>
                    <w14:schemeClr w14:val="tx1"/>
                  </w14:solidFill>
                </w14:textFill>
              </w:rPr>
              <w:t>未检出</w:t>
            </w:r>
          </w:p>
        </w:tc>
        <w:tc>
          <w:tcPr>
            <w:tcW w:w="1035"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b w:val="0"/>
                <w:bCs w:val="0"/>
                <w:color w:val="000000" w:themeColor="text1"/>
                <w:kern w:val="2"/>
                <w:sz w:val="21"/>
                <w:szCs w:val="21"/>
                <w:lang w:val="en-US" w:eastAsia="zh-CN" w:bidi="ar"/>
                <w14:textFill>
                  <w14:solidFill>
                    <w14:schemeClr w14:val="tx1"/>
                  </w14:solidFill>
                </w14:textFill>
              </w:rPr>
            </w:pPr>
            <w:r>
              <w:rPr>
                <w:rFonts w:hint="eastAsia" w:cs="Times New Roman"/>
                <w:b w:val="0"/>
                <w:bCs w:val="0"/>
                <w:color w:val="000000" w:themeColor="text1"/>
                <w:kern w:val="2"/>
                <w:sz w:val="21"/>
                <w:szCs w:val="21"/>
                <w:lang w:val="en-US" w:eastAsia="zh-CN" w:bidi="ar"/>
                <w14:textFill>
                  <w14:solidFill>
                    <w14:schemeClr w14:val="tx1"/>
                  </w14:solidFill>
                </w14:textFill>
              </w:rPr>
              <w:t>未检出</w:t>
            </w:r>
          </w:p>
        </w:tc>
        <w:tc>
          <w:tcPr>
            <w:tcW w:w="1042"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bCs/>
                <w:color w:val="000000" w:themeColor="text1"/>
                <w:kern w:val="2"/>
                <w:sz w:val="21"/>
                <w:szCs w:val="21"/>
                <w:lang w:val="en-US" w:eastAsia="zh-CN" w:bidi="ar-SA"/>
                <w14:textFill>
                  <w14:solidFill>
                    <w14:schemeClr w14:val="tx1"/>
                  </w14:solidFill>
                </w14:textFill>
              </w:rPr>
            </w:pPr>
            <w:r>
              <w:rPr>
                <w:rFonts w:hint="eastAsia" w:cs="Times New Roman"/>
                <w:b w:val="0"/>
                <w:bCs w:val="0"/>
                <w:color w:val="000000" w:themeColor="text1"/>
                <w:kern w:val="2"/>
                <w:sz w:val="21"/>
                <w:szCs w:val="21"/>
                <w:lang w:val="en-US" w:eastAsia="zh-CN" w:bidi="ar"/>
                <w14:textFill>
                  <w14:solidFill>
                    <w14:schemeClr w14:val="tx1"/>
                  </w14:solidFill>
                </w14:textFill>
              </w:rPr>
              <w:t>未检出</w:t>
            </w:r>
          </w:p>
        </w:tc>
        <w:tc>
          <w:tcPr>
            <w:tcW w:w="413" w:type="pct"/>
            <w:tcBorders>
              <w:tl2br w:val="nil"/>
              <w:tr2bl w:val="nil"/>
            </w:tcBorders>
            <w:vAlign w:val="center"/>
          </w:tcPr>
          <w:p>
            <w:pPr>
              <w:snapToGrid w:val="0"/>
              <w:jc w:val="center"/>
              <w:textAlignment w:val="center"/>
              <w:rPr>
                <w:rStyle w:val="29"/>
                <w:rFonts w:hint="default" w:ascii="Times New Roman" w:hAnsi="Times New Roman" w:eastAsia="宋体" w:cs="Times New Roman"/>
                <w:b w:val="0"/>
                <w:bCs w:val="0"/>
                <w:color w:val="000000" w:themeColor="text1"/>
                <w:sz w:val="21"/>
                <w:szCs w:val="21"/>
                <w:lang w:bidi="ar"/>
                <w14:textFill>
                  <w14:solidFill>
                    <w14:schemeClr w14:val="tx1"/>
                  </w14:solidFill>
                </w14:textFill>
              </w:rPr>
            </w:pPr>
            <w:r>
              <w:rPr>
                <w:rFonts w:hint="default" w:ascii="Times New Roman" w:hAnsi="Times New Roman" w:eastAsia="宋体" w:cs="Times New Roman"/>
                <w:i w:val="0"/>
                <w:color w:val="000000"/>
                <w:kern w:val="0"/>
                <w:sz w:val="21"/>
                <w:szCs w:val="21"/>
                <w:u w:val="none"/>
                <w:lang w:val="en-US" w:eastAsia="zh-CN" w:bidi="ar"/>
              </w:rPr>
              <w:t>µg</w:t>
            </w:r>
            <w:r>
              <w:rPr>
                <w:rFonts w:hint="default" w:ascii="Times New Roman" w:hAnsi="Times New Roman" w:eastAsia="宋体" w:cs="Times New Roman"/>
                <w:bCs/>
                <w:color w:val="auto"/>
                <w:sz w:val="21"/>
                <w:szCs w:val="21"/>
              </w:rPr>
              <w:t>/</w:t>
            </w:r>
            <w:r>
              <w:rPr>
                <w:rFonts w:hint="default" w:ascii="Times New Roman" w:hAnsi="Times New Roman" w:eastAsia="宋体" w:cs="Times New Roman"/>
                <w:bCs/>
                <w:color w:val="auto"/>
                <w:sz w:val="21"/>
                <w:szCs w:val="21"/>
                <w:lang w:val="en-US" w:eastAsia="zh-CN"/>
              </w:rPr>
              <w:t>kg</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559" w:type="pct"/>
            <w:vMerge w:val="continue"/>
            <w:tcBorders>
              <w:tl2br w:val="nil"/>
              <w:tr2bl w:val="nil"/>
            </w:tcBorders>
            <w:vAlign w:val="center"/>
          </w:tcPr>
          <w:p>
            <w:pPr>
              <w:snapToGrid w:val="0"/>
              <w:jc w:val="center"/>
              <w:textAlignment w:val="center"/>
              <w:rPr>
                <w:rFonts w:hint="default" w:ascii="Times New Roman" w:hAnsi="Times New Roman" w:cs="Times New Roman"/>
                <w:b w:val="0"/>
                <w:bCs w:val="0"/>
                <w:color w:val="000000" w:themeColor="text1"/>
                <w:sz w:val="21"/>
                <w:szCs w:val="21"/>
                <w:lang w:bidi="ar"/>
                <w14:textFill>
                  <w14:solidFill>
                    <w14:schemeClr w14:val="tx1"/>
                  </w14:solidFill>
                </w14:textFill>
              </w:rPr>
            </w:pPr>
          </w:p>
        </w:tc>
        <w:tc>
          <w:tcPr>
            <w:tcW w:w="906"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bCs/>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bCs/>
                <w:color w:val="000000" w:themeColor="text1"/>
                <w:sz w:val="21"/>
                <w:szCs w:val="21"/>
                <w:lang w:val="en-US" w:eastAsia="zh-CN"/>
                <w14:textFill>
                  <w14:solidFill>
                    <w14:schemeClr w14:val="tx1"/>
                  </w14:solidFill>
                </w14:textFill>
              </w:rPr>
              <w:t>1,2-二氯丙烷</w:t>
            </w:r>
          </w:p>
        </w:tc>
        <w:tc>
          <w:tcPr>
            <w:tcW w:w="1042"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bCs/>
                <w:color w:val="000000" w:themeColor="text1"/>
                <w:sz w:val="21"/>
                <w:szCs w:val="21"/>
                <w:lang w:val="en-US" w:eastAsia="zh-CN"/>
                <w14:textFill>
                  <w14:solidFill>
                    <w14:schemeClr w14:val="tx1"/>
                  </w14:solidFill>
                </w14:textFill>
              </w:rPr>
            </w:pPr>
            <w:r>
              <w:rPr>
                <w:rFonts w:hint="eastAsia" w:cs="Times New Roman"/>
                <w:b w:val="0"/>
                <w:bCs w:val="0"/>
                <w:color w:val="000000" w:themeColor="text1"/>
                <w:kern w:val="2"/>
                <w:sz w:val="21"/>
                <w:szCs w:val="21"/>
                <w:lang w:val="en-US" w:eastAsia="zh-CN" w:bidi="ar"/>
                <w14:textFill>
                  <w14:solidFill>
                    <w14:schemeClr w14:val="tx1"/>
                  </w14:solidFill>
                </w14:textFill>
              </w:rPr>
              <w:t>未检出</w:t>
            </w:r>
          </w:p>
        </w:tc>
        <w:tc>
          <w:tcPr>
            <w:tcW w:w="1035"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b w:val="0"/>
                <w:bCs w:val="0"/>
                <w:color w:val="000000" w:themeColor="text1"/>
                <w:kern w:val="2"/>
                <w:sz w:val="21"/>
                <w:szCs w:val="21"/>
                <w:lang w:val="en-US" w:eastAsia="zh-CN" w:bidi="ar"/>
                <w14:textFill>
                  <w14:solidFill>
                    <w14:schemeClr w14:val="tx1"/>
                  </w14:solidFill>
                </w14:textFill>
              </w:rPr>
            </w:pPr>
            <w:r>
              <w:rPr>
                <w:rFonts w:hint="eastAsia" w:cs="Times New Roman"/>
                <w:b w:val="0"/>
                <w:bCs w:val="0"/>
                <w:color w:val="000000" w:themeColor="text1"/>
                <w:kern w:val="2"/>
                <w:sz w:val="21"/>
                <w:szCs w:val="21"/>
                <w:lang w:val="en-US" w:eastAsia="zh-CN" w:bidi="ar"/>
                <w14:textFill>
                  <w14:solidFill>
                    <w14:schemeClr w14:val="tx1"/>
                  </w14:solidFill>
                </w14:textFill>
              </w:rPr>
              <w:t>未检出</w:t>
            </w:r>
          </w:p>
        </w:tc>
        <w:tc>
          <w:tcPr>
            <w:tcW w:w="1042"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bCs/>
                <w:color w:val="000000" w:themeColor="text1"/>
                <w:kern w:val="2"/>
                <w:sz w:val="21"/>
                <w:szCs w:val="21"/>
                <w:lang w:val="en-US" w:eastAsia="zh-CN" w:bidi="ar-SA"/>
                <w14:textFill>
                  <w14:solidFill>
                    <w14:schemeClr w14:val="tx1"/>
                  </w14:solidFill>
                </w14:textFill>
              </w:rPr>
            </w:pPr>
            <w:r>
              <w:rPr>
                <w:rFonts w:hint="eastAsia" w:cs="Times New Roman"/>
                <w:b w:val="0"/>
                <w:bCs w:val="0"/>
                <w:color w:val="000000" w:themeColor="text1"/>
                <w:kern w:val="2"/>
                <w:sz w:val="21"/>
                <w:szCs w:val="21"/>
                <w:lang w:val="en-US" w:eastAsia="zh-CN" w:bidi="ar"/>
                <w14:textFill>
                  <w14:solidFill>
                    <w14:schemeClr w14:val="tx1"/>
                  </w14:solidFill>
                </w14:textFill>
              </w:rPr>
              <w:t>未检出</w:t>
            </w:r>
          </w:p>
        </w:tc>
        <w:tc>
          <w:tcPr>
            <w:tcW w:w="413" w:type="pct"/>
            <w:tcBorders>
              <w:tl2br w:val="nil"/>
              <w:tr2bl w:val="nil"/>
            </w:tcBorders>
            <w:vAlign w:val="center"/>
          </w:tcPr>
          <w:p>
            <w:pPr>
              <w:snapToGrid w:val="0"/>
              <w:jc w:val="center"/>
              <w:textAlignment w:val="center"/>
              <w:rPr>
                <w:rStyle w:val="29"/>
                <w:rFonts w:hint="default" w:ascii="Times New Roman" w:hAnsi="Times New Roman" w:eastAsia="宋体" w:cs="Times New Roman"/>
                <w:b w:val="0"/>
                <w:bCs w:val="0"/>
                <w:color w:val="000000" w:themeColor="text1"/>
                <w:sz w:val="21"/>
                <w:szCs w:val="21"/>
                <w:lang w:bidi="ar"/>
                <w14:textFill>
                  <w14:solidFill>
                    <w14:schemeClr w14:val="tx1"/>
                  </w14:solidFill>
                </w14:textFill>
              </w:rPr>
            </w:pPr>
            <w:r>
              <w:rPr>
                <w:rFonts w:hint="default" w:ascii="Times New Roman" w:hAnsi="Times New Roman" w:eastAsia="宋体" w:cs="Times New Roman"/>
                <w:i w:val="0"/>
                <w:color w:val="000000"/>
                <w:kern w:val="0"/>
                <w:sz w:val="21"/>
                <w:szCs w:val="21"/>
                <w:u w:val="none"/>
                <w:lang w:val="en-US" w:eastAsia="zh-CN" w:bidi="ar"/>
              </w:rPr>
              <w:t>µg</w:t>
            </w:r>
            <w:r>
              <w:rPr>
                <w:rFonts w:hint="default" w:ascii="Times New Roman" w:hAnsi="Times New Roman" w:eastAsia="宋体" w:cs="Times New Roman"/>
                <w:bCs/>
                <w:color w:val="auto"/>
                <w:sz w:val="21"/>
                <w:szCs w:val="21"/>
              </w:rPr>
              <w:t>/</w:t>
            </w:r>
            <w:r>
              <w:rPr>
                <w:rFonts w:hint="default" w:ascii="Times New Roman" w:hAnsi="Times New Roman" w:eastAsia="宋体" w:cs="Times New Roman"/>
                <w:bCs/>
                <w:color w:val="auto"/>
                <w:sz w:val="21"/>
                <w:szCs w:val="21"/>
                <w:lang w:val="en-US" w:eastAsia="zh-CN"/>
              </w:rPr>
              <w:t>kg</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559" w:type="pct"/>
            <w:vMerge w:val="continue"/>
            <w:tcBorders>
              <w:tl2br w:val="nil"/>
              <w:tr2bl w:val="nil"/>
            </w:tcBorders>
            <w:vAlign w:val="center"/>
          </w:tcPr>
          <w:p>
            <w:pPr>
              <w:snapToGrid w:val="0"/>
              <w:jc w:val="center"/>
              <w:textAlignment w:val="center"/>
              <w:rPr>
                <w:rFonts w:hint="default" w:ascii="Times New Roman" w:hAnsi="Times New Roman" w:cs="Times New Roman"/>
                <w:b w:val="0"/>
                <w:bCs w:val="0"/>
                <w:color w:val="000000" w:themeColor="text1"/>
                <w:sz w:val="21"/>
                <w:szCs w:val="21"/>
                <w:lang w:bidi="ar"/>
                <w14:textFill>
                  <w14:solidFill>
                    <w14:schemeClr w14:val="tx1"/>
                  </w14:solidFill>
                </w14:textFill>
              </w:rPr>
            </w:pPr>
          </w:p>
        </w:tc>
        <w:tc>
          <w:tcPr>
            <w:tcW w:w="906"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bCs/>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bCs/>
                <w:color w:val="000000" w:themeColor="text1"/>
                <w:sz w:val="21"/>
                <w:szCs w:val="21"/>
                <w:lang w:val="en-US" w:eastAsia="zh-CN"/>
                <w14:textFill>
                  <w14:solidFill>
                    <w14:schemeClr w14:val="tx1"/>
                  </w14:solidFill>
                </w14:textFill>
              </w:rPr>
              <w:t>甲苯</w:t>
            </w:r>
          </w:p>
        </w:tc>
        <w:tc>
          <w:tcPr>
            <w:tcW w:w="1042"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bCs/>
                <w:color w:val="000000" w:themeColor="text1"/>
                <w:sz w:val="21"/>
                <w:szCs w:val="21"/>
                <w:lang w:val="en-US" w:eastAsia="zh-CN"/>
                <w14:textFill>
                  <w14:solidFill>
                    <w14:schemeClr w14:val="tx1"/>
                  </w14:solidFill>
                </w14:textFill>
              </w:rPr>
            </w:pPr>
            <w:r>
              <w:rPr>
                <w:rFonts w:hint="eastAsia" w:cs="Times New Roman"/>
                <w:b w:val="0"/>
                <w:bCs w:val="0"/>
                <w:color w:val="000000" w:themeColor="text1"/>
                <w:kern w:val="2"/>
                <w:sz w:val="21"/>
                <w:szCs w:val="21"/>
                <w:lang w:val="en-US" w:eastAsia="zh-CN" w:bidi="ar"/>
                <w14:textFill>
                  <w14:solidFill>
                    <w14:schemeClr w14:val="tx1"/>
                  </w14:solidFill>
                </w14:textFill>
              </w:rPr>
              <w:t>未检出</w:t>
            </w:r>
          </w:p>
        </w:tc>
        <w:tc>
          <w:tcPr>
            <w:tcW w:w="1035"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b w:val="0"/>
                <w:bCs w:val="0"/>
                <w:color w:val="000000" w:themeColor="text1"/>
                <w:kern w:val="2"/>
                <w:sz w:val="21"/>
                <w:szCs w:val="21"/>
                <w:lang w:val="en-US" w:eastAsia="zh-CN" w:bidi="ar"/>
                <w14:textFill>
                  <w14:solidFill>
                    <w14:schemeClr w14:val="tx1"/>
                  </w14:solidFill>
                </w14:textFill>
              </w:rPr>
            </w:pPr>
            <w:r>
              <w:rPr>
                <w:rFonts w:hint="eastAsia" w:cs="Times New Roman"/>
                <w:b w:val="0"/>
                <w:bCs w:val="0"/>
                <w:color w:val="000000" w:themeColor="text1"/>
                <w:kern w:val="2"/>
                <w:sz w:val="21"/>
                <w:szCs w:val="21"/>
                <w:lang w:val="en-US" w:eastAsia="zh-CN" w:bidi="ar"/>
                <w14:textFill>
                  <w14:solidFill>
                    <w14:schemeClr w14:val="tx1"/>
                  </w14:solidFill>
                </w14:textFill>
              </w:rPr>
              <w:t>未检出</w:t>
            </w:r>
          </w:p>
        </w:tc>
        <w:tc>
          <w:tcPr>
            <w:tcW w:w="1042"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bCs/>
                <w:color w:val="000000" w:themeColor="text1"/>
                <w:kern w:val="2"/>
                <w:sz w:val="21"/>
                <w:szCs w:val="21"/>
                <w:lang w:val="en-US" w:eastAsia="zh-CN" w:bidi="ar-SA"/>
                <w14:textFill>
                  <w14:solidFill>
                    <w14:schemeClr w14:val="tx1"/>
                  </w14:solidFill>
                </w14:textFill>
              </w:rPr>
            </w:pPr>
            <w:r>
              <w:rPr>
                <w:rFonts w:hint="eastAsia" w:cs="Times New Roman"/>
                <w:b w:val="0"/>
                <w:bCs w:val="0"/>
                <w:color w:val="000000" w:themeColor="text1"/>
                <w:kern w:val="2"/>
                <w:sz w:val="21"/>
                <w:szCs w:val="21"/>
                <w:lang w:val="en-US" w:eastAsia="zh-CN" w:bidi="ar"/>
                <w14:textFill>
                  <w14:solidFill>
                    <w14:schemeClr w14:val="tx1"/>
                  </w14:solidFill>
                </w14:textFill>
              </w:rPr>
              <w:t>未检出</w:t>
            </w:r>
          </w:p>
        </w:tc>
        <w:tc>
          <w:tcPr>
            <w:tcW w:w="413" w:type="pct"/>
            <w:tcBorders>
              <w:tl2br w:val="nil"/>
              <w:tr2bl w:val="nil"/>
            </w:tcBorders>
            <w:vAlign w:val="center"/>
          </w:tcPr>
          <w:p>
            <w:pPr>
              <w:snapToGrid w:val="0"/>
              <w:jc w:val="center"/>
              <w:textAlignment w:val="center"/>
              <w:rPr>
                <w:rStyle w:val="29"/>
                <w:rFonts w:hint="default" w:ascii="Times New Roman" w:hAnsi="Times New Roman" w:eastAsia="宋体" w:cs="Times New Roman"/>
                <w:b w:val="0"/>
                <w:bCs w:val="0"/>
                <w:color w:val="000000" w:themeColor="text1"/>
                <w:sz w:val="21"/>
                <w:szCs w:val="21"/>
                <w:lang w:bidi="ar"/>
                <w14:textFill>
                  <w14:solidFill>
                    <w14:schemeClr w14:val="tx1"/>
                  </w14:solidFill>
                </w14:textFill>
              </w:rPr>
            </w:pPr>
            <w:r>
              <w:rPr>
                <w:rFonts w:hint="default" w:ascii="Times New Roman" w:hAnsi="Times New Roman" w:eastAsia="宋体" w:cs="Times New Roman"/>
                <w:i w:val="0"/>
                <w:color w:val="000000"/>
                <w:kern w:val="0"/>
                <w:sz w:val="21"/>
                <w:szCs w:val="21"/>
                <w:u w:val="none"/>
                <w:lang w:val="en-US" w:eastAsia="zh-CN" w:bidi="ar"/>
              </w:rPr>
              <w:t>µg</w:t>
            </w:r>
            <w:r>
              <w:rPr>
                <w:rFonts w:hint="default" w:ascii="Times New Roman" w:hAnsi="Times New Roman" w:eastAsia="宋体" w:cs="Times New Roman"/>
                <w:bCs/>
                <w:color w:val="auto"/>
                <w:sz w:val="21"/>
                <w:szCs w:val="21"/>
              </w:rPr>
              <w:t>/</w:t>
            </w:r>
            <w:r>
              <w:rPr>
                <w:rFonts w:hint="default" w:ascii="Times New Roman" w:hAnsi="Times New Roman" w:eastAsia="宋体" w:cs="Times New Roman"/>
                <w:bCs/>
                <w:color w:val="auto"/>
                <w:sz w:val="21"/>
                <w:szCs w:val="21"/>
                <w:lang w:val="en-US" w:eastAsia="zh-CN"/>
              </w:rPr>
              <w:t>kg</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559" w:type="pct"/>
            <w:vMerge w:val="continue"/>
            <w:tcBorders>
              <w:tl2br w:val="nil"/>
              <w:tr2bl w:val="nil"/>
            </w:tcBorders>
            <w:vAlign w:val="center"/>
          </w:tcPr>
          <w:p>
            <w:pPr>
              <w:snapToGrid w:val="0"/>
              <w:jc w:val="center"/>
              <w:textAlignment w:val="center"/>
              <w:rPr>
                <w:rFonts w:hint="default" w:ascii="Times New Roman" w:hAnsi="Times New Roman" w:cs="Times New Roman"/>
                <w:b w:val="0"/>
                <w:bCs w:val="0"/>
                <w:color w:val="000000" w:themeColor="text1"/>
                <w:sz w:val="21"/>
                <w:szCs w:val="21"/>
                <w:lang w:bidi="ar"/>
                <w14:textFill>
                  <w14:solidFill>
                    <w14:schemeClr w14:val="tx1"/>
                  </w14:solidFill>
                </w14:textFill>
              </w:rPr>
            </w:pPr>
          </w:p>
        </w:tc>
        <w:tc>
          <w:tcPr>
            <w:tcW w:w="906"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bCs/>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bCs/>
                <w:color w:val="000000" w:themeColor="text1"/>
                <w:sz w:val="21"/>
                <w:szCs w:val="21"/>
                <w:lang w:val="en-US" w:eastAsia="zh-CN"/>
                <w14:textFill>
                  <w14:solidFill>
                    <w14:schemeClr w14:val="tx1"/>
                  </w14:solidFill>
                </w14:textFill>
              </w:rPr>
              <w:t>1,1,2-三氯乙烷</w:t>
            </w:r>
          </w:p>
        </w:tc>
        <w:tc>
          <w:tcPr>
            <w:tcW w:w="1042"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bCs/>
                <w:color w:val="000000" w:themeColor="text1"/>
                <w:sz w:val="21"/>
                <w:szCs w:val="21"/>
                <w:lang w:val="en-US" w:eastAsia="zh-CN"/>
                <w14:textFill>
                  <w14:solidFill>
                    <w14:schemeClr w14:val="tx1"/>
                  </w14:solidFill>
                </w14:textFill>
              </w:rPr>
            </w:pPr>
            <w:r>
              <w:rPr>
                <w:rFonts w:hint="eastAsia" w:cs="Times New Roman"/>
                <w:b w:val="0"/>
                <w:bCs w:val="0"/>
                <w:color w:val="000000" w:themeColor="text1"/>
                <w:kern w:val="2"/>
                <w:sz w:val="21"/>
                <w:szCs w:val="21"/>
                <w:lang w:val="en-US" w:eastAsia="zh-CN" w:bidi="ar"/>
                <w14:textFill>
                  <w14:solidFill>
                    <w14:schemeClr w14:val="tx1"/>
                  </w14:solidFill>
                </w14:textFill>
              </w:rPr>
              <w:t>未检出</w:t>
            </w:r>
          </w:p>
        </w:tc>
        <w:tc>
          <w:tcPr>
            <w:tcW w:w="1035"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b w:val="0"/>
                <w:bCs w:val="0"/>
                <w:color w:val="000000" w:themeColor="text1"/>
                <w:kern w:val="2"/>
                <w:sz w:val="21"/>
                <w:szCs w:val="21"/>
                <w:lang w:val="en-US" w:eastAsia="zh-CN" w:bidi="ar"/>
                <w14:textFill>
                  <w14:solidFill>
                    <w14:schemeClr w14:val="tx1"/>
                  </w14:solidFill>
                </w14:textFill>
              </w:rPr>
            </w:pPr>
            <w:r>
              <w:rPr>
                <w:rFonts w:hint="eastAsia" w:cs="Times New Roman"/>
                <w:b w:val="0"/>
                <w:bCs w:val="0"/>
                <w:color w:val="000000" w:themeColor="text1"/>
                <w:kern w:val="2"/>
                <w:sz w:val="21"/>
                <w:szCs w:val="21"/>
                <w:lang w:val="en-US" w:eastAsia="zh-CN" w:bidi="ar"/>
                <w14:textFill>
                  <w14:solidFill>
                    <w14:schemeClr w14:val="tx1"/>
                  </w14:solidFill>
                </w14:textFill>
              </w:rPr>
              <w:t>未检出</w:t>
            </w:r>
          </w:p>
        </w:tc>
        <w:tc>
          <w:tcPr>
            <w:tcW w:w="1042"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bCs/>
                <w:color w:val="000000" w:themeColor="text1"/>
                <w:kern w:val="2"/>
                <w:sz w:val="21"/>
                <w:szCs w:val="21"/>
                <w:lang w:val="en-US" w:eastAsia="zh-CN" w:bidi="ar-SA"/>
                <w14:textFill>
                  <w14:solidFill>
                    <w14:schemeClr w14:val="tx1"/>
                  </w14:solidFill>
                </w14:textFill>
              </w:rPr>
            </w:pPr>
            <w:r>
              <w:rPr>
                <w:rFonts w:hint="eastAsia" w:cs="Times New Roman"/>
                <w:b w:val="0"/>
                <w:bCs w:val="0"/>
                <w:color w:val="000000" w:themeColor="text1"/>
                <w:kern w:val="2"/>
                <w:sz w:val="21"/>
                <w:szCs w:val="21"/>
                <w:lang w:val="en-US" w:eastAsia="zh-CN" w:bidi="ar"/>
                <w14:textFill>
                  <w14:solidFill>
                    <w14:schemeClr w14:val="tx1"/>
                  </w14:solidFill>
                </w14:textFill>
              </w:rPr>
              <w:t>未检出</w:t>
            </w:r>
          </w:p>
        </w:tc>
        <w:tc>
          <w:tcPr>
            <w:tcW w:w="413" w:type="pct"/>
            <w:tcBorders>
              <w:tl2br w:val="nil"/>
              <w:tr2bl w:val="nil"/>
            </w:tcBorders>
            <w:vAlign w:val="center"/>
          </w:tcPr>
          <w:p>
            <w:pPr>
              <w:snapToGrid w:val="0"/>
              <w:jc w:val="center"/>
              <w:textAlignment w:val="center"/>
              <w:rPr>
                <w:rStyle w:val="29"/>
                <w:rFonts w:hint="default" w:ascii="Times New Roman" w:hAnsi="Times New Roman" w:eastAsia="宋体" w:cs="Times New Roman"/>
                <w:b w:val="0"/>
                <w:bCs w:val="0"/>
                <w:color w:val="000000" w:themeColor="text1"/>
                <w:sz w:val="21"/>
                <w:szCs w:val="21"/>
                <w:lang w:bidi="ar"/>
                <w14:textFill>
                  <w14:solidFill>
                    <w14:schemeClr w14:val="tx1"/>
                  </w14:solidFill>
                </w14:textFill>
              </w:rPr>
            </w:pPr>
            <w:r>
              <w:rPr>
                <w:rFonts w:hint="default" w:ascii="Times New Roman" w:hAnsi="Times New Roman" w:eastAsia="宋体" w:cs="Times New Roman"/>
                <w:i w:val="0"/>
                <w:color w:val="000000"/>
                <w:kern w:val="0"/>
                <w:sz w:val="21"/>
                <w:szCs w:val="21"/>
                <w:u w:val="none"/>
                <w:lang w:val="en-US" w:eastAsia="zh-CN" w:bidi="ar"/>
              </w:rPr>
              <w:t>µg</w:t>
            </w:r>
            <w:r>
              <w:rPr>
                <w:rFonts w:hint="default" w:ascii="Times New Roman" w:hAnsi="Times New Roman" w:eastAsia="宋体" w:cs="Times New Roman"/>
                <w:bCs/>
                <w:color w:val="auto"/>
                <w:sz w:val="21"/>
                <w:szCs w:val="21"/>
              </w:rPr>
              <w:t>/</w:t>
            </w:r>
            <w:r>
              <w:rPr>
                <w:rFonts w:hint="default" w:ascii="Times New Roman" w:hAnsi="Times New Roman" w:eastAsia="宋体" w:cs="Times New Roman"/>
                <w:bCs/>
                <w:color w:val="auto"/>
                <w:sz w:val="21"/>
                <w:szCs w:val="21"/>
                <w:lang w:val="en-US" w:eastAsia="zh-CN"/>
              </w:rPr>
              <w:t>kg</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559" w:type="pct"/>
            <w:vMerge w:val="continue"/>
            <w:tcBorders>
              <w:tl2br w:val="nil"/>
              <w:tr2bl w:val="nil"/>
            </w:tcBorders>
            <w:vAlign w:val="center"/>
          </w:tcPr>
          <w:p>
            <w:pPr>
              <w:snapToGrid w:val="0"/>
              <w:jc w:val="center"/>
              <w:textAlignment w:val="center"/>
              <w:rPr>
                <w:rFonts w:hint="default" w:ascii="Times New Roman" w:hAnsi="Times New Roman" w:cs="Times New Roman"/>
                <w:b w:val="0"/>
                <w:bCs w:val="0"/>
                <w:color w:val="000000" w:themeColor="text1"/>
                <w:sz w:val="21"/>
                <w:szCs w:val="21"/>
                <w:lang w:bidi="ar"/>
                <w14:textFill>
                  <w14:solidFill>
                    <w14:schemeClr w14:val="tx1"/>
                  </w14:solidFill>
                </w14:textFill>
              </w:rPr>
            </w:pPr>
          </w:p>
        </w:tc>
        <w:tc>
          <w:tcPr>
            <w:tcW w:w="906"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bCs/>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bCs/>
                <w:color w:val="000000" w:themeColor="text1"/>
                <w:kern w:val="2"/>
                <w:sz w:val="21"/>
                <w:szCs w:val="21"/>
                <w:lang w:val="en-US" w:eastAsia="zh-CN" w:bidi="ar-SA"/>
                <w14:textFill>
                  <w14:solidFill>
                    <w14:schemeClr w14:val="tx1"/>
                  </w14:solidFill>
                </w14:textFill>
              </w:rPr>
              <w:t>四氯乙烯</w:t>
            </w:r>
          </w:p>
        </w:tc>
        <w:tc>
          <w:tcPr>
            <w:tcW w:w="1042"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bCs/>
                <w:color w:val="000000" w:themeColor="text1"/>
                <w:kern w:val="2"/>
                <w:sz w:val="21"/>
                <w:szCs w:val="21"/>
                <w:lang w:val="en-US" w:eastAsia="zh-CN" w:bidi="ar-SA"/>
                <w14:textFill>
                  <w14:solidFill>
                    <w14:schemeClr w14:val="tx1"/>
                  </w14:solidFill>
                </w14:textFill>
              </w:rPr>
            </w:pPr>
            <w:r>
              <w:rPr>
                <w:rFonts w:hint="eastAsia" w:cs="Times New Roman"/>
                <w:b w:val="0"/>
                <w:bCs w:val="0"/>
                <w:color w:val="000000" w:themeColor="text1"/>
                <w:kern w:val="2"/>
                <w:sz w:val="21"/>
                <w:szCs w:val="21"/>
                <w:lang w:val="en-US" w:eastAsia="zh-CN" w:bidi="ar"/>
                <w14:textFill>
                  <w14:solidFill>
                    <w14:schemeClr w14:val="tx1"/>
                  </w14:solidFill>
                </w14:textFill>
              </w:rPr>
              <w:t>未检出</w:t>
            </w:r>
          </w:p>
        </w:tc>
        <w:tc>
          <w:tcPr>
            <w:tcW w:w="1035"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b w:val="0"/>
                <w:bCs w:val="0"/>
                <w:color w:val="000000" w:themeColor="text1"/>
                <w:kern w:val="2"/>
                <w:sz w:val="21"/>
                <w:szCs w:val="21"/>
                <w:lang w:val="en-US" w:eastAsia="zh-CN" w:bidi="ar"/>
                <w14:textFill>
                  <w14:solidFill>
                    <w14:schemeClr w14:val="tx1"/>
                  </w14:solidFill>
                </w14:textFill>
              </w:rPr>
            </w:pPr>
            <w:r>
              <w:rPr>
                <w:rFonts w:hint="eastAsia" w:cs="Times New Roman"/>
                <w:b w:val="0"/>
                <w:bCs w:val="0"/>
                <w:color w:val="000000" w:themeColor="text1"/>
                <w:kern w:val="2"/>
                <w:sz w:val="21"/>
                <w:szCs w:val="21"/>
                <w:lang w:val="en-US" w:eastAsia="zh-CN" w:bidi="ar"/>
                <w14:textFill>
                  <w14:solidFill>
                    <w14:schemeClr w14:val="tx1"/>
                  </w14:solidFill>
                </w14:textFill>
              </w:rPr>
              <w:t>未检出</w:t>
            </w:r>
          </w:p>
        </w:tc>
        <w:tc>
          <w:tcPr>
            <w:tcW w:w="1042"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bCs/>
                <w:color w:val="000000" w:themeColor="text1"/>
                <w:kern w:val="2"/>
                <w:sz w:val="21"/>
                <w:szCs w:val="21"/>
                <w:lang w:val="en-US" w:eastAsia="zh-CN" w:bidi="ar-SA"/>
                <w14:textFill>
                  <w14:solidFill>
                    <w14:schemeClr w14:val="tx1"/>
                  </w14:solidFill>
                </w14:textFill>
              </w:rPr>
            </w:pPr>
            <w:r>
              <w:rPr>
                <w:rFonts w:hint="eastAsia" w:cs="Times New Roman"/>
                <w:b w:val="0"/>
                <w:bCs w:val="0"/>
                <w:color w:val="000000" w:themeColor="text1"/>
                <w:kern w:val="2"/>
                <w:sz w:val="21"/>
                <w:szCs w:val="21"/>
                <w:lang w:val="en-US" w:eastAsia="zh-CN" w:bidi="ar"/>
                <w14:textFill>
                  <w14:solidFill>
                    <w14:schemeClr w14:val="tx1"/>
                  </w14:solidFill>
                </w14:textFill>
              </w:rPr>
              <w:t>未检出</w:t>
            </w:r>
          </w:p>
        </w:tc>
        <w:tc>
          <w:tcPr>
            <w:tcW w:w="413" w:type="pct"/>
            <w:tcBorders>
              <w:tl2br w:val="nil"/>
              <w:tr2bl w:val="nil"/>
            </w:tcBorders>
            <w:vAlign w:val="center"/>
          </w:tcPr>
          <w:p>
            <w:pPr>
              <w:snapToGrid w:val="0"/>
              <w:jc w:val="center"/>
              <w:textAlignment w:val="center"/>
              <w:rPr>
                <w:rStyle w:val="29"/>
                <w:rFonts w:hint="default" w:ascii="Times New Roman" w:hAnsi="Times New Roman" w:eastAsia="宋体" w:cs="Times New Roman"/>
                <w:b w:val="0"/>
                <w:bCs w:val="0"/>
                <w:color w:val="000000" w:themeColor="text1"/>
                <w:sz w:val="21"/>
                <w:szCs w:val="21"/>
                <w:lang w:bidi="ar"/>
                <w14:textFill>
                  <w14:solidFill>
                    <w14:schemeClr w14:val="tx1"/>
                  </w14:solidFill>
                </w14:textFill>
              </w:rPr>
            </w:pPr>
            <w:r>
              <w:rPr>
                <w:rFonts w:hint="default" w:ascii="Times New Roman" w:hAnsi="Times New Roman" w:eastAsia="宋体" w:cs="Times New Roman"/>
                <w:i w:val="0"/>
                <w:color w:val="000000"/>
                <w:kern w:val="0"/>
                <w:sz w:val="21"/>
                <w:szCs w:val="21"/>
                <w:u w:val="none"/>
                <w:lang w:val="en-US" w:eastAsia="zh-CN" w:bidi="ar"/>
              </w:rPr>
              <w:t>µg</w:t>
            </w:r>
            <w:r>
              <w:rPr>
                <w:rFonts w:hint="default" w:ascii="Times New Roman" w:hAnsi="Times New Roman" w:eastAsia="宋体" w:cs="Times New Roman"/>
                <w:bCs/>
                <w:color w:val="auto"/>
                <w:sz w:val="21"/>
                <w:szCs w:val="21"/>
              </w:rPr>
              <w:t>/</w:t>
            </w:r>
            <w:r>
              <w:rPr>
                <w:rFonts w:hint="default" w:ascii="Times New Roman" w:hAnsi="Times New Roman" w:eastAsia="宋体" w:cs="Times New Roman"/>
                <w:bCs/>
                <w:color w:val="auto"/>
                <w:sz w:val="21"/>
                <w:szCs w:val="21"/>
                <w:lang w:val="en-US" w:eastAsia="zh-CN"/>
              </w:rPr>
              <w:t>kg</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1466" w:type="pct"/>
            <w:gridSpan w:val="2"/>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bCs/>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bCs/>
                <w:color w:val="000000" w:themeColor="text1"/>
                <w:sz w:val="21"/>
                <w:szCs w:val="21"/>
                <w:lang w:val="en-US" w:eastAsia="zh-CN"/>
                <w14:textFill>
                  <w14:solidFill>
                    <w14:schemeClr w14:val="tx1"/>
                  </w14:solidFill>
                </w14:textFill>
              </w:rPr>
              <w:t>土壤湿度</w:t>
            </w:r>
          </w:p>
        </w:tc>
        <w:tc>
          <w:tcPr>
            <w:tcW w:w="1042"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b w:val="0"/>
                <w:bCs w:val="0"/>
                <w:color w:val="000000" w:themeColor="text1"/>
                <w:kern w:val="2"/>
                <w:sz w:val="21"/>
                <w:szCs w:val="21"/>
                <w:lang w:val="en-US" w:eastAsia="zh-CN" w:bidi="ar"/>
                <w14:textFill>
                  <w14:solidFill>
                    <w14:schemeClr w14:val="tx1"/>
                  </w14:solidFill>
                </w14:textFill>
              </w:rPr>
            </w:pPr>
            <w:r>
              <w:rPr>
                <w:rFonts w:hint="default" w:ascii="Times New Roman" w:hAnsi="Times New Roman" w:cs="Times New Roman"/>
                <w:b w:val="0"/>
                <w:bCs w:val="0"/>
                <w:color w:val="000000" w:themeColor="text1"/>
                <w:kern w:val="2"/>
                <w:sz w:val="21"/>
                <w:szCs w:val="21"/>
                <w:lang w:val="en-US" w:eastAsia="zh-CN" w:bidi="ar"/>
                <w14:textFill>
                  <w14:solidFill>
                    <w14:schemeClr w14:val="tx1"/>
                  </w14:solidFill>
                </w14:textFill>
              </w:rPr>
              <w:t>潮</w:t>
            </w:r>
          </w:p>
        </w:tc>
        <w:tc>
          <w:tcPr>
            <w:tcW w:w="1035"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b w:val="0"/>
                <w:bCs w:val="0"/>
                <w:color w:val="000000" w:themeColor="text1"/>
                <w:kern w:val="2"/>
                <w:sz w:val="21"/>
                <w:szCs w:val="21"/>
                <w:lang w:val="en-US" w:eastAsia="zh-CN" w:bidi="ar"/>
                <w14:textFill>
                  <w14:solidFill>
                    <w14:schemeClr w14:val="tx1"/>
                  </w14:solidFill>
                </w14:textFill>
              </w:rPr>
            </w:pPr>
            <w:r>
              <w:rPr>
                <w:rFonts w:hint="default" w:ascii="Times New Roman" w:hAnsi="Times New Roman" w:cs="Times New Roman"/>
                <w:b w:val="0"/>
                <w:bCs w:val="0"/>
                <w:color w:val="000000" w:themeColor="text1"/>
                <w:kern w:val="2"/>
                <w:sz w:val="21"/>
                <w:szCs w:val="21"/>
                <w:lang w:val="en-US" w:eastAsia="zh-CN" w:bidi="ar"/>
                <w14:textFill>
                  <w14:solidFill>
                    <w14:schemeClr w14:val="tx1"/>
                  </w14:solidFill>
                </w14:textFill>
              </w:rPr>
              <w:t>潮</w:t>
            </w:r>
          </w:p>
        </w:tc>
        <w:tc>
          <w:tcPr>
            <w:tcW w:w="1042"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b w:val="0"/>
                <w:bCs w:val="0"/>
                <w:color w:val="000000" w:themeColor="text1"/>
                <w:kern w:val="2"/>
                <w:sz w:val="21"/>
                <w:szCs w:val="21"/>
                <w:lang w:val="en-US" w:eastAsia="zh-CN" w:bidi="ar"/>
                <w14:textFill>
                  <w14:solidFill>
                    <w14:schemeClr w14:val="tx1"/>
                  </w14:solidFill>
                </w14:textFill>
              </w:rPr>
            </w:pPr>
            <w:r>
              <w:rPr>
                <w:rFonts w:hint="default" w:ascii="Times New Roman" w:hAnsi="Times New Roman" w:cs="Times New Roman"/>
                <w:b w:val="0"/>
                <w:bCs w:val="0"/>
                <w:color w:val="000000" w:themeColor="text1"/>
                <w:kern w:val="2"/>
                <w:sz w:val="21"/>
                <w:szCs w:val="21"/>
                <w:lang w:val="en-US" w:eastAsia="zh-CN" w:bidi="ar"/>
                <w14:textFill>
                  <w14:solidFill>
                    <w14:schemeClr w14:val="tx1"/>
                  </w14:solidFill>
                </w14:textFill>
              </w:rPr>
              <w:t>潮</w:t>
            </w:r>
          </w:p>
        </w:tc>
        <w:tc>
          <w:tcPr>
            <w:tcW w:w="413" w:type="pct"/>
            <w:tcBorders>
              <w:tl2br w:val="nil"/>
              <w:tr2bl w:val="nil"/>
            </w:tcBorders>
            <w:vAlign w:val="center"/>
          </w:tcPr>
          <w:p>
            <w:pPr>
              <w:snapToGrid w:val="0"/>
              <w:jc w:val="center"/>
              <w:textAlignment w:val="center"/>
              <w:rPr>
                <w:rFonts w:hint="default" w:ascii="Times New Roman" w:hAnsi="Times New Roman" w:eastAsia="宋体" w:cs="Times New Roman"/>
                <w:bCs/>
                <w:color w:val="000000" w:themeColor="text1"/>
                <w:sz w:val="21"/>
                <w:szCs w:val="21"/>
                <w14:textFill>
                  <w14:solidFill>
                    <w14:schemeClr w14:val="tx1"/>
                  </w14:solidFill>
                </w14:textFill>
              </w:rPr>
            </w:pPr>
            <w:r>
              <w:rPr>
                <w:rFonts w:hint="default" w:ascii="Times New Roman" w:hAnsi="Times New Roman" w:cs="Times New Roman"/>
                <w:bCs/>
                <w:color w:val="000000" w:themeColor="text1"/>
                <w:sz w:val="21"/>
                <w:szCs w:val="21"/>
                <w:lang w:val="en-US" w:eastAsia="zh-CN"/>
                <w14:textFill>
                  <w14:solidFill>
                    <w14:schemeClr w14:val="tx1"/>
                  </w14:solidFill>
                </w14:textFill>
              </w:rPr>
              <w:t>/</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1466" w:type="pct"/>
            <w:gridSpan w:val="2"/>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bCs/>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bCs/>
                <w:color w:val="000000" w:themeColor="text1"/>
                <w:sz w:val="21"/>
                <w:szCs w:val="21"/>
                <w:lang w:val="en-US" w:eastAsia="zh-CN"/>
                <w14:textFill>
                  <w14:solidFill>
                    <w14:schemeClr w14:val="tx1"/>
                  </w14:solidFill>
                </w14:textFill>
              </w:rPr>
              <w:t>土壤质地</w:t>
            </w:r>
          </w:p>
        </w:tc>
        <w:tc>
          <w:tcPr>
            <w:tcW w:w="1042"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b w:val="0"/>
                <w:bCs w:val="0"/>
                <w:color w:val="000000" w:themeColor="text1"/>
                <w:kern w:val="2"/>
                <w:sz w:val="21"/>
                <w:szCs w:val="21"/>
                <w:lang w:val="en-US" w:eastAsia="zh-CN" w:bidi="ar"/>
                <w14:textFill>
                  <w14:solidFill>
                    <w14:schemeClr w14:val="tx1"/>
                  </w14:solidFill>
                </w14:textFill>
              </w:rPr>
            </w:pPr>
            <w:r>
              <w:rPr>
                <w:rFonts w:hint="eastAsia" w:ascii="Times New Roman" w:hAnsi="Times New Roman" w:cs="Times New Roman"/>
                <w:b w:val="0"/>
                <w:bCs w:val="0"/>
                <w:color w:val="000000" w:themeColor="text1"/>
                <w:kern w:val="2"/>
                <w:sz w:val="21"/>
                <w:szCs w:val="21"/>
                <w:lang w:val="en-US" w:eastAsia="zh-CN" w:bidi="ar"/>
                <w14:textFill>
                  <w14:solidFill>
                    <w14:schemeClr w14:val="tx1"/>
                  </w14:solidFill>
                </w14:textFill>
              </w:rPr>
              <w:t>轻</w:t>
            </w:r>
            <w:r>
              <w:rPr>
                <w:rFonts w:hint="default" w:ascii="Times New Roman" w:hAnsi="Times New Roman" w:cs="Times New Roman"/>
                <w:b w:val="0"/>
                <w:bCs w:val="0"/>
                <w:color w:val="000000" w:themeColor="text1"/>
                <w:kern w:val="2"/>
                <w:sz w:val="21"/>
                <w:szCs w:val="21"/>
                <w:lang w:val="en-US" w:eastAsia="zh-CN" w:bidi="ar"/>
                <w14:textFill>
                  <w14:solidFill>
                    <w14:schemeClr w14:val="tx1"/>
                  </w14:solidFill>
                </w14:textFill>
              </w:rPr>
              <w:t>壤土</w:t>
            </w:r>
          </w:p>
        </w:tc>
        <w:tc>
          <w:tcPr>
            <w:tcW w:w="1035"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b w:val="0"/>
                <w:bCs w:val="0"/>
                <w:color w:val="000000" w:themeColor="text1"/>
                <w:kern w:val="2"/>
                <w:sz w:val="21"/>
                <w:szCs w:val="21"/>
                <w:lang w:val="en-US" w:eastAsia="zh-CN" w:bidi="ar"/>
                <w14:textFill>
                  <w14:solidFill>
                    <w14:schemeClr w14:val="tx1"/>
                  </w14:solidFill>
                </w14:textFill>
              </w:rPr>
            </w:pPr>
            <w:r>
              <w:rPr>
                <w:rFonts w:hint="eastAsia" w:ascii="Times New Roman" w:hAnsi="Times New Roman" w:cs="Times New Roman"/>
                <w:b w:val="0"/>
                <w:bCs w:val="0"/>
                <w:color w:val="000000" w:themeColor="text1"/>
                <w:kern w:val="2"/>
                <w:sz w:val="21"/>
                <w:szCs w:val="21"/>
                <w:lang w:val="en-US" w:eastAsia="zh-CN" w:bidi="ar"/>
                <w14:textFill>
                  <w14:solidFill>
                    <w14:schemeClr w14:val="tx1"/>
                  </w14:solidFill>
                </w14:textFill>
              </w:rPr>
              <w:t>轻</w:t>
            </w:r>
            <w:r>
              <w:rPr>
                <w:rFonts w:hint="default" w:ascii="Times New Roman" w:hAnsi="Times New Roman" w:cs="Times New Roman"/>
                <w:b w:val="0"/>
                <w:bCs w:val="0"/>
                <w:color w:val="000000" w:themeColor="text1"/>
                <w:kern w:val="2"/>
                <w:sz w:val="21"/>
                <w:szCs w:val="21"/>
                <w:lang w:val="en-US" w:eastAsia="zh-CN" w:bidi="ar"/>
                <w14:textFill>
                  <w14:solidFill>
                    <w14:schemeClr w14:val="tx1"/>
                  </w14:solidFill>
                </w14:textFill>
              </w:rPr>
              <w:t>壤土</w:t>
            </w:r>
          </w:p>
        </w:tc>
        <w:tc>
          <w:tcPr>
            <w:tcW w:w="1042"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b w:val="0"/>
                <w:bCs w:val="0"/>
                <w:color w:val="000000" w:themeColor="text1"/>
                <w:kern w:val="2"/>
                <w:sz w:val="21"/>
                <w:szCs w:val="21"/>
                <w:lang w:val="en-US" w:eastAsia="zh-CN" w:bidi="ar"/>
                <w14:textFill>
                  <w14:solidFill>
                    <w14:schemeClr w14:val="tx1"/>
                  </w14:solidFill>
                </w14:textFill>
              </w:rPr>
            </w:pPr>
            <w:r>
              <w:rPr>
                <w:rFonts w:hint="eastAsia" w:ascii="Times New Roman" w:hAnsi="Times New Roman" w:cs="Times New Roman"/>
                <w:b w:val="0"/>
                <w:bCs w:val="0"/>
                <w:color w:val="000000" w:themeColor="text1"/>
                <w:kern w:val="2"/>
                <w:sz w:val="21"/>
                <w:szCs w:val="21"/>
                <w:lang w:val="en-US" w:eastAsia="zh-CN" w:bidi="ar"/>
                <w14:textFill>
                  <w14:solidFill>
                    <w14:schemeClr w14:val="tx1"/>
                  </w14:solidFill>
                </w14:textFill>
              </w:rPr>
              <w:t>中</w:t>
            </w:r>
            <w:r>
              <w:rPr>
                <w:rFonts w:hint="default" w:ascii="Times New Roman" w:hAnsi="Times New Roman" w:cs="Times New Roman"/>
                <w:b w:val="0"/>
                <w:bCs w:val="0"/>
                <w:color w:val="000000" w:themeColor="text1"/>
                <w:kern w:val="2"/>
                <w:sz w:val="21"/>
                <w:szCs w:val="21"/>
                <w:lang w:val="en-US" w:eastAsia="zh-CN" w:bidi="ar"/>
                <w14:textFill>
                  <w14:solidFill>
                    <w14:schemeClr w14:val="tx1"/>
                  </w14:solidFill>
                </w14:textFill>
              </w:rPr>
              <w:t>壤土</w:t>
            </w:r>
          </w:p>
        </w:tc>
        <w:tc>
          <w:tcPr>
            <w:tcW w:w="413" w:type="pct"/>
            <w:tcBorders>
              <w:tl2br w:val="nil"/>
              <w:tr2bl w:val="nil"/>
            </w:tcBorders>
            <w:vAlign w:val="center"/>
          </w:tcPr>
          <w:p>
            <w:pPr>
              <w:snapToGrid w:val="0"/>
              <w:jc w:val="center"/>
              <w:textAlignment w:val="center"/>
              <w:rPr>
                <w:rFonts w:hint="default" w:ascii="Times New Roman" w:hAnsi="Times New Roman" w:eastAsia="宋体" w:cs="Times New Roman"/>
                <w:bCs/>
                <w:color w:val="000000" w:themeColor="text1"/>
                <w:sz w:val="21"/>
                <w:szCs w:val="21"/>
                <w14:textFill>
                  <w14:solidFill>
                    <w14:schemeClr w14:val="tx1"/>
                  </w14:solidFill>
                </w14:textFill>
              </w:rPr>
            </w:pPr>
            <w:r>
              <w:rPr>
                <w:rFonts w:hint="default" w:ascii="Times New Roman" w:hAnsi="Times New Roman" w:cs="Times New Roman"/>
                <w:bCs/>
                <w:color w:val="000000" w:themeColor="text1"/>
                <w:sz w:val="21"/>
                <w:szCs w:val="21"/>
                <w:lang w:val="en-US" w:eastAsia="zh-CN"/>
                <w14:textFill>
                  <w14:solidFill>
                    <w14:schemeClr w14:val="tx1"/>
                  </w14:solidFill>
                </w14:textFill>
              </w:rPr>
              <w:t>/</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1466" w:type="pct"/>
            <w:gridSpan w:val="2"/>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bCs/>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bCs/>
                <w:color w:val="000000" w:themeColor="text1"/>
                <w:sz w:val="21"/>
                <w:szCs w:val="21"/>
                <w:lang w:val="en-US" w:eastAsia="zh-CN"/>
                <w14:textFill>
                  <w14:solidFill>
                    <w14:schemeClr w14:val="tx1"/>
                  </w14:solidFill>
                </w14:textFill>
              </w:rPr>
              <w:t>土壤颜色</w:t>
            </w:r>
          </w:p>
        </w:tc>
        <w:tc>
          <w:tcPr>
            <w:tcW w:w="1042"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b w:val="0"/>
                <w:bCs w:val="0"/>
                <w:color w:val="000000" w:themeColor="text1"/>
                <w:kern w:val="2"/>
                <w:sz w:val="21"/>
                <w:szCs w:val="21"/>
                <w:lang w:val="en-US" w:eastAsia="zh-CN" w:bidi="ar"/>
                <w14:textFill>
                  <w14:solidFill>
                    <w14:schemeClr w14:val="tx1"/>
                  </w14:solidFill>
                </w14:textFill>
              </w:rPr>
            </w:pPr>
            <w:r>
              <w:rPr>
                <w:rFonts w:hint="eastAsia" w:ascii="Times New Roman" w:hAnsi="Times New Roman" w:cs="Times New Roman"/>
                <w:b w:val="0"/>
                <w:bCs w:val="0"/>
                <w:color w:val="000000" w:themeColor="text1"/>
                <w:kern w:val="2"/>
                <w:sz w:val="21"/>
                <w:szCs w:val="21"/>
                <w:lang w:val="en-US" w:eastAsia="zh-CN" w:bidi="ar"/>
                <w14:textFill>
                  <w14:solidFill>
                    <w14:schemeClr w14:val="tx1"/>
                  </w14:solidFill>
                </w14:textFill>
              </w:rPr>
              <w:t>暗</w:t>
            </w:r>
            <w:r>
              <w:rPr>
                <w:rFonts w:hint="default" w:ascii="Times New Roman" w:hAnsi="Times New Roman" w:cs="Times New Roman"/>
                <w:b w:val="0"/>
                <w:bCs w:val="0"/>
                <w:color w:val="000000" w:themeColor="text1"/>
                <w:kern w:val="2"/>
                <w:sz w:val="21"/>
                <w:szCs w:val="21"/>
                <w:lang w:val="en-US" w:eastAsia="zh-CN" w:bidi="ar"/>
                <w14:textFill>
                  <w14:solidFill>
                    <w14:schemeClr w14:val="tx1"/>
                  </w14:solidFill>
                </w14:textFill>
              </w:rPr>
              <w:t>棕</w:t>
            </w:r>
          </w:p>
        </w:tc>
        <w:tc>
          <w:tcPr>
            <w:tcW w:w="1035"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b w:val="0"/>
                <w:bCs w:val="0"/>
                <w:color w:val="000000" w:themeColor="text1"/>
                <w:kern w:val="2"/>
                <w:sz w:val="21"/>
                <w:szCs w:val="21"/>
                <w:lang w:val="en-US" w:eastAsia="zh-CN" w:bidi="ar"/>
                <w14:textFill>
                  <w14:solidFill>
                    <w14:schemeClr w14:val="tx1"/>
                  </w14:solidFill>
                </w14:textFill>
              </w:rPr>
            </w:pPr>
            <w:r>
              <w:rPr>
                <w:rFonts w:hint="eastAsia" w:ascii="Times New Roman" w:hAnsi="Times New Roman" w:cs="Times New Roman"/>
                <w:b w:val="0"/>
                <w:bCs w:val="0"/>
                <w:color w:val="000000" w:themeColor="text1"/>
                <w:kern w:val="2"/>
                <w:sz w:val="21"/>
                <w:szCs w:val="21"/>
                <w:lang w:val="en-US" w:eastAsia="zh-CN" w:bidi="ar"/>
                <w14:textFill>
                  <w14:solidFill>
                    <w14:schemeClr w14:val="tx1"/>
                  </w14:solidFill>
                </w14:textFill>
              </w:rPr>
              <w:t>暗</w:t>
            </w:r>
            <w:r>
              <w:rPr>
                <w:rFonts w:hint="default" w:ascii="Times New Roman" w:hAnsi="Times New Roman" w:cs="Times New Roman"/>
                <w:b w:val="0"/>
                <w:bCs w:val="0"/>
                <w:color w:val="000000" w:themeColor="text1"/>
                <w:kern w:val="2"/>
                <w:sz w:val="21"/>
                <w:szCs w:val="21"/>
                <w:lang w:val="en-US" w:eastAsia="zh-CN" w:bidi="ar"/>
                <w14:textFill>
                  <w14:solidFill>
                    <w14:schemeClr w14:val="tx1"/>
                  </w14:solidFill>
                </w14:textFill>
              </w:rPr>
              <w:t>棕</w:t>
            </w:r>
          </w:p>
        </w:tc>
        <w:tc>
          <w:tcPr>
            <w:tcW w:w="1042"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b w:val="0"/>
                <w:bCs w:val="0"/>
                <w:color w:val="000000" w:themeColor="text1"/>
                <w:kern w:val="2"/>
                <w:sz w:val="21"/>
                <w:szCs w:val="21"/>
                <w:lang w:val="en-US" w:eastAsia="zh-CN" w:bidi="ar"/>
                <w14:textFill>
                  <w14:solidFill>
                    <w14:schemeClr w14:val="tx1"/>
                  </w14:solidFill>
                </w14:textFill>
              </w:rPr>
            </w:pPr>
            <w:r>
              <w:rPr>
                <w:rFonts w:hint="default" w:ascii="Times New Roman" w:hAnsi="Times New Roman" w:cs="Times New Roman"/>
                <w:b w:val="0"/>
                <w:bCs w:val="0"/>
                <w:color w:val="000000" w:themeColor="text1"/>
                <w:kern w:val="2"/>
                <w:sz w:val="21"/>
                <w:szCs w:val="21"/>
                <w:lang w:val="en-US" w:eastAsia="zh-CN" w:bidi="ar"/>
                <w14:textFill>
                  <w14:solidFill>
                    <w14:schemeClr w14:val="tx1"/>
                  </w14:solidFill>
                </w14:textFill>
              </w:rPr>
              <w:t>棕</w:t>
            </w:r>
          </w:p>
        </w:tc>
        <w:tc>
          <w:tcPr>
            <w:tcW w:w="413" w:type="pct"/>
            <w:tcBorders>
              <w:tl2br w:val="nil"/>
              <w:tr2bl w:val="nil"/>
            </w:tcBorders>
            <w:vAlign w:val="center"/>
          </w:tcPr>
          <w:p>
            <w:pPr>
              <w:snapToGrid w:val="0"/>
              <w:jc w:val="center"/>
              <w:textAlignment w:val="center"/>
              <w:rPr>
                <w:rFonts w:hint="default" w:ascii="Times New Roman" w:hAnsi="Times New Roman" w:eastAsia="宋体" w:cs="Times New Roman"/>
                <w:bCs/>
                <w:color w:val="000000" w:themeColor="text1"/>
                <w:sz w:val="21"/>
                <w:szCs w:val="21"/>
                <w14:textFill>
                  <w14:solidFill>
                    <w14:schemeClr w14:val="tx1"/>
                  </w14:solidFill>
                </w14:textFill>
              </w:rPr>
            </w:pPr>
            <w:r>
              <w:rPr>
                <w:rFonts w:hint="default" w:ascii="Times New Roman" w:hAnsi="Times New Roman" w:cs="Times New Roman"/>
                <w:bCs/>
                <w:color w:val="000000" w:themeColor="text1"/>
                <w:sz w:val="21"/>
                <w:szCs w:val="21"/>
                <w:lang w:val="en-US" w:eastAsia="zh-CN"/>
                <w14:textFill>
                  <w14:solidFill>
                    <w14:schemeClr w14:val="tx1"/>
                  </w14:solidFill>
                </w14:textFill>
              </w:rPr>
              <w:t>/</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1466" w:type="pct"/>
            <w:gridSpan w:val="2"/>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bCs/>
                <w:color w:val="000000" w:themeColor="text1"/>
                <w:sz w:val="21"/>
                <w:szCs w:val="21"/>
                <w:lang w:val="en-US" w:eastAsia="zh-CN"/>
                <w14:textFill>
                  <w14:solidFill>
                    <w14:schemeClr w14:val="tx1"/>
                  </w14:solidFill>
                </w14:textFill>
              </w:rPr>
            </w:pPr>
            <w:r>
              <w:rPr>
                <w:rFonts w:hint="eastAsia" w:ascii="Times New Roman" w:hAnsi="Times New Roman" w:cs="Times New Roman"/>
                <w:bCs/>
                <w:color w:val="000000" w:themeColor="text1"/>
                <w:sz w:val="21"/>
                <w:szCs w:val="21"/>
                <w:lang w:val="en-US" w:eastAsia="zh-CN"/>
                <w14:textFill>
                  <w14:solidFill>
                    <w14:schemeClr w14:val="tx1"/>
                  </w14:solidFill>
                </w14:textFill>
              </w:rPr>
              <w:t>土壤根系</w:t>
            </w:r>
          </w:p>
        </w:tc>
        <w:tc>
          <w:tcPr>
            <w:tcW w:w="1042"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b w:val="0"/>
                <w:bCs w:val="0"/>
                <w:color w:val="000000" w:themeColor="text1"/>
                <w:kern w:val="2"/>
                <w:sz w:val="21"/>
                <w:szCs w:val="21"/>
                <w:lang w:val="en-US" w:eastAsia="zh-CN" w:bidi="ar"/>
                <w14:textFill>
                  <w14:solidFill>
                    <w14:schemeClr w14:val="tx1"/>
                  </w14:solidFill>
                </w14:textFill>
              </w:rPr>
            </w:pPr>
            <w:r>
              <w:rPr>
                <w:rFonts w:hint="eastAsia" w:ascii="Times New Roman" w:hAnsi="Times New Roman" w:cs="Times New Roman"/>
                <w:b w:val="0"/>
                <w:bCs w:val="0"/>
                <w:color w:val="000000" w:themeColor="text1"/>
                <w:kern w:val="2"/>
                <w:sz w:val="21"/>
                <w:szCs w:val="21"/>
                <w:lang w:val="en-US" w:eastAsia="zh-CN" w:bidi="ar"/>
                <w14:textFill>
                  <w14:solidFill>
                    <w14:schemeClr w14:val="tx1"/>
                  </w14:solidFill>
                </w14:textFill>
              </w:rPr>
              <w:t>少量</w:t>
            </w:r>
          </w:p>
        </w:tc>
        <w:tc>
          <w:tcPr>
            <w:tcW w:w="1035" w:type="pct"/>
            <w:tcBorders>
              <w:tl2br w:val="nil"/>
              <w:tr2bl w:val="nil"/>
            </w:tcBorders>
            <w:vAlign w:val="center"/>
          </w:tcPr>
          <w:p>
            <w:pPr>
              <w:keepNext w:val="0"/>
              <w:keepLines w:val="0"/>
              <w:widowControl/>
              <w:suppressLineNumbers w:val="0"/>
              <w:jc w:val="center"/>
              <w:textAlignment w:val="center"/>
              <w:rPr>
                <w:rFonts w:hint="eastAsia" w:ascii="Times New Roman" w:hAnsi="Times New Roman" w:cs="Times New Roman"/>
                <w:b w:val="0"/>
                <w:bCs w:val="0"/>
                <w:color w:val="000000" w:themeColor="text1"/>
                <w:kern w:val="2"/>
                <w:sz w:val="21"/>
                <w:szCs w:val="21"/>
                <w:lang w:val="en-US" w:eastAsia="zh-CN" w:bidi="ar"/>
                <w14:textFill>
                  <w14:solidFill>
                    <w14:schemeClr w14:val="tx1"/>
                  </w14:solidFill>
                </w14:textFill>
              </w:rPr>
            </w:pPr>
            <w:r>
              <w:rPr>
                <w:rFonts w:hint="eastAsia" w:ascii="Times New Roman" w:hAnsi="Times New Roman" w:cs="Times New Roman"/>
                <w:b w:val="0"/>
                <w:bCs w:val="0"/>
                <w:color w:val="000000" w:themeColor="text1"/>
                <w:kern w:val="2"/>
                <w:sz w:val="21"/>
                <w:szCs w:val="21"/>
                <w:lang w:val="en-US" w:eastAsia="zh-CN" w:bidi="ar"/>
                <w14:textFill>
                  <w14:solidFill>
                    <w14:schemeClr w14:val="tx1"/>
                  </w14:solidFill>
                </w14:textFill>
              </w:rPr>
              <w:t>少量</w:t>
            </w:r>
          </w:p>
        </w:tc>
        <w:tc>
          <w:tcPr>
            <w:tcW w:w="1042"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b w:val="0"/>
                <w:bCs w:val="0"/>
                <w:color w:val="000000" w:themeColor="text1"/>
                <w:kern w:val="2"/>
                <w:sz w:val="21"/>
                <w:szCs w:val="21"/>
                <w:lang w:val="en-US" w:eastAsia="zh-CN" w:bidi="ar"/>
                <w14:textFill>
                  <w14:solidFill>
                    <w14:schemeClr w14:val="tx1"/>
                  </w14:solidFill>
                </w14:textFill>
              </w:rPr>
            </w:pPr>
            <w:r>
              <w:rPr>
                <w:rFonts w:hint="eastAsia" w:ascii="Times New Roman" w:hAnsi="Times New Roman" w:cs="Times New Roman"/>
                <w:b w:val="0"/>
                <w:bCs w:val="0"/>
                <w:color w:val="000000" w:themeColor="text1"/>
                <w:kern w:val="2"/>
                <w:sz w:val="21"/>
                <w:szCs w:val="21"/>
                <w:lang w:val="en-US" w:eastAsia="zh-CN" w:bidi="ar"/>
                <w14:textFill>
                  <w14:solidFill>
                    <w14:schemeClr w14:val="tx1"/>
                  </w14:solidFill>
                </w14:textFill>
              </w:rPr>
              <w:t>无</w:t>
            </w:r>
          </w:p>
        </w:tc>
        <w:tc>
          <w:tcPr>
            <w:tcW w:w="413" w:type="pct"/>
            <w:tcBorders>
              <w:tl2br w:val="nil"/>
              <w:tr2bl w:val="nil"/>
            </w:tcBorders>
            <w:vAlign w:val="center"/>
          </w:tcPr>
          <w:p>
            <w:pPr>
              <w:snapToGrid w:val="0"/>
              <w:jc w:val="center"/>
              <w:textAlignment w:val="center"/>
              <w:rPr>
                <w:rFonts w:hint="default" w:ascii="Times New Roman" w:hAnsi="Times New Roman" w:cs="Times New Roman"/>
                <w:bCs/>
                <w:color w:val="000000" w:themeColor="text1"/>
                <w:sz w:val="21"/>
                <w:szCs w:val="21"/>
                <w:lang w:val="en-US" w:eastAsia="zh-CN"/>
                <w14:textFill>
                  <w14:solidFill>
                    <w14:schemeClr w14:val="tx1"/>
                  </w14:solidFill>
                </w14:textFill>
              </w:rPr>
            </w:pPr>
            <w:r>
              <w:rPr>
                <w:rFonts w:hint="default" w:ascii="Times New Roman" w:hAnsi="Times New Roman" w:cs="Times New Roman"/>
                <w:bCs/>
                <w:color w:val="000000" w:themeColor="text1"/>
                <w:sz w:val="21"/>
                <w:szCs w:val="21"/>
                <w:lang w:val="en-US" w:eastAsia="zh-CN"/>
                <w14:textFill>
                  <w14:solidFill>
                    <w14:schemeClr w14:val="tx1"/>
                  </w14:solidFill>
                </w14:textFill>
              </w:rPr>
              <w:t>/</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1466" w:type="pct"/>
            <w:gridSpan w:val="2"/>
            <w:tcBorders>
              <w:tl2br w:val="nil"/>
              <w:tr2bl w:val="nil"/>
            </w:tcBorders>
            <w:vAlign w:val="center"/>
          </w:tcPr>
          <w:p>
            <w:pPr>
              <w:snapToGrid w:val="0"/>
              <w:jc w:val="center"/>
              <w:textAlignment w:val="center"/>
              <w:rPr>
                <w:rFonts w:hint="default" w:ascii="Times New Roman" w:hAnsi="Times New Roman" w:eastAsia="宋体" w:cs="Times New Roman"/>
                <w:bCs/>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b w:val="0"/>
                <w:bCs w:val="0"/>
                <w:color w:val="000000" w:themeColor="text1"/>
                <w:sz w:val="21"/>
                <w:szCs w:val="21"/>
                <w:lang w:eastAsia="zh-CN" w:bidi="ar"/>
                <w14:textFill>
                  <w14:solidFill>
                    <w14:schemeClr w14:val="tx1"/>
                  </w14:solidFill>
                </w14:textFill>
              </w:rPr>
              <w:t>采样位置</w:t>
            </w:r>
          </w:p>
        </w:tc>
        <w:tc>
          <w:tcPr>
            <w:tcW w:w="1042" w:type="pct"/>
            <w:tcBorders>
              <w:tl2br w:val="nil"/>
              <w:tr2bl w:val="nil"/>
            </w:tcBorders>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b w:val="0"/>
                <w:bCs w:val="0"/>
                <w:color w:val="FF0000"/>
                <w:kern w:val="2"/>
                <w:sz w:val="21"/>
                <w:szCs w:val="21"/>
                <w:lang w:val="en-US" w:eastAsia="zh-CN" w:bidi="ar"/>
              </w:rPr>
            </w:pPr>
            <w:r>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t>老厂区占</w:t>
            </w: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地范围内</w:t>
            </w:r>
          </w:p>
        </w:tc>
        <w:tc>
          <w:tcPr>
            <w:tcW w:w="1035" w:type="pct"/>
            <w:tcBorders>
              <w:tl2br w:val="nil"/>
              <w:tr2bl w:val="nil"/>
            </w:tcBorders>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t>老厂区占</w:t>
            </w: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地范围内</w:t>
            </w:r>
          </w:p>
        </w:tc>
        <w:tc>
          <w:tcPr>
            <w:tcW w:w="1042" w:type="pct"/>
            <w:tcBorders>
              <w:tl2br w:val="nil"/>
              <w:tr2bl w:val="nil"/>
            </w:tcBorders>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b w:val="0"/>
                <w:bCs w:val="0"/>
                <w:color w:val="FF0000"/>
                <w:kern w:val="2"/>
                <w:sz w:val="21"/>
                <w:szCs w:val="21"/>
                <w:lang w:val="en-US" w:eastAsia="zh-CN" w:bidi="ar"/>
              </w:rPr>
            </w:pPr>
            <w:r>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t>老厂区占</w:t>
            </w: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地范围内</w:t>
            </w:r>
          </w:p>
        </w:tc>
        <w:tc>
          <w:tcPr>
            <w:tcW w:w="413" w:type="pct"/>
            <w:vMerge w:val="restart"/>
            <w:tcBorders>
              <w:tl2br w:val="nil"/>
              <w:tr2bl w:val="nil"/>
            </w:tcBorders>
            <w:vAlign w:val="center"/>
          </w:tcPr>
          <w:p>
            <w:pPr>
              <w:snapToGrid w:val="0"/>
              <w:jc w:val="center"/>
              <w:textAlignment w:val="center"/>
              <w:rPr>
                <w:rFonts w:hint="default" w:ascii="Times New Roman" w:hAnsi="Times New Roman" w:cs="Times New Roman"/>
                <w:b w:val="0"/>
                <w:bCs w:val="0"/>
                <w:color w:val="000000" w:themeColor="text1"/>
                <w:sz w:val="21"/>
                <w:szCs w:val="21"/>
                <w:lang w:eastAsia="zh-CN" w:bidi="ar"/>
                <w14:textFill>
                  <w14:solidFill>
                    <w14:schemeClr w14:val="tx1"/>
                  </w14:solidFill>
                </w14:textFill>
              </w:rPr>
            </w:pPr>
            <w:r>
              <w:rPr>
                <w:rFonts w:hint="default" w:ascii="Times New Roman" w:hAnsi="Times New Roman" w:cs="Times New Roman"/>
                <w:b w:val="0"/>
                <w:bCs w:val="0"/>
                <w:color w:val="000000" w:themeColor="text1"/>
                <w:sz w:val="21"/>
                <w:szCs w:val="21"/>
                <w:lang w:eastAsia="zh-CN" w:bidi="ar"/>
                <w14:textFill>
                  <w14:solidFill>
                    <w14:schemeClr w14:val="tx1"/>
                  </w14:solidFill>
                </w14:textFill>
              </w:rPr>
              <w:t>单位</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1466" w:type="pct"/>
            <w:gridSpan w:val="2"/>
            <w:tcBorders>
              <w:tl2br w:val="nil"/>
              <w:tr2bl w:val="nil"/>
            </w:tcBorders>
            <w:vAlign w:val="center"/>
          </w:tcPr>
          <w:p>
            <w:pPr>
              <w:snapToGrid w:val="0"/>
              <w:jc w:val="center"/>
              <w:textAlignment w:val="center"/>
              <w:rPr>
                <w:rFonts w:hint="default" w:ascii="Times New Roman" w:hAnsi="Times New Roman" w:eastAsia="宋体" w:cs="Times New Roman"/>
                <w:bCs/>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b w:val="0"/>
                <w:bCs w:val="0"/>
                <w:color w:val="000000" w:themeColor="text1"/>
                <w:sz w:val="21"/>
                <w:szCs w:val="21"/>
                <w:lang w:eastAsia="zh-CN" w:bidi="ar"/>
                <w14:textFill>
                  <w14:solidFill>
                    <w14:schemeClr w14:val="tx1"/>
                  </w14:solidFill>
                </w14:textFill>
              </w:rPr>
              <w:t>样品编号</w:t>
            </w:r>
          </w:p>
        </w:tc>
        <w:tc>
          <w:tcPr>
            <w:tcW w:w="1042" w:type="pct"/>
            <w:tcBorders>
              <w:tl2br w:val="nil"/>
              <w:tr2bl w:val="nil"/>
            </w:tcBorders>
            <w:vAlign w:val="center"/>
          </w:tcPr>
          <w:p>
            <w:pPr>
              <w:snapToGrid w:val="0"/>
              <w:jc w:val="center"/>
              <w:textAlignment w:val="center"/>
              <w:rPr>
                <w:rFonts w:hint="default" w:ascii="Times New Roman" w:hAnsi="Times New Roman" w:cs="Times New Roman"/>
                <w:b w:val="0"/>
                <w:bCs w:val="0"/>
                <w:color w:val="000000" w:themeColor="text1"/>
                <w:kern w:val="2"/>
                <w:sz w:val="21"/>
                <w:szCs w:val="21"/>
                <w:lang w:val="en-US" w:eastAsia="zh-CN" w:bidi="ar"/>
                <w14:textFill>
                  <w14:solidFill>
                    <w14:schemeClr w14:val="tx1"/>
                  </w14:solidFill>
                </w14:textFill>
              </w:rPr>
            </w:pPr>
            <w:r>
              <w:rPr>
                <w:rFonts w:hint="default" w:ascii="Times New Roman" w:hAnsi="Times New Roman" w:cs="Times New Roman"/>
                <w:b w:val="0"/>
                <w:bCs w:val="0"/>
                <w:color w:val="000000" w:themeColor="text1"/>
                <w:sz w:val="21"/>
                <w:szCs w:val="21"/>
                <w:lang w:val="en-US" w:eastAsia="zh-CN" w:bidi="ar"/>
                <w14:textFill>
                  <w14:solidFill>
                    <w14:schemeClr w14:val="tx1"/>
                  </w14:solidFill>
                </w14:textFill>
              </w:rPr>
              <w:t>22WT0</w:t>
            </w:r>
            <w:r>
              <w:rPr>
                <w:rFonts w:hint="eastAsia" w:ascii="Times New Roman" w:hAnsi="Times New Roman" w:cs="Times New Roman"/>
                <w:b w:val="0"/>
                <w:bCs w:val="0"/>
                <w:color w:val="000000" w:themeColor="text1"/>
                <w:sz w:val="21"/>
                <w:szCs w:val="21"/>
                <w:lang w:val="en-US" w:eastAsia="zh-CN" w:bidi="ar"/>
                <w14:textFill>
                  <w14:solidFill>
                    <w14:schemeClr w14:val="tx1"/>
                  </w14:solidFill>
                </w14:textFill>
              </w:rPr>
              <w:t>121</w:t>
            </w:r>
            <w:r>
              <w:rPr>
                <w:rFonts w:hint="default" w:ascii="Times New Roman" w:hAnsi="Times New Roman" w:cs="Times New Roman"/>
                <w:b w:val="0"/>
                <w:bCs w:val="0"/>
                <w:color w:val="000000" w:themeColor="text1"/>
                <w:sz w:val="21"/>
                <w:szCs w:val="21"/>
                <w:lang w:val="en-US" w:eastAsia="zh-CN" w:bidi="ar"/>
                <w14:textFill>
                  <w14:solidFill>
                    <w14:schemeClr w14:val="tx1"/>
                  </w14:solidFill>
                </w14:textFill>
              </w:rPr>
              <w:t>T-0</w:t>
            </w:r>
            <w:r>
              <w:rPr>
                <w:rFonts w:hint="eastAsia" w:ascii="Times New Roman" w:hAnsi="Times New Roman" w:cs="Times New Roman"/>
                <w:b w:val="0"/>
                <w:bCs w:val="0"/>
                <w:color w:val="000000" w:themeColor="text1"/>
                <w:sz w:val="21"/>
                <w:szCs w:val="21"/>
                <w:lang w:val="en-US" w:eastAsia="zh-CN" w:bidi="ar"/>
                <w14:textFill>
                  <w14:solidFill>
                    <w14:schemeClr w14:val="tx1"/>
                  </w14:solidFill>
                </w14:textFill>
              </w:rPr>
              <w:t>428</w:t>
            </w:r>
            <w:r>
              <w:rPr>
                <w:rFonts w:hint="default" w:ascii="Times New Roman" w:hAnsi="Times New Roman" w:cs="Times New Roman"/>
                <w:b w:val="0"/>
                <w:bCs w:val="0"/>
                <w:color w:val="000000" w:themeColor="text1"/>
                <w:sz w:val="21"/>
                <w:szCs w:val="21"/>
                <w:lang w:val="en-US" w:eastAsia="zh-CN" w:bidi="ar"/>
                <w14:textFill>
                  <w14:solidFill>
                    <w14:schemeClr w14:val="tx1"/>
                  </w14:solidFill>
                </w14:textFill>
              </w:rPr>
              <w:t>-0</w:t>
            </w:r>
            <w:r>
              <w:rPr>
                <w:rFonts w:hint="eastAsia" w:ascii="Times New Roman" w:hAnsi="Times New Roman" w:cs="Times New Roman"/>
                <w:b w:val="0"/>
                <w:bCs w:val="0"/>
                <w:color w:val="000000" w:themeColor="text1"/>
                <w:sz w:val="21"/>
                <w:szCs w:val="21"/>
                <w:lang w:val="en-US" w:eastAsia="zh-CN" w:bidi="ar"/>
                <w14:textFill>
                  <w14:solidFill>
                    <w14:schemeClr w14:val="tx1"/>
                  </w14:solidFill>
                </w14:textFill>
              </w:rPr>
              <w:t>2</w:t>
            </w:r>
          </w:p>
        </w:tc>
        <w:tc>
          <w:tcPr>
            <w:tcW w:w="1035" w:type="pct"/>
            <w:tcBorders>
              <w:tl2br w:val="nil"/>
              <w:tr2bl w:val="nil"/>
            </w:tcBorders>
            <w:vAlign w:val="center"/>
          </w:tcPr>
          <w:p>
            <w:pPr>
              <w:snapToGrid w:val="0"/>
              <w:jc w:val="center"/>
              <w:textAlignment w:val="center"/>
              <w:rPr>
                <w:rFonts w:hint="default" w:ascii="Times New Roman" w:hAnsi="Times New Roman" w:cs="Times New Roman"/>
                <w:b w:val="0"/>
                <w:bCs w:val="0"/>
                <w:color w:val="000000" w:themeColor="text1"/>
                <w:sz w:val="21"/>
                <w:szCs w:val="21"/>
                <w:lang w:val="en-US" w:eastAsia="zh-CN" w:bidi="ar"/>
                <w14:textFill>
                  <w14:solidFill>
                    <w14:schemeClr w14:val="tx1"/>
                  </w14:solidFill>
                </w14:textFill>
              </w:rPr>
            </w:pPr>
            <w:r>
              <w:rPr>
                <w:rFonts w:hint="default" w:ascii="Times New Roman" w:hAnsi="Times New Roman" w:cs="Times New Roman"/>
                <w:b w:val="0"/>
                <w:bCs w:val="0"/>
                <w:color w:val="000000" w:themeColor="text1"/>
                <w:sz w:val="21"/>
                <w:szCs w:val="21"/>
                <w:lang w:val="en-US" w:eastAsia="zh-CN" w:bidi="ar"/>
                <w14:textFill>
                  <w14:solidFill>
                    <w14:schemeClr w14:val="tx1"/>
                  </w14:solidFill>
                </w14:textFill>
              </w:rPr>
              <w:t>22WT0</w:t>
            </w:r>
            <w:r>
              <w:rPr>
                <w:rFonts w:hint="eastAsia" w:ascii="Times New Roman" w:hAnsi="Times New Roman" w:cs="Times New Roman"/>
                <w:b w:val="0"/>
                <w:bCs w:val="0"/>
                <w:color w:val="000000" w:themeColor="text1"/>
                <w:sz w:val="21"/>
                <w:szCs w:val="21"/>
                <w:lang w:val="en-US" w:eastAsia="zh-CN" w:bidi="ar"/>
                <w14:textFill>
                  <w14:solidFill>
                    <w14:schemeClr w14:val="tx1"/>
                  </w14:solidFill>
                </w14:textFill>
              </w:rPr>
              <w:t>121</w:t>
            </w:r>
            <w:r>
              <w:rPr>
                <w:rFonts w:hint="default" w:ascii="Times New Roman" w:hAnsi="Times New Roman" w:cs="Times New Roman"/>
                <w:b w:val="0"/>
                <w:bCs w:val="0"/>
                <w:color w:val="000000" w:themeColor="text1"/>
                <w:sz w:val="21"/>
                <w:szCs w:val="21"/>
                <w:lang w:val="en-US" w:eastAsia="zh-CN" w:bidi="ar"/>
                <w14:textFill>
                  <w14:solidFill>
                    <w14:schemeClr w14:val="tx1"/>
                  </w14:solidFill>
                </w14:textFill>
              </w:rPr>
              <w:t>T-0</w:t>
            </w:r>
            <w:r>
              <w:rPr>
                <w:rFonts w:hint="eastAsia" w:ascii="Times New Roman" w:hAnsi="Times New Roman" w:cs="Times New Roman"/>
                <w:b w:val="0"/>
                <w:bCs w:val="0"/>
                <w:color w:val="000000" w:themeColor="text1"/>
                <w:sz w:val="21"/>
                <w:szCs w:val="21"/>
                <w:lang w:val="en-US" w:eastAsia="zh-CN" w:bidi="ar"/>
                <w14:textFill>
                  <w14:solidFill>
                    <w14:schemeClr w14:val="tx1"/>
                  </w14:solidFill>
                </w14:textFill>
              </w:rPr>
              <w:t>428</w:t>
            </w:r>
            <w:r>
              <w:rPr>
                <w:rFonts w:hint="default" w:ascii="Times New Roman" w:hAnsi="Times New Roman" w:cs="Times New Roman"/>
                <w:b w:val="0"/>
                <w:bCs w:val="0"/>
                <w:color w:val="000000" w:themeColor="text1"/>
                <w:sz w:val="21"/>
                <w:szCs w:val="21"/>
                <w:lang w:val="en-US" w:eastAsia="zh-CN" w:bidi="ar"/>
                <w14:textFill>
                  <w14:solidFill>
                    <w14:schemeClr w14:val="tx1"/>
                  </w14:solidFill>
                </w14:textFill>
              </w:rPr>
              <w:t>-0</w:t>
            </w:r>
            <w:r>
              <w:rPr>
                <w:rFonts w:hint="eastAsia" w:ascii="Times New Roman" w:hAnsi="Times New Roman" w:cs="Times New Roman"/>
                <w:b w:val="0"/>
                <w:bCs w:val="0"/>
                <w:color w:val="000000" w:themeColor="text1"/>
                <w:sz w:val="21"/>
                <w:szCs w:val="21"/>
                <w:lang w:val="en-US" w:eastAsia="zh-CN" w:bidi="ar"/>
                <w14:textFill>
                  <w14:solidFill>
                    <w14:schemeClr w14:val="tx1"/>
                  </w14:solidFill>
                </w14:textFill>
              </w:rPr>
              <w:t>5</w:t>
            </w:r>
          </w:p>
        </w:tc>
        <w:tc>
          <w:tcPr>
            <w:tcW w:w="1042" w:type="pct"/>
            <w:tcBorders>
              <w:tl2br w:val="nil"/>
              <w:tr2bl w:val="nil"/>
            </w:tcBorders>
            <w:vAlign w:val="center"/>
          </w:tcPr>
          <w:p>
            <w:pPr>
              <w:snapToGrid w:val="0"/>
              <w:jc w:val="center"/>
              <w:textAlignment w:val="center"/>
              <w:rPr>
                <w:rFonts w:hint="default" w:ascii="Times New Roman" w:hAnsi="Times New Roman" w:cs="Times New Roman"/>
                <w:b w:val="0"/>
                <w:bCs w:val="0"/>
                <w:color w:val="000000" w:themeColor="text1"/>
                <w:kern w:val="2"/>
                <w:sz w:val="21"/>
                <w:szCs w:val="21"/>
                <w:lang w:val="en-US" w:eastAsia="zh-CN" w:bidi="ar"/>
                <w14:textFill>
                  <w14:solidFill>
                    <w14:schemeClr w14:val="tx1"/>
                  </w14:solidFill>
                </w14:textFill>
              </w:rPr>
            </w:pPr>
            <w:r>
              <w:rPr>
                <w:rFonts w:hint="default" w:ascii="Times New Roman" w:hAnsi="Times New Roman" w:cs="Times New Roman"/>
                <w:b w:val="0"/>
                <w:bCs w:val="0"/>
                <w:color w:val="000000" w:themeColor="text1"/>
                <w:sz w:val="21"/>
                <w:szCs w:val="21"/>
                <w:lang w:val="en-US" w:eastAsia="zh-CN" w:bidi="ar"/>
                <w14:textFill>
                  <w14:solidFill>
                    <w14:schemeClr w14:val="tx1"/>
                  </w14:solidFill>
                </w14:textFill>
              </w:rPr>
              <w:t>22WT0</w:t>
            </w:r>
            <w:r>
              <w:rPr>
                <w:rFonts w:hint="eastAsia" w:ascii="Times New Roman" w:hAnsi="Times New Roman" w:cs="Times New Roman"/>
                <w:b w:val="0"/>
                <w:bCs w:val="0"/>
                <w:color w:val="000000" w:themeColor="text1"/>
                <w:sz w:val="21"/>
                <w:szCs w:val="21"/>
                <w:lang w:val="en-US" w:eastAsia="zh-CN" w:bidi="ar"/>
                <w14:textFill>
                  <w14:solidFill>
                    <w14:schemeClr w14:val="tx1"/>
                  </w14:solidFill>
                </w14:textFill>
              </w:rPr>
              <w:t>121</w:t>
            </w:r>
            <w:r>
              <w:rPr>
                <w:rFonts w:hint="default" w:ascii="Times New Roman" w:hAnsi="Times New Roman" w:cs="Times New Roman"/>
                <w:b w:val="0"/>
                <w:bCs w:val="0"/>
                <w:color w:val="000000" w:themeColor="text1"/>
                <w:sz w:val="21"/>
                <w:szCs w:val="21"/>
                <w:lang w:val="en-US" w:eastAsia="zh-CN" w:bidi="ar"/>
                <w14:textFill>
                  <w14:solidFill>
                    <w14:schemeClr w14:val="tx1"/>
                  </w14:solidFill>
                </w14:textFill>
              </w:rPr>
              <w:t>T-0</w:t>
            </w:r>
            <w:r>
              <w:rPr>
                <w:rFonts w:hint="eastAsia" w:ascii="Times New Roman" w:hAnsi="Times New Roman" w:cs="Times New Roman"/>
                <w:b w:val="0"/>
                <w:bCs w:val="0"/>
                <w:color w:val="000000" w:themeColor="text1"/>
                <w:sz w:val="21"/>
                <w:szCs w:val="21"/>
                <w:lang w:val="en-US" w:eastAsia="zh-CN" w:bidi="ar"/>
                <w14:textFill>
                  <w14:solidFill>
                    <w14:schemeClr w14:val="tx1"/>
                  </w14:solidFill>
                </w14:textFill>
              </w:rPr>
              <w:t>428</w:t>
            </w:r>
            <w:r>
              <w:rPr>
                <w:rFonts w:hint="default" w:ascii="Times New Roman" w:hAnsi="Times New Roman" w:cs="Times New Roman"/>
                <w:b w:val="0"/>
                <w:bCs w:val="0"/>
                <w:color w:val="000000" w:themeColor="text1"/>
                <w:sz w:val="21"/>
                <w:szCs w:val="21"/>
                <w:lang w:val="en-US" w:eastAsia="zh-CN" w:bidi="ar"/>
                <w14:textFill>
                  <w14:solidFill>
                    <w14:schemeClr w14:val="tx1"/>
                  </w14:solidFill>
                </w14:textFill>
              </w:rPr>
              <w:t>-0</w:t>
            </w:r>
            <w:r>
              <w:rPr>
                <w:rFonts w:hint="eastAsia" w:ascii="Times New Roman" w:hAnsi="Times New Roman" w:cs="Times New Roman"/>
                <w:b w:val="0"/>
                <w:bCs w:val="0"/>
                <w:color w:val="000000" w:themeColor="text1"/>
                <w:sz w:val="21"/>
                <w:szCs w:val="21"/>
                <w:lang w:val="en-US" w:eastAsia="zh-CN" w:bidi="ar"/>
                <w14:textFill>
                  <w14:solidFill>
                    <w14:schemeClr w14:val="tx1"/>
                  </w14:solidFill>
                </w14:textFill>
              </w:rPr>
              <w:t>8</w:t>
            </w:r>
          </w:p>
        </w:tc>
        <w:tc>
          <w:tcPr>
            <w:tcW w:w="413" w:type="pct"/>
            <w:vMerge w:val="continue"/>
            <w:tcBorders>
              <w:tl2br w:val="nil"/>
              <w:tr2bl w:val="nil"/>
            </w:tcBorders>
            <w:vAlign w:val="center"/>
          </w:tcPr>
          <w:p>
            <w:pPr>
              <w:snapToGrid w:val="0"/>
              <w:jc w:val="center"/>
              <w:textAlignment w:val="center"/>
              <w:rPr>
                <w:rFonts w:hint="default" w:ascii="Times New Roman" w:hAnsi="Times New Roman" w:eastAsia="宋体" w:cs="Times New Roman"/>
                <w:bCs/>
                <w:color w:val="000000" w:themeColor="text1"/>
                <w:sz w:val="21"/>
                <w:szCs w:val="21"/>
                <w14:textFill>
                  <w14:solidFill>
                    <w14:schemeClr w14:val="tx1"/>
                  </w14:solidFill>
                </w14:textFill>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1466" w:type="pct"/>
            <w:gridSpan w:val="2"/>
            <w:tcBorders>
              <w:tl2br w:val="nil"/>
              <w:tr2bl w:val="nil"/>
            </w:tcBorders>
            <w:vAlign w:val="center"/>
          </w:tcPr>
          <w:p>
            <w:pPr>
              <w:snapToGrid w:val="0"/>
              <w:jc w:val="center"/>
              <w:textAlignment w:val="center"/>
              <w:rPr>
                <w:rFonts w:hint="default" w:ascii="Times New Roman" w:hAnsi="Times New Roman" w:cs="Times New Roman"/>
                <w:b w:val="0"/>
                <w:bCs w:val="0"/>
                <w:color w:val="000000" w:themeColor="text1"/>
                <w:sz w:val="21"/>
                <w:szCs w:val="21"/>
                <w:lang w:eastAsia="zh-CN" w:bidi="ar"/>
                <w14:textFill>
                  <w14:solidFill>
                    <w14:schemeClr w14:val="tx1"/>
                  </w14:solidFill>
                </w14:textFill>
              </w:rPr>
            </w:pPr>
            <w:r>
              <w:rPr>
                <w:rFonts w:hint="default" w:ascii="Times New Roman" w:hAnsi="Times New Roman" w:cs="Times New Roman"/>
                <w:b w:val="0"/>
                <w:bCs w:val="0"/>
                <w:color w:val="000000" w:themeColor="text1"/>
                <w:sz w:val="21"/>
                <w:szCs w:val="21"/>
                <w:lang w:eastAsia="zh-CN" w:bidi="ar"/>
                <w14:textFill>
                  <w14:solidFill>
                    <w14:schemeClr w14:val="tx1"/>
                  </w14:solidFill>
                </w14:textFill>
              </w:rPr>
              <w:t>采样深度</w:t>
            </w:r>
          </w:p>
        </w:tc>
        <w:tc>
          <w:tcPr>
            <w:tcW w:w="1042" w:type="pct"/>
            <w:tcBorders>
              <w:tl2br w:val="nil"/>
              <w:tr2bl w:val="nil"/>
            </w:tcBorders>
            <w:vAlign w:val="center"/>
          </w:tcPr>
          <w:p>
            <w:pPr>
              <w:snapToGrid w:val="0"/>
              <w:jc w:val="center"/>
              <w:textAlignment w:val="center"/>
              <w:rPr>
                <w:rFonts w:hint="default" w:ascii="Times New Roman" w:hAnsi="Times New Roman" w:cs="Times New Roman"/>
                <w:b w:val="0"/>
                <w:bCs w:val="0"/>
                <w:color w:val="000000" w:themeColor="text1"/>
                <w:sz w:val="21"/>
                <w:szCs w:val="21"/>
                <w:lang w:val="en-US" w:eastAsia="zh-CN" w:bidi="ar"/>
                <w14:textFill>
                  <w14:solidFill>
                    <w14:schemeClr w14:val="tx1"/>
                  </w14:solidFill>
                </w14:textFill>
              </w:rPr>
            </w:pPr>
            <w:r>
              <w:rPr>
                <w:rFonts w:hint="eastAsia" w:ascii="Times New Roman" w:hAnsi="Times New Roman" w:cs="Times New Roman"/>
                <w:b w:val="0"/>
                <w:bCs w:val="0"/>
                <w:color w:val="000000" w:themeColor="text1"/>
                <w:sz w:val="21"/>
                <w:szCs w:val="21"/>
                <w:lang w:val="en-US" w:eastAsia="zh-CN" w:bidi="ar"/>
                <w14:textFill>
                  <w14:solidFill>
                    <w14:schemeClr w14:val="tx1"/>
                  </w14:solidFill>
                </w14:textFill>
              </w:rPr>
              <w:t>40</w:t>
            </w:r>
            <w:r>
              <w:rPr>
                <w:rFonts w:hint="default" w:ascii="Times New Roman" w:hAnsi="Times New Roman" w:cs="Times New Roman"/>
                <w:b w:val="0"/>
                <w:bCs w:val="0"/>
                <w:color w:val="000000" w:themeColor="text1"/>
                <w:sz w:val="21"/>
                <w:szCs w:val="21"/>
                <w:lang w:val="en-US" w:eastAsia="zh-CN" w:bidi="ar"/>
                <w14:textFill>
                  <w14:solidFill>
                    <w14:schemeClr w14:val="tx1"/>
                  </w14:solidFill>
                </w14:textFill>
              </w:rPr>
              <w:t>cm</w:t>
            </w:r>
          </w:p>
        </w:tc>
        <w:tc>
          <w:tcPr>
            <w:tcW w:w="1035" w:type="pct"/>
            <w:tcBorders>
              <w:tl2br w:val="nil"/>
              <w:tr2bl w:val="nil"/>
            </w:tcBorders>
            <w:vAlign w:val="center"/>
          </w:tcPr>
          <w:p>
            <w:pPr>
              <w:snapToGrid w:val="0"/>
              <w:jc w:val="center"/>
              <w:textAlignment w:val="center"/>
              <w:rPr>
                <w:rFonts w:hint="default" w:ascii="Times New Roman" w:hAnsi="Times New Roman" w:cs="Times New Roman"/>
                <w:b w:val="0"/>
                <w:bCs w:val="0"/>
                <w:color w:val="000000" w:themeColor="text1"/>
                <w:sz w:val="21"/>
                <w:szCs w:val="21"/>
                <w:lang w:val="en-US" w:eastAsia="zh-CN" w:bidi="ar"/>
                <w14:textFill>
                  <w14:solidFill>
                    <w14:schemeClr w14:val="tx1"/>
                  </w14:solidFill>
                </w14:textFill>
              </w:rPr>
            </w:pPr>
            <w:r>
              <w:rPr>
                <w:rFonts w:hint="eastAsia" w:ascii="Times New Roman" w:hAnsi="Times New Roman" w:cs="Times New Roman"/>
                <w:b w:val="0"/>
                <w:bCs w:val="0"/>
                <w:color w:val="000000" w:themeColor="text1"/>
                <w:sz w:val="21"/>
                <w:szCs w:val="21"/>
                <w:lang w:val="en-US" w:eastAsia="zh-CN" w:bidi="ar"/>
                <w14:textFill>
                  <w14:solidFill>
                    <w14:schemeClr w14:val="tx1"/>
                  </w14:solidFill>
                </w14:textFill>
              </w:rPr>
              <w:t>123</w:t>
            </w:r>
            <w:r>
              <w:rPr>
                <w:rFonts w:hint="default" w:ascii="Times New Roman" w:hAnsi="Times New Roman" w:cs="Times New Roman"/>
                <w:b w:val="0"/>
                <w:bCs w:val="0"/>
                <w:color w:val="000000" w:themeColor="text1"/>
                <w:sz w:val="21"/>
                <w:szCs w:val="21"/>
                <w:lang w:val="en-US" w:eastAsia="zh-CN" w:bidi="ar"/>
                <w14:textFill>
                  <w14:solidFill>
                    <w14:schemeClr w14:val="tx1"/>
                  </w14:solidFill>
                </w14:textFill>
              </w:rPr>
              <w:t>cm</w:t>
            </w:r>
          </w:p>
        </w:tc>
        <w:tc>
          <w:tcPr>
            <w:tcW w:w="1042" w:type="pct"/>
            <w:tcBorders>
              <w:tl2br w:val="nil"/>
              <w:tr2bl w:val="nil"/>
            </w:tcBorders>
            <w:vAlign w:val="center"/>
          </w:tcPr>
          <w:p>
            <w:pPr>
              <w:snapToGrid w:val="0"/>
              <w:jc w:val="center"/>
              <w:textAlignment w:val="center"/>
              <w:rPr>
                <w:rFonts w:hint="default" w:ascii="Times New Roman" w:hAnsi="Times New Roman" w:cs="Times New Roman"/>
                <w:b w:val="0"/>
                <w:bCs w:val="0"/>
                <w:color w:val="000000" w:themeColor="text1"/>
                <w:sz w:val="21"/>
                <w:szCs w:val="21"/>
                <w:lang w:val="en-US" w:eastAsia="zh-CN" w:bidi="ar"/>
                <w14:textFill>
                  <w14:solidFill>
                    <w14:schemeClr w14:val="tx1"/>
                  </w14:solidFill>
                </w14:textFill>
              </w:rPr>
            </w:pPr>
            <w:r>
              <w:rPr>
                <w:rFonts w:hint="eastAsia" w:ascii="Times New Roman" w:hAnsi="Times New Roman" w:cs="Times New Roman"/>
                <w:b w:val="0"/>
                <w:bCs w:val="0"/>
                <w:color w:val="000000" w:themeColor="text1"/>
                <w:sz w:val="21"/>
                <w:szCs w:val="21"/>
                <w:lang w:val="en-US" w:eastAsia="zh-CN" w:bidi="ar"/>
                <w14:textFill>
                  <w14:solidFill>
                    <w14:schemeClr w14:val="tx1"/>
                  </w14:solidFill>
                </w14:textFill>
              </w:rPr>
              <w:t>270</w:t>
            </w:r>
            <w:r>
              <w:rPr>
                <w:rFonts w:hint="default" w:ascii="Times New Roman" w:hAnsi="Times New Roman" w:cs="Times New Roman"/>
                <w:b w:val="0"/>
                <w:bCs w:val="0"/>
                <w:color w:val="000000" w:themeColor="text1"/>
                <w:sz w:val="21"/>
                <w:szCs w:val="21"/>
                <w:lang w:val="en-US" w:eastAsia="zh-CN" w:bidi="ar"/>
                <w14:textFill>
                  <w14:solidFill>
                    <w14:schemeClr w14:val="tx1"/>
                  </w14:solidFill>
                </w14:textFill>
              </w:rPr>
              <w:t>cm</w:t>
            </w:r>
          </w:p>
        </w:tc>
        <w:tc>
          <w:tcPr>
            <w:tcW w:w="413" w:type="pct"/>
            <w:vMerge w:val="continue"/>
            <w:tcBorders>
              <w:tl2br w:val="nil"/>
              <w:tr2bl w:val="nil"/>
            </w:tcBorders>
            <w:vAlign w:val="center"/>
          </w:tcPr>
          <w:p>
            <w:pPr>
              <w:snapToGrid w:val="0"/>
              <w:jc w:val="center"/>
              <w:textAlignment w:val="center"/>
              <w:rPr>
                <w:rFonts w:hint="default" w:ascii="Times New Roman" w:hAnsi="Times New Roman" w:eastAsia="宋体" w:cs="Times New Roman"/>
                <w:bCs/>
                <w:color w:val="000000" w:themeColor="text1"/>
                <w:sz w:val="21"/>
                <w:szCs w:val="21"/>
                <w14:textFill>
                  <w14:solidFill>
                    <w14:schemeClr w14:val="tx1"/>
                  </w14:solidFill>
                </w14:textFill>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559" w:type="pct"/>
            <w:tcBorders>
              <w:tl2br w:val="nil"/>
              <w:tr2bl w:val="nil"/>
            </w:tcBorders>
            <w:vAlign w:val="center"/>
          </w:tcPr>
          <w:p>
            <w:pPr>
              <w:snapToGrid w:val="0"/>
              <w:jc w:val="center"/>
              <w:textAlignment w:val="center"/>
              <w:rPr>
                <w:rFonts w:hint="default" w:ascii="Times New Roman" w:hAnsi="Times New Roman" w:cs="Times New Roman"/>
                <w:b w:val="0"/>
                <w:bCs w:val="0"/>
                <w:color w:val="000000" w:themeColor="text1"/>
                <w:sz w:val="21"/>
                <w:szCs w:val="21"/>
                <w:lang w:bidi="ar"/>
                <w14:textFill>
                  <w14:solidFill>
                    <w14:schemeClr w14:val="tx1"/>
                  </w14:solidFill>
                </w14:textFill>
              </w:rPr>
            </w:pPr>
            <w:r>
              <w:rPr>
                <w:rFonts w:hint="default" w:ascii="Times New Roman" w:hAnsi="Times New Roman" w:cs="Times New Roman"/>
                <w:b w:val="0"/>
                <w:bCs w:val="0"/>
                <w:color w:val="000000" w:themeColor="text1"/>
                <w:sz w:val="21"/>
                <w:szCs w:val="21"/>
                <w:lang w:eastAsia="zh-CN" w:bidi="ar"/>
                <w14:textFill>
                  <w14:solidFill>
                    <w14:schemeClr w14:val="tx1"/>
                  </w14:solidFill>
                </w14:textFill>
              </w:rPr>
              <w:t>采样</w:t>
            </w:r>
            <w:r>
              <w:rPr>
                <w:rFonts w:hint="default" w:ascii="Times New Roman" w:hAnsi="Times New Roman" w:cs="Times New Roman"/>
                <w:b w:val="0"/>
                <w:bCs w:val="0"/>
                <w:color w:val="000000" w:themeColor="text1"/>
                <w:sz w:val="21"/>
                <w:szCs w:val="21"/>
                <w:lang w:bidi="ar"/>
                <w14:textFill>
                  <w14:solidFill>
                    <w14:schemeClr w14:val="tx1"/>
                  </w14:solidFill>
                </w14:textFill>
              </w:rPr>
              <w:t>日期</w:t>
            </w:r>
          </w:p>
        </w:tc>
        <w:tc>
          <w:tcPr>
            <w:tcW w:w="906" w:type="pct"/>
            <w:tcBorders>
              <w:tl2br w:val="nil"/>
              <w:tr2bl w:val="nil"/>
            </w:tcBorders>
            <w:vAlign w:val="center"/>
          </w:tcPr>
          <w:p>
            <w:pPr>
              <w:snapToGrid w:val="0"/>
              <w:jc w:val="center"/>
              <w:textAlignment w:val="center"/>
              <w:rPr>
                <w:rFonts w:hint="default" w:ascii="Times New Roman" w:hAnsi="Times New Roman" w:eastAsia="宋体" w:cs="Times New Roman"/>
                <w:bCs/>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b w:val="0"/>
                <w:bCs w:val="0"/>
                <w:color w:val="000000" w:themeColor="text1"/>
                <w:sz w:val="21"/>
                <w:szCs w:val="21"/>
                <w:lang w:bidi="ar"/>
                <w14:textFill>
                  <w14:solidFill>
                    <w14:schemeClr w14:val="tx1"/>
                  </w14:solidFill>
                </w14:textFill>
              </w:rPr>
              <w:t>检测项目</w:t>
            </w:r>
          </w:p>
        </w:tc>
        <w:tc>
          <w:tcPr>
            <w:tcW w:w="3120" w:type="pct"/>
            <w:gridSpan w:val="3"/>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b w:val="0"/>
                <w:bCs w:val="0"/>
                <w:color w:val="000000" w:themeColor="text1"/>
                <w:sz w:val="21"/>
                <w:szCs w:val="21"/>
                <w:lang w:eastAsia="zh-CN" w:bidi="ar"/>
                <w14:textFill>
                  <w14:solidFill>
                    <w14:schemeClr w14:val="tx1"/>
                  </w14:solidFill>
                </w14:textFill>
              </w:rPr>
            </w:pPr>
            <w:r>
              <w:rPr>
                <w:rFonts w:hint="default" w:ascii="Times New Roman" w:hAnsi="Times New Roman" w:cs="Times New Roman"/>
                <w:b w:val="0"/>
                <w:bCs w:val="0"/>
                <w:color w:val="000000" w:themeColor="text1"/>
                <w:sz w:val="21"/>
                <w:szCs w:val="21"/>
                <w:lang w:eastAsia="zh-CN" w:bidi="ar"/>
                <w14:textFill>
                  <w14:solidFill>
                    <w14:schemeClr w14:val="tx1"/>
                  </w14:solidFill>
                </w14:textFill>
              </w:rPr>
              <w:t>检测结果</w:t>
            </w:r>
          </w:p>
        </w:tc>
        <w:tc>
          <w:tcPr>
            <w:tcW w:w="413" w:type="pct"/>
            <w:vMerge w:val="continue"/>
            <w:tcBorders>
              <w:tl2br w:val="nil"/>
              <w:tr2bl w:val="nil"/>
            </w:tcBorders>
            <w:vAlign w:val="center"/>
          </w:tcPr>
          <w:p>
            <w:pPr>
              <w:snapToGrid w:val="0"/>
              <w:jc w:val="center"/>
              <w:textAlignment w:val="center"/>
              <w:rPr>
                <w:rFonts w:hint="default" w:ascii="Times New Roman" w:hAnsi="Times New Roman" w:eastAsia="宋体" w:cs="Times New Roman"/>
                <w:bCs/>
                <w:color w:val="000000" w:themeColor="text1"/>
                <w:sz w:val="21"/>
                <w:szCs w:val="21"/>
                <w14:textFill>
                  <w14:solidFill>
                    <w14:schemeClr w14:val="tx1"/>
                  </w14:solidFill>
                </w14:textFill>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gridAfter w:val="1"/>
          <w:wAfter w:w="413" w:type="pct"/>
          <w:trHeight w:val="454" w:hRule="atLeast"/>
          <w:jc w:val="center"/>
        </w:trPr>
        <w:tc>
          <w:tcPr>
            <w:tcW w:w="559" w:type="pct"/>
            <w:tcBorders>
              <w:tl2br w:val="nil"/>
              <w:tr2bl w:val="nil"/>
            </w:tcBorders>
            <w:vAlign w:val="center"/>
          </w:tcPr>
          <w:p>
            <w:pPr>
              <w:snapToGrid w:val="0"/>
              <w:jc w:val="center"/>
              <w:textAlignment w:val="center"/>
              <w:rPr>
                <w:rFonts w:hint="default" w:ascii="Times New Roman" w:hAnsi="Times New Roman" w:cs="Times New Roman"/>
                <w:b w:val="0"/>
                <w:bCs w:val="0"/>
                <w:color w:val="000000" w:themeColor="text1"/>
                <w:sz w:val="21"/>
                <w:szCs w:val="21"/>
                <w:lang w:bidi="ar"/>
                <w14:textFill>
                  <w14:solidFill>
                    <w14:schemeClr w14:val="tx1"/>
                  </w14:solidFill>
                </w14:textFill>
              </w:rPr>
            </w:pPr>
          </w:p>
        </w:tc>
        <w:tc>
          <w:tcPr>
            <w:tcW w:w="4027" w:type="pct"/>
            <w:gridSpan w:val="4"/>
            <w:tcBorders>
              <w:tl2br w:val="nil"/>
              <w:tr2bl w:val="nil"/>
            </w:tcBorders>
            <w:vAlign w:val="center"/>
          </w:tcPr>
          <w:p>
            <w:pPr>
              <w:snapToGrid w:val="0"/>
              <w:jc w:val="left"/>
              <w:textAlignment w:val="center"/>
              <w:rPr>
                <w:rStyle w:val="29"/>
                <w:rFonts w:hint="default" w:ascii="Times New Roman" w:hAnsi="Times New Roman" w:cs="Times New Roman"/>
                <w:b w:val="0"/>
                <w:bCs w:val="0"/>
                <w:color w:val="000000" w:themeColor="text1"/>
                <w:sz w:val="21"/>
                <w:szCs w:val="21"/>
                <w:lang w:val="en-US" w:eastAsia="zh-CN" w:bidi="ar"/>
                <w14:textFill>
                  <w14:solidFill>
                    <w14:schemeClr w14:val="tx1"/>
                  </w14:solidFill>
                </w14:textFill>
              </w:rPr>
            </w:pPr>
            <w:r>
              <w:rPr>
                <w:rStyle w:val="29"/>
                <w:rFonts w:hint="default" w:ascii="Times New Roman" w:hAnsi="Times New Roman" w:cs="Times New Roman"/>
                <w:b w:val="0"/>
                <w:bCs w:val="0"/>
                <w:color w:val="000000" w:themeColor="text1"/>
                <w:sz w:val="21"/>
                <w:szCs w:val="21"/>
                <w:lang w:val="en-US" w:eastAsia="zh-CN" w:bidi="ar"/>
                <w14:textFill>
                  <w14:solidFill>
                    <w14:schemeClr w14:val="tx1"/>
                  </w14:solidFill>
                </w14:textFill>
              </w:rPr>
              <w:t>半挥发性有机物（11种）</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559" w:type="pct"/>
            <w:vMerge w:val="restart"/>
            <w:tcBorders>
              <w:tl2br w:val="nil"/>
              <w:tr2bl w:val="nil"/>
            </w:tcBorders>
            <w:vAlign w:val="center"/>
          </w:tcPr>
          <w:p>
            <w:pPr>
              <w:snapToGrid w:val="0"/>
              <w:jc w:val="center"/>
              <w:textAlignment w:val="center"/>
              <w:rPr>
                <w:rFonts w:hint="default" w:ascii="Times New Roman" w:hAnsi="Times New Roman" w:eastAsia="宋体" w:cs="Times New Roman"/>
                <w:b w:val="0"/>
                <w:bCs w:val="0"/>
                <w:color w:val="000000" w:themeColor="text1"/>
                <w:sz w:val="21"/>
                <w:szCs w:val="21"/>
                <w:lang w:val="en-US" w:eastAsia="zh-CN" w:bidi="ar"/>
                <w14:textFill>
                  <w14:solidFill>
                    <w14:schemeClr w14:val="tx1"/>
                  </w14:solidFill>
                </w14:textFill>
              </w:rPr>
            </w:pPr>
            <w:r>
              <w:rPr>
                <w:rFonts w:hint="default" w:ascii="Times New Roman" w:hAnsi="Times New Roman" w:cs="Times New Roman"/>
                <w:b w:val="0"/>
                <w:bCs w:val="0"/>
                <w:color w:val="000000" w:themeColor="text1"/>
                <w:sz w:val="21"/>
                <w:szCs w:val="21"/>
                <w:lang w:val="en-US" w:eastAsia="zh-CN" w:bidi="ar"/>
                <w14:textFill>
                  <w14:solidFill>
                    <w14:schemeClr w14:val="tx1"/>
                  </w14:solidFill>
                </w14:textFill>
              </w:rPr>
              <w:t>2022.0</w:t>
            </w:r>
            <w:r>
              <w:rPr>
                <w:rFonts w:hint="eastAsia" w:ascii="Times New Roman" w:hAnsi="Times New Roman" w:cs="Times New Roman"/>
                <w:b w:val="0"/>
                <w:bCs w:val="0"/>
                <w:color w:val="000000" w:themeColor="text1"/>
                <w:sz w:val="21"/>
                <w:szCs w:val="21"/>
                <w:lang w:val="en-US" w:eastAsia="zh-CN" w:bidi="ar"/>
                <w14:textFill>
                  <w14:solidFill>
                    <w14:schemeClr w14:val="tx1"/>
                  </w14:solidFill>
                </w14:textFill>
              </w:rPr>
              <w:t>4</w:t>
            </w:r>
            <w:r>
              <w:rPr>
                <w:rFonts w:hint="default" w:ascii="Times New Roman" w:hAnsi="Times New Roman" w:cs="Times New Roman"/>
                <w:b w:val="0"/>
                <w:bCs w:val="0"/>
                <w:color w:val="000000" w:themeColor="text1"/>
                <w:sz w:val="21"/>
                <w:szCs w:val="21"/>
                <w:lang w:val="en-US" w:eastAsia="zh-CN" w:bidi="ar"/>
                <w14:textFill>
                  <w14:solidFill>
                    <w14:schemeClr w14:val="tx1"/>
                  </w14:solidFill>
                </w14:textFill>
              </w:rPr>
              <w:t>.</w:t>
            </w:r>
            <w:r>
              <w:rPr>
                <w:rFonts w:hint="eastAsia" w:ascii="Times New Roman" w:hAnsi="Times New Roman" w:cs="Times New Roman"/>
                <w:b w:val="0"/>
                <w:bCs w:val="0"/>
                <w:color w:val="000000" w:themeColor="text1"/>
                <w:sz w:val="21"/>
                <w:szCs w:val="21"/>
                <w:lang w:val="en-US" w:eastAsia="zh-CN" w:bidi="ar"/>
                <w14:textFill>
                  <w14:solidFill>
                    <w14:schemeClr w14:val="tx1"/>
                  </w14:solidFill>
                </w14:textFill>
              </w:rPr>
              <w:t>28</w:t>
            </w:r>
          </w:p>
        </w:tc>
        <w:tc>
          <w:tcPr>
            <w:tcW w:w="906"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bCs/>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bCs/>
                <w:color w:val="000000" w:themeColor="text1"/>
                <w:sz w:val="21"/>
                <w:szCs w:val="21"/>
                <w:lang w:val="en-US" w:eastAsia="zh-CN"/>
                <w14:textFill>
                  <w14:solidFill>
                    <w14:schemeClr w14:val="tx1"/>
                  </w14:solidFill>
                </w14:textFill>
              </w:rPr>
              <w:t>苯并（a）蒽</w:t>
            </w:r>
          </w:p>
        </w:tc>
        <w:tc>
          <w:tcPr>
            <w:tcW w:w="1042"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bCs/>
                <w:color w:val="FF0000"/>
                <w:kern w:val="2"/>
                <w:sz w:val="21"/>
                <w:szCs w:val="21"/>
                <w:lang w:val="en-US" w:eastAsia="zh-CN" w:bidi="ar-SA"/>
              </w:rPr>
            </w:pPr>
            <w:r>
              <w:rPr>
                <w:rFonts w:hint="eastAsia" w:cs="Times New Roman"/>
                <w:b w:val="0"/>
                <w:bCs w:val="0"/>
                <w:color w:val="000000" w:themeColor="text1"/>
                <w:kern w:val="2"/>
                <w:sz w:val="21"/>
                <w:szCs w:val="21"/>
                <w:lang w:val="en-US" w:eastAsia="zh-CN" w:bidi="ar"/>
                <w14:textFill>
                  <w14:solidFill>
                    <w14:schemeClr w14:val="tx1"/>
                  </w14:solidFill>
                </w14:textFill>
              </w:rPr>
              <w:t>未检出</w:t>
            </w:r>
          </w:p>
        </w:tc>
        <w:tc>
          <w:tcPr>
            <w:tcW w:w="1035"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b w:val="0"/>
                <w:bCs w:val="0"/>
                <w:color w:val="000000" w:themeColor="text1"/>
                <w:kern w:val="2"/>
                <w:sz w:val="21"/>
                <w:szCs w:val="21"/>
                <w:lang w:val="en-US" w:eastAsia="zh-CN" w:bidi="ar"/>
                <w14:textFill>
                  <w14:solidFill>
                    <w14:schemeClr w14:val="tx1"/>
                  </w14:solidFill>
                </w14:textFill>
              </w:rPr>
            </w:pPr>
            <w:r>
              <w:rPr>
                <w:rFonts w:hint="eastAsia" w:cs="Times New Roman"/>
                <w:b w:val="0"/>
                <w:bCs w:val="0"/>
                <w:color w:val="000000" w:themeColor="text1"/>
                <w:kern w:val="2"/>
                <w:sz w:val="21"/>
                <w:szCs w:val="21"/>
                <w:lang w:val="en-US" w:eastAsia="zh-CN" w:bidi="ar"/>
                <w14:textFill>
                  <w14:solidFill>
                    <w14:schemeClr w14:val="tx1"/>
                  </w14:solidFill>
                </w14:textFill>
              </w:rPr>
              <w:t>未检出</w:t>
            </w:r>
          </w:p>
        </w:tc>
        <w:tc>
          <w:tcPr>
            <w:tcW w:w="1042"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bCs/>
                <w:color w:val="000000" w:themeColor="text1"/>
                <w:kern w:val="2"/>
                <w:sz w:val="21"/>
                <w:szCs w:val="21"/>
                <w:lang w:val="en-US" w:eastAsia="zh-CN" w:bidi="ar-SA"/>
                <w14:textFill>
                  <w14:solidFill>
                    <w14:schemeClr w14:val="tx1"/>
                  </w14:solidFill>
                </w14:textFill>
              </w:rPr>
            </w:pPr>
            <w:r>
              <w:rPr>
                <w:rFonts w:hint="eastAsia" w:cs="Times New Roman"/>
                <w:b w:val="0"/>
                <w:bCs w:val="0"/>
                <w:color w:val="000000" w:themeColor="text1"/>
                <w:kern w:val="2"/>
                <w:sz w:val="21"/>
                <w:szCs w:val="21"/>
                <w:lang w:val="en-US" w:eastAsia="zh-CN" w:bidi="ar"/>
                <w14:textFill>
                  <w14:solidFill>
                    <w14:schemeClr w14:val="tx1"/>
                  </w14:solidFill>
                </w14:textFill>
              </w:rPr>
              <w:t>未检出</w:t>
            </w:r>
          </w:p>
        </w:tc>
        <w:tc>
          <w:tcPr>
            <w:tcW w:w="413" w:type="pct"/>
            <w:tcBorders>
              <w:tl2br w:val="nil"/>
              <w:tr2bl w:val="nil"/>
            </w:tcBorders>
            <w:vAlign w:val="center"/>
          </w:tcPr>
          <w:p>
            <w:pPr>
              <w:snapToGrid w:val="0"/>
              <w:jc w:val="center"/>
              <w:textAlignment w:val="center"/>
              <w:rPr>
                <w:rFonts w:hint="default" w:ascii="Times New Roman" w:hAnsi="Times New Roman" w:eastAsia="宋体" w:cs="Times New Roman"/>
                <w:bCs/>
                <w:color w:val="000000" w:themeColor="text1"/>
                <w:sz w:val="21"/>
                <w:szCs w:val="21"/>
                <w14:textFill>
                  <w14:solidFill>
                    <w14:schemeClr w14:val="tx1"/>
                  </w14:solidFill>
                </w14:textFill>
              </w:rPr>
            </w:pPr>
            <w:r>
              <w:rPr>
                <w:rFonts w:hint="default" w:ascii="Times New Roman" w:hAnsi="Times New Roman" w:eastAsia="宋体" w:cs="Times New Roman"/>
                <w:bCs/>
                <w:color w:val="000000" w:themeColor="text1"/>
                <w:sz w:val="21"/>
                <w:szCs w:val="21"/>
                <w14:textFill>
                  <w14:solidFill>
                    <w14:schemeClr w14:val="tx1"/>
                  </w14:solidFill>
                </w14:textFill>
              </w:rPr>
              <w:t>mg/</w:t>
            </w:r>
            <w:r>
              <w:rPr>
                <w:rFonts w:hint="default" w:ascii="Times New Roman" w:hAnsi="Times New Roman" w:eastAsia="宋体" w:cs="Times New Roman"/>
                <w:bCs/>
                <w:color w:val="000000" w:themeColor="text1"/>
                <w:sz w:val="21"/>
                <w:szCs w:val="21"/>
                <w:lang w:val="en-US" w:eastAsia="zh-CN"/>
                <w14:textFill>
                  <w14:solidFill>
                    <w14:schemeClr w14:val="tx1"/>
                  </w14:solidFill>
                </w14:textFill>
              </w:rPr>
              <w:t>kg</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559" w:type="pct"/>
            <w:vMerge w:val="continue"/>
            <w:tcBorders>
              <w:tl2br w:val="nil"/>
              <w:tr2bl w:val="nil"/>
            </w:tcBorders>
            <w:vAlign w:val="center"/>
          </w:tcPr>
          <w:p>
            <w:pPr>
              <w:snapToGrid w:val="0"/>
              <w:jc w:val="center"/>
              <w:textAlignment w:val="center"/>
              <w:rPr>
                <w:rFonts w:hint="default" w:ascii="Times New Roman" w:hAnsi="Times New Roman" w:cs="Times New Roman"/>
                <w:b w:val="0"/>
                <w:bCs w:val="0"/>
                <w:color w:val="000000" w:themeColor="text1"/>
                <w:sz w:val="21"/>
                <w:szCs w:val="21"/>
                <w:lang w:bidi="ar"/>
                <w14:textFill>
                  <w14:solidFill>
                    <w14:schemeClr w14:val="tx1"/>
                  </w14:solidFill>
                </w14:textFill>
              </w:rPr>
            </w:pPr>
          </w:p>
        </w:tc>
        <w:tc>
          <w:tcPr>
            <w:tcW w:w="906"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bCs/>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bCs/>
                <w:color w:val="000000" w:themeColor="text1"/>
                <w:sz w:val="21"/>
                <w:szCs w:val="21"/>
                <w:lang w:val="en-US" w:eastAsia="zh-CN"/>
                <w14:textFill>
                  <w14:solidFill>
                    <w14:schemeClr w14:val="tx1"/>
                  </w14:solidFill>
                </w14:textFill>
              </w:rPr>
              <w:t>䓛</w:t>
            </w:r>
          </w:p>
        </w:tc>
        <w:tc>
          <w:tcPr>
            <w:tcW w:w="1042"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bCs/>
                <w:color w:val="FF0000"/>
                <w:kern w:val="2"/>
                <w:sz w:val="21"/>
                <w:szCs w:val="21"/>
                <w:lang w:val="en-US" w:eastAsia="zh-CN" w:bidi="ar-SA"/>
              </w:rPr>
            </w:pPr>
            <w:r>
              <w:rPr>
                <w:rFonts w:hint="eastAsia" w:cs="Times New Roman"/>
                <w:b w:val="0"/>
                <w:bCs w:val="0"/>
                <w:color w:val="000000" w:themeColor="text1"/>
                <w:kern w:val="2"/>
                <w:sz w:val="21"/>
                <w:szCs w:val="21"/>
                <w:lang w:val="en-US" w:eastAsia="zh-CN" w:bidi="ar"/>
                <w14:textFill>
                  <w14:solidFill>
                    <w14:schemeClr w14:val="tx1"/>
                  </w14:solidFill>
                </w14:textFill>
              </w:rPr>
              <w:t>未检出</w:t>
            </w:r>
          </w:p>
        </w:tc>
        <w:tc>
          <w:tcPr>
            <w:tcW w:w="1035"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b w:val="0"/>
                <w:bCs w:val="0"/>
                <w:color w:val="000000" w:themeColor="text1"/>
                <w:kern w:val="2"/>
                <w:sz w:val="21"/>
                <w:szCs w:val="21"/>
                <w:lang w:val="en-US" w:eastAsia="zh-CN" w:bidi="ar"/>
                <w14:textFill>
                  <w14:solidFill>
                    <w14:schemeClr w14:val="tx1"/>
                  </w14:solidFill>
                </w14:textFill>
              </w:rPr>
            </w:pPr>
            <w:r>
              <w:rPr>
                <w:rFonts w:hint="eastAsia" w:cs="Times New Roman"/>
                <w:b w:val="0"/>
                <w:bCs w:val="0"/>
                <w:color w:val="000000" w:themeColor="text1"/>
                <w:kern w:val="2"/>
                <w:sz w:val="21"/>
                <w:szCs w:val="21"/>
                <w:lang w:val="en-US" w:eastAsia="zh-CN" w:bidi="ar"/>
                <w14:textFill>
                  <w14:solidFill>
                    <w14:schemeClr w14:val="tx1"/>
                  </w14:solidFill>
                </w14:textFill>
              </w:rPr>
              <w:t>未检出</w:t>
            </w:r>
          </w:p>
        </w:tc>
        <w:tc>
          <w:tcPr>
            <w:tcW w:w="1042"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bCs/>
                <w:color w:val="000000" w:themeColor="text1"/>
                <w:kern w:val="2"/>
                <w:sz w:val="21"/>
                <w:szCs w:val="21"/>
                <w:lang w:val="en-US" w:eastAsia="zh-CN" w:bidi="ar-SA"/>
                <w14:textFill>
                  <w14:solidFill>
                    <w14:schemeClr w14:val="tx1"/>
                  </w14:solidFill>
                </w14:textFill>
              </w:rPr>
            </w:pPr>
            <w:r>
              <w:rPr>
                <w:rFonts w:hint="eastAsia" w:cs="Times New Roman"/>
                <w:b w:val="0"/>
                <w:bCs w:val="0"/>
                <w:color w:val="000000" w:themeColor="text1"/>
                <w:kern w:val="2"/>
                <w:sz w:val="21"/>
                <w:szCs w:val="21"/>
                <w:lang w:val="en-US" w:eastAsia="zh-CN" w:bidi="ar"/>
                <w14:textFill>
                  <w14:solidFill>
                    <w14:schemeClr w14:val="tx1"/>
                  </w14:solidFill>
                </w14:textFill>
              </w:rPr>
              <w:t>未检出</w:t>
            </w:r>
          </w:p>
        </w:tc>
        <w:tc>
          <w:tcPr>
            <w:tcW w:w="413" w:type="pct"/>
            <w:tcBorders>
              <w:tl2br w:val="nil"/>
              <w:tr2bl w:val="nil"/>
            </w:tcBorders>
            <w:vAlign w:val="center"/>
          </w:tcPr>
          <w:p>
            <w:pPr>
              <w:snapToGrid w:val="0"/>
              <w:jc w:val="center"/>
              <w:textAlignment w:val="center"/>
              <w:rPr>
                <w:rFonts w:hint="default" w:ascii="Times New Roman" w:hAnsi="Times New Roman" w:eastAsia="宋体" w:cs="Times New Roman"/>
                <w:bCs/>
                <w:color w:val="000000" w:themeColor="text1"/>
                <w:sz w:val="21"/>
                <w:szCs w:val="21"/>
                <w14:textFill>
                  <w14:solidFill>
                    <w14:schemeClr w14:val="tx1"/>
                  </w14:solidFill>
                </w14:textFill>
              </w:rPr>
            </w:pPr>
            <w:r>
              <w:rPr>
                <w:rFonts w:hint="default" w:ascii="Times New Roman" w:hAnsi="Times New Roman" w:eastAsia="宋体" w:cs="Times New Roman"/>
                <w:bCs/>
                <w:color w:val="000000" w:themeColor="text1"/>
                <w:sz w:val="21"/>
                <w:szCs w:val="21"/>
                <w14:textFill>
                  <w14:solidFill>
                    <w14:schemeClr w14:val="tx1"/>
                  </w14:solidFill>
                </w14:textFill>
              </w:rPr>
              <w:t>mg/</w:t>
            </w:r>
            <w:r>
              <w:rPr>
                <w:rFonts w:hint="default" w:ascii="Times New Roman" w:hAnsi="Times New Roman" w:eastAsia="宋体" w:cs="Times New Roman"/>
                <w:bCs/>
                <w:color w:val="000000" w:themeColor="text1"/>
                <w:sz w:val="21"/>
                <w:szCs w:val="21"/>
                <w:lang w:val="en-US" w:eastAsia="zh-CN"/>
                <w14:textFill>
                  <w14:solidFill>
                    <w14:schemeClr w14:val="tx1"/>
                  </w14:solidFill>
                </w14:textFill>
              </w:rPr>
              <w:t>kg</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559" w:type="pct"/>
            <w:vMerge w:val="continue"/>
            <w:tcBorders>
              <w:tl2br w:val="nil"/>
              <w:tr2bl w:val="nil"/>
            </w:tcBorders>
          </w:tcPr>
          <w:p>
            <w:pPr>
              <w:snapToGrid w:val="0"/>
              <w:jc w:val="center"/>
              <w:textAlignment w:val="center"/>
              <w:rPr>
                <w:rFonts w:hint="default" w:ascii="Times New Roman" w:hAnsi="Times New Roman" w:cs="Times New Roman"/>
                <w:b w:val="0"/>
                <w:bCs w:val="0"/>
                <w:color w:val="000000" w:themeColor="text1"/>
                <w:sz w:val="21"/>
                <w:szCs w:val="21"/>
                <w:lang w:bidi="ar"/>
                <w14:textFill>
                  <w14:solidFill>
                    <w14:schemeClr w14:val="tx1"/>
                  </w14:solidFill>
                </w14:textFill>
              </w:rPr>
            </w:pPr>
          </w:p>
        </w:tc>
        <w:tc>
          <w:tcPr>
            <w:tcW w:w="906"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bCs/>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bCs/>
                <w:color w:val="000000" w:themeColor="text1"/>
                <w:sz w:val="21"/>
                <w:szCs w:val="21"/>
                <w:lang w:val="en-US" w:eastAsia="zh-CN"/>
                <w14:textFill>
                  <w14:solidFill>
                    <w14:schemeClr w14:val="tx1"/>
                  </w14:solidFill>
                </w14:textFill>
              </w:rPr>
              <w:t>苯并（b）荧蒽</w:t>
            </w:r>
          </w:p>
        </w:tc>
        <w:tc>
          <w:tcPr>
            <w:tcW w:w="1042"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bCs/>
                <w:color w:val="FF0000"/>
                <w:kern w:val="2"/>
                <w:sz w:val="21"/>
                <w:szCs w:val="21"/>
                <w:lang w:val="en-US" w:eastAsia="zh-CN" w:bidi="ar-SA"/>
              </w:rPr>
            </w:pPr>
            <w:r>
              <w:rPr>
                <w:rFonts w:hint="eastAsia" w:cs="Times New Roman"/>
                <w:b w:val="0"/>
                <w:bCs w:val="0"/>
                <w:color w:val="000000" w:themeColor="text1"/>
                <w:kern w:val="2"/>
                <w:sz w:val="21"/>
                <w:szCs w:val="21"/>
                <w:lang w:val="en-US" w:eastAsia="zh-CN" w:bidi="ar"/>
                <w14:textFill>
                  <w14:solidFill>
                    <w14:schemeClr w14:val="tx1"/>
                  </w14:solidFill>
                </w14:textFill>
              </w:rPr>
              <w:t>未检出</w:t>
            </w:r>
          </w:p>
        </w:tc>
        <w:tc>
          <w:tcPr>
            <w:tcW w:w="1035"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b w:val="0"/>
                <w:bCs w:val="0"/>
                <w:color w:val="000000" w:themeColor="text1"/>
                <w:kern w:val="2"/>
                <w:sz w:val="21"/>
                <w:szCs w:val="21"/>
                <w:lang w:val="en-US" w:eastAsia="zh-CN" w:bidi="ar"/>
                <w14:textFill>
                  <w14:solidFill>
                    <w14:schemeClr w14:val="tx1"/>
                  </w14:solidFill>
                </w14:textFill>
              </w:rPr>
            </w:pPr>
            <w:r>
              <w:rPr>
                <w:rFonts w:hint="eastAsia" w:cs="Times New Roman"/>
                <w:b w:val="0"/>
                <w:bCs w:val="0"/>
                <w:color w:val="000000" w:themeColor="text1"/>
                <w:kern w:val="2"/>
                <w:sz w:val="21"/>
                <w:szCs w:val="21"/>
                <w:lang w:val="en-US" w:eastAsia="zh-CN" w:bidi="ar"/>
                <w14:textFill>
                  <w14:solidFill>
                    <w14:schemeClr w14:val="tx1"/>
                  </w14:solidFill>
                </w14:textFill>
              </w:rPr>
              <w:t>未检出</w:t>
            </w:r>
          </w:p>
        </w:tc>
        <w:tc>
          <w:tcPr>
            <w:tcW w:w="1042"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bCs/>
                <w:color w:val="000000" w:themeColor="text1"/>
                <w:kern w:val="2"/>
                <w:sz w:val="21"/>
                <w:szCs w:val="21"/>
                <w:lang w:val="en-US" w:eastAsia="zh-CN" w:bidi="ar-SA"/>
                <w14:textFill>
                  <w14:solidFill>
                    <w14:schemeClr w14:val="tx1"/>
                  </w14:solidFill>
                </w14:textFill>
              </w:rPr>
            </w:pPr>
            <w:r>
              <w:rPr>
                <w:rFonts w:hint="eastAsia" w:cs="Times New Roman"/>
                <w:b w:val="0"/>
                <w:bCs w:val="0"/>
                <w:color w:val="000000" w:themeColor="text1"/>
                <w:kern w:val="2"/>
                <w:sz w:val="21"/>
                <w:szCs w:val="21"/>
                <w:lang w:val="en-US" w:eastAsia="zh-CN" w:bidi="ar"/>
                <w14:textFill>
                  <w14:solidFill>
                    <w14:schemeClr w14:val="tx1"/>
                  </w14:solidFill>
                </w14:textFill>
              </w:rPr>
              <w:t>未检出</w:t>
            </w:r>
          </w:p>
        </w:tc>
        <w:tc>
          <w:tcPr>
            <w:tcW w:w="413" w:type="pct"/>
            <w:tcBorders>
              <w:tl2br w:val="nil"/>
              <w:tr2bl w:val="nil"/>
            </w:tcBorders>
            <w:vAlign w:val="center"/>
          </w:tcPr>
          <w:p>
            <w:pPr>
              <w:snapToGrid w:val="0"/>
              <w:jc w:val="center"/>
              <w:textAlignment w:val="center"/>
              <w:rPr>
                <w:rFonts w:hint="default" w:ascii="Times New Roman" w:hAnsi="Times New Roman" w:eastAsia="宋体" w:cs="Times New Roman"/>
                <w:bCs/>
                <w:color w:val="000000" w:themeColor="text1"/>
                <w:sz w:val="21"/>
                <w:szCs w:val="21"/>
                <w14:textFill>
                  <w14:solidFill>
                    <w14:schemeClr w14:val="tx1"/>
                  </w14:solidFill>
                </w14:textFill>
              </w:rPr>
            </w:pPr>
            <w:r>
              <w:rPr>
                <w:rFonts w:hint="default" w:ascii="Times New Roman" w:hAnsi="Times New Roman" w:eastAsia="宋体" w:cs="Times New Roman"/>
                <w:bCs/>
                <w:color w:val="000000" w:themeColor="text1"/>
                <w:sz w:val="21"/>
                <w:szCs w:val="21"/>
                <w14:textFill>
                  <w14:solidFill>
                    <w14:schemeClr w14:val="tx1"/>
                  </w14:solidFill>
                </w14:textFill>
              </w:rPr>
              <w:t>mg/</w:t>
            </w:r>
            <w:r>
              <w:rPr>
                <w:rFonts w:hint="default" w:ascii="Times New Roman" w:hAnsi="Times New Roman" w:eastAsia="宋体" w:cs="Times New Roman"/>
                <w:bCs/>
                <w:color w:val="000000" w:themeColor="text1"/>
                <w:sz w:val="21"/>
                <w:szCs w:val="21"/>
                <w:lang w:val="en-US" w:eastAsia="zh-CN"/>
                <w14:textFill>
                  <w14:solidFill>
                    <w14:schemeClr w14:val="tx1"/>
                  </w14:solidFill>
                </w14:textFill>
              </w:rPr>
              <w:t>kg</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559" w:type="pct"/>
            <w:vMerge w:val="continue"/>
            <w:tcBorders>
              <w:tl2br w:val="nil"/>
              <w:tr2bl w:val="nil"/>
            </w:tcBorders>
          </w:tcPr>
          <w:p>
            <w:pPr>
              <w:snapToGrid w:val="0"/>
              <w:jc w:val="center"/>
              <w:textAlignment w:val="center"/>
              <w:rPr>
                <w:rFonts w:hint="default" w:ascii="Times New Roman" w:hAnsi="Times New Roman" w:cs="Times New Roman"/>
                <w:b w:val="0"/>
                <w:bCs w:val="0"/>
                <w:color w:val="000000" w:themeColor="text1"/>
                <w:sz w:val="21"/>
                <w:szCs w:val="21"/>
                <w:lang w:bidi="ar"/>
                <w14:textFill>
                  <w14:solidFill>
                    <w14:schemeClr w14:val="tx1"/>
                  </w14:solidFill>
                </w14:textFill>
              </w:rPr>
            </w:pPr>
          </w:p>
        </w:tc>
        <w:tc>
          <w:tcPr>
            <w:tcW w:w="906"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bCs/>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bCs/>
                <w:color w:val="000000" w:themeColor="text1"/>
                <w:sz w:val="21"/>
                <w:szCs w:val="21"/>
                <w:lang w:val="en-US" w:eastAsia="zh-CN"/>
                <w14:textFill>
                  <w14:solidFill>
                    <w14:schemeClr w14:val="tx1"/>
                  </w14:solidFill>
                </w14:textFill>
              </w:rPr>
              <w:t>苯并（k）荧蒽</w:t>
            </w:r>
          </w:p>
        </w:tc>
        <w:tc>
          <w:tcPr>
            <w:tcW w:w="1042"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bCs/>
                <w:color w:val="FF0000"/>
                <w:kern w:val="2"/>
                <w:sz w:val="21"/>
                <w:szCs w:val="21"/>
                <w:lang w:val="en-US" w:eastAsia="zh-CN" w:bidi="ar-SA"/>
              </w:rPr>
            </w:pPr>
            <w:r>
              <w:rPr>
                <w:rFonts w:hint="eastAsia" w:cs="Times New Roman"/>
                <w:b w:val="0"/>
                <w:bCs w:val="0"/>
                <w:color w:val="000000" w:themeColor="text1"/>
                <w:kern w:val="2"/>
                <w:sz w:val="21"/>
                <w:szCs w:val="21"/>
                <w:lang w:val="en-US" w:eastAsia="zh-CN" w:bidi="ar"/>
                <w14:textFill>
                  <w14:solidFill>
                    <w14:schemeClr w14:val="tx1"/>
                  </w14:solidFill>
                </w14:textFill>
              </w:rPr>
              <w:t>未检出</w:t>
            </w:r>
          </w:p>
        </w:tc>
        <w:tc>
          <w:tcPr>
            <w:tcW w:w="1035"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b w:val="0"/>
                <w:bCs w:val="0"/>
                <w:color w:val="000000" w:themeColor="text1"/>
                <w:kern w:val="2"/>
                <w:sz w:val="21"/>
                <w:szCs w:val="21"/>
                <w:lang w:val="en-US" w:eastAsia="zh-CN" w:bidi="ar"/>
                <w14:textFill>
                  <w14:solidFill>
                    <w14:schemeClr w14:val="tx1"/>
                  </w14:solidFill>
                </w14:textFill>
              </w:rPr>
            </w:pPr>
            <w:r>
              <w:rPr>
                <w:rFonts w:hint="eastAsia" w:cs="Times New Roman"/>
                <w:b w:val="0"/>
                <w:bCs w:val="0"/>
                <w:color w:val="000000" w:themeColor="text1"/>
                <w:kern w:val="2"/>
                <w:sz w:val="21"/>
                <w:szCs w:val="21"/>
                <w:lang w:val="en-US" w:eastAsia="zh-CN" w:bidi="ar"/>
                <w14:textFill>
                  <w14:solidFill>
                    <w14:schemeClr w14:val="tx1"/>
                  </w14:solidFill>
                </w14:textFill>
              </w:rPr>
              <w:t>未检出</w:t>
            </w:r>
          </w:p>
        </w:tc>
        <w:tc>
          <w:tcPr>
            <w:tcW w:w="1042"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bCs/>
                <w:color w:val="000000" w:themeColor="text1"/>
                <w:kern w:val="2"/>
                <w:sz w:val="21"/>
                <w:szCs w:val="21"/>
                <w:lang w:val="en-US" w:eastAsia="zh-CN" w:bidi="ar-SA"/>
                <w14:textFill>
                  <w14:solidFill>
                    <w14:schemeClr w14:val="tx1"/>
                  </w14:solidFill>
                </w14:textFill>
              </w:rPr>
            </w:pPr>
            <w:r>
              <w:rPr>
                <w:rFonts w:hint="eastAsia" w:cs="Times New Roman"/>
                <w:b w:val="0"/>
                <w:bCs w:val="0"/>
                <w:color w:val="000000" w:themeColor="text1"/>
                <w:kern w:val="2"/>
                <w:sz w:val="21"/>
                <w:szCs w:val="21"/>
                <w:lang w:val="en-US" w:eastAsia="zh-CN" w:bidi="ar"/>
                <w14:textFill>
                  <w14:solidFill>
                    <w14:schemeClr w14:val="tx1"/>
                  </w14:solidFill>
                </w14:textFill>
              </w:rPr>
              <w:t>未检出</w:t>
            </w:r>
          </w:p>
        </w:tc>
        <w:tc>
          <w:tcPr>
            <w:tcW w:w="413" w:type="pct"/>
            <w:tcBorders>
              <w:tl2br w:val="nil"/>
              <w:tr2bl w:val="nil"/>
            </w:tcBorders>
            <w:vAlign w:val="center"/>
          </w:tcPr>
          <w:p>
            <w:pPr>
              <w:snapToGrid w:val="0"/>
              <w:jc w:val="center"/>
              <w:textAlignment w:val="center"/>
              <w:rPr>
                <w:rFonts w:hint="default" w:ascii="Times New Roman" w:hAnsi="Times New Roman" w:eastAsia="宋体" w:cs="Times New Roman"/>
                <w:bCs/>
                <w:color w:val="000000" w:themeColor="text1"/>
                <w:sz w:val="21"/>
                <w:szCs w:val="21"/>
                <w14:textFill>
                  <w14:solidFill>
                    <w14:schemeClr w14:val="tx1"/>
                  </w14:solidFill>
                </w14:textFill>
              </w:rPr>
            </w:pPr>
            <w:r>
              <w:rPr>
                <w:rFonts w:hint="default" w:ascii="Times New Roman" w:hAnsi="Times New Roman" w:eastAsia="宋体" w:cs="Times New Roman"/>
                <w:bCs/>
                <w:color w:val="000000" w:themeColor="text1"/>
                <w:sz w:val="21"/>
                <w:szCs w:val="21"/>
                <w14:textFill>
                  <w14:solidFill>
                    <w14:schemeClr w14:val="tx1"/>
                  </w14:solidFill>
                </w14:textFill>
              </w:rPr>
              <w:t>mg/</w:t>
            </w:r>
            <w:r>
              <w:rPr>
                <w:rFonts w:hint="default" w:ascii="Times New Roman" w:hAnsi="Times New Roman" w:eastAsia="宋体" w:cs="Times New Roman"/>
                <w:bCs/>
                <w:color w:val="000000" w:themeColor="text1"/>
                <w:sz w:val="21"/>
                <w:szCs w:val="21"/>
                <w:lang w:val="en-US" w:eastAsia="zh-CN"/>
                <w14:textFill>
                  <w14:solidFill>
                    <w14:schemeClr w14:val="tx1"/>
                  </w14:solidFill>
                </w14:textFill>
              </w:rPr>
              <w:t>kg</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559" w:type="pct"/>
            <w:vMerge w:val="continue"/>
            <w:tcBorders>
              <w:tl2br w:val="nil"/>
              <w:tr2bl w:val="nil"/>
            </w:tcBorders>
          </w:tcPr>
          <w:p>
            <w:pPr>
              <w:snapToGrid w:val="0"/>
              <w:jc w:val="center"/>
              <w:textAlignment w:val="center"/>
              <w:rPr>
                <w:rFonts w:hint="default" w:ascii="Times New Roman" w:hAnsi="Times New Roman" w:cs="Times New Roman"/>
                <w:b w:val="0"/>
                <w:bCs w:val="0"/>
                <w:color w:val="000000" w:themeColor="text1"/>
                <w:sz w:val="21"/>
                <w:szCs w:val="21"/>
                <w:lang w:bidi="ar"/>
                <w14:textFill>
                  <w14:solidFill>
                    <w14:schemeClr w14:val="tx1"/>
                  </w14:solidFill>
                </w14:textFill>
              </w:rPr>
            </w:pPr>
          </w:p>
        </w:tc>
        <w:tc>
          <w:tcPr>
            <w:tcW w:w="906"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bCs/>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bCs/>
                <w:color w:val="000000" w:themeColor="text1"/>
                <w:sz w:val="21"/>
                <w:szCs w:val="21"/>
                <w:lang w:val="en-US" w:eastAsia="zh-CN"/>
                <w14:textFill>
                  <w14:solidFill>
                    <w14:schemeClr w14:val="tx1"/>
                  </w14:solidFill>
                </w14:textFill>
              </w:rPr>
              <w:t>苯并（a）芘</w:t>
            </w:r>
          </w:p>
        </w:tc>
        <w:tc>
          <w:tcPr>
            <w:tcW w:w="1042"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bCs/>
                <w:color w:val="FF0000"/>
                <w:kern w:val="2"/>
                <w:sz w:val="21"/>
                <w:szCs w:val="21"/>
                <w:lang w:val="en-US" w:eastAsia="zh-CN" w:bidi="ar-SA"/>
              </w:rPr>
            </w:pPr>
            <w:r>
              <w:rPr>
                <w:rFonts w:hint="eastAsia" w:cs="Times New Roman"/>
                <w:b w:val="0"/>
                <w:bCs w:val="0"/>
                <w:color w:val="000000" w:themeColor="text1"/>
                <w:kern w:val="2"/>
                <w:sz w:val="21"/>
                <w:szCs w:val="21"/>
                <w:lang w:val="en-US" w:eastAsia="zh-CN" w:bidi="ar"/>
                <w14:textFill>
                  <w14:solidFill>
                    <w14:schemeClr w14:val="tx1"/>
                  </w14:solidFill>
                </w14:textFill>
              </w:rPr>
              <w:t>未检出</w:t>
            </w:r>
          </w:p>
        </w:tc>
        <w:tc>
          <w:tcPr>
            <w:tcW w:w="1035"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b w:val="0"/>
                <w:bCs w:val="0"/>
                <w:color w:val="000000" w:themeColor="text1"/>
                <w:kern w:val="2"/>
                <w:sz w:val="21"/>
                <w:szCs w:val="21"/>
                <w:lang w:val="en-US" w:eastAsia="zh-CN" w:bidi="ar"/>
                <w14:textFill>
                  <w14:solidFill>
                    <w14:schemeClr w14:val="tx1"/>
                  </w14:solidFill>
                </w14:textFill>
              </w:rPr>
            </w:pPr>
            <w:r>
              <w:rPr>
                <w:rFonts w:hint="eastAsia" w:cs="Times New Roman"/>
                <w:b w:val="0"/>
                <w:bCs w:val="0"/>
                <w:color w:val="000000" w:themeColor="text1"/>
                <w:kern w:val="2"/>
                <w:sz w:val="21"/>
                <w:szCs w:val="21"/>
                <w:lang w:val="en-US" w:eastAsia="zh-CN" w:bidi="ar"/>
                <w14:textFill>
                  <w14:solidFill>
                    <w14:schemeClr w14:val="tx1"/>
                  </w14:solidFill>
                </w14:textFill>
              </w:rPr>
              <w:t>未检出</w:t>
            </w:r>
          </w:p>
        </w:tc>
        <w:tc>
          <w:tcPr>
            <w:tcW w:w="1042"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bCs/>
                <w:color w:val="000000" w:themeColor="text1"/>
                <w:kern w:val="2"/>
                <w:sz w:val="21"/>
                <w:szCs w:val="21"/>
                <w:lang w:val="en-US" w:eastAsia="zh-CN" w:bidi="ar-SA"/>
                <w14:textFill>
                  <w14:solidFill>
                    <w14:schemeClr w14:val="tx1"/>
                  </w14:solidFill>
                </w14:textFill>
              </w:rPr>
            </w:pPr>
            <w:r>
              <w:rPr>
                <w:rFonts w:hint="eastAsia" w:cs="Times New Roman"/>
                <w:b w:val="0"/>
                <w:bCs w:val="0"/>
                <w:color w:val="000000" w:themeColor="text1"/>
                <w:kern w:val="2"/>
                <w:sz w:val="21"/>
                <w:szCs w:val="21"/>
                <w:lang w:val="en-US" w:eastAsia="zh-CN" w:bidi="ar"/>
                <w14:textFill>
                  <w14:solidFill>
                    <w14:schemeClr w14:val="tx1"/>
                  </w14:solidFill>
                </w14:textFill>
              </w:rPr>
              <w:t>未检出</w:t>
            </w:r>
          </w:p>
        </w:tc>
        <w:tc>
          <w:tcPr>
            <w:tcW w:w="413" w:type="pct"/>
            <w:tcBorders>
              <w:tl2br w:val="nil"/>
              <w:tr2bl w:val="nil"/>
            </w:tcBorders>
            <w:vAlign w:val="center"/>
          </w:tcPr>
          <w:p>
            <w:pPr>
              <w:snapToGrid w:val="0"/>
              <w:jc w:val="center"/>
              <w:textAlignment w:val="center"/>
              <w:rPr>
                <w:rFonts w:hint="default" w:ascii="Times New Roman" w:hAnsi="Times New Roman" w:eastAsia="宋体" w:cs="Times New Roman"/>
                <w:bCs/>
                <w:color w:val="000000" w:themeColor="text1"/>
                <w:sz w:val="21"/>
                <w:szCs w:val="21"/>
                <w14:textFill>
                  <w14:solidFill>
                    <w14:schemeClr w14:val="tx1"/>
                  </w14:solidFill>
                </w14:textFill>
              </w:rPr>
            </w:pPr>
            <w:r>
              <w:rPr>
                <w:rFonts w:hint="default" w:ascii="Times New Roman" w:hAnsi="Times New Roman" w:eastAsia="宋体" w:cs="Times New Roman"/>
                <w:bCs/>
                <w:color w:val="000000" w:themeColor="text1"/>
                <w:sz w:val="21"/>
                <w:szCs w:val="21"/>
                <w14:textFill>
                  <w14:solidFill>
                    <w14:schemeClr w14:val="tx1"/>
                  </w14:solidFill>
                </w14:textFill>
              </w:rPr>
              <w:t>mg/</w:t>
            </w:r>
            <w:r>
              <w:rPr>
                <w:rFonts w:hint="default" w:ascii="Times New Roman" w:hAnsi="Times New Roman" w:eastAsia="宋体" w:cs="Times New Roman"/>
                <w:bCs/>
                <w:color w:val="000000" w:themeColor="text1"/>
                <w:sz w:val="21"/>
                <w:szCs w:val="21"/>
                <w:lang w:val="en-US" w:eastAsia="zh-CN"/>
                <w14:textFill>
                  <w14:solidFill>
                    <w14:schemeClr w14:val="tx1"/>
                  </w14:solidFill>
                </w14:textFill>
              </w:rPr>
              <w:t>kg</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559" w:type="pct"/>
            <w:vMerge w:val="continue"/>
            <w:tcBorders>
              <w:tl2br w:val="nil"/>
              <w:tr2bl w:val="nil"/>
            </w:tcBorders>
            <w:vAlign w:val="center"/>
          </w:tcPr>
          <w:p>
            <w:pPr>
              <w:snapToGrid w:val="0"/>
              <w:jc w:val="center"/>
              <w:textAlignment w:val="center"/>
              <w:rPr>
                <w:rFonts w:hint="default" w:ascii="Times New Roman" w:hAnsi="Times New Roman" w:cs="Times New Roman"/>
                <w:b w:val="0"/>
                <w:bCs w:val="0"/>
                <w:color w:val="000000" w:themeColor="text1"/>
                <w:sz w:val="21"/>
                <w:szCs w:val="21"/>
                <w:lang w:bidi="ar"/>
                <w14:textFill>
                  <w14:solidFill>
                    <w14:schemeClr w14:val="tx1"/>
                  </w14:solidFill>
                </w14:textFill>
              </w:rPr>
            </w:pPr>
          </w:p>
        </w:tc>
        <w:tc>
          <w:tcPr>
            <w:tcW w:w="906"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bCs/>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bCs/>
                <w:color w:val="000000" w:themeColor="text1"/>
                <w:sz w:val="21"/>
                <w:szCs w:val="21"/>
                <w:lang w:val="en-US" w:eastAsia="zh-CN"/>
                <w14:textFill>
                  <w14:solidFill>
                    <w14:schemeClr w14:val="tx1"/>
                  </w14:solidFill>
                </w14:textFill>
              </w:rPr>
              <w:t>茚并（1,2,3-cd）芘</w:t>
            </w:r>
          </w:p>
        </w:tc>
        <w:tc>
          <w:tcPr>
            <w:tcW w:w="1042"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bCs/>
                <w:color w:val="FF0000"/>
                <w:kern w:val="2"/>
                <w:sz w:val="21"/>
                <w:szCs w:val="21"/>
                <w:lang w:val="en-US" w:eastAsia="zh-CN" w:bidi="ar-SA"/>
              </w:rPr>
            </w:pPr>
            <w:r>
              <w:rPr>
                <w:rFonts w:hint="eastAsia" w:cs="Times New Roman"/>
                <w:b w:val="0"/>
                <w:bCs w:val="0"/>
                <w:color w:val="000000" w:themeColor="text1"/>
                <w:kern w:val="2"/>
                <w:sz w:val="21"/>
                <w:szCs w:val="21"/>
                <w:lang w:val="en-US" w:eastAsia="zh-CN" w:bidi="ar"/>
                <w14:textFill>
                  <w14:solidFill>
                    <w14:schemeClr w14:val="tx1"/>
                  </w14:solidFill>
                </w14:textFill>
              </w:rPr>
              <w:t>未检出</w:t>
            </w:r>
          </w:p>
        </w:tc>
        <w:tc>
          <w:tcPr>
            <w:tcW w:w="1035"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b w:val="0"/>
                <w:bCs w:val="0"/>
                <w:color w:val="000000" w:themeColor="text1"/>
                <w:kern w:val="2"/>
                <w:sz w:val="21"/>
                <w:szCs w:val="21"/>
                <w:lang w:val="en-US" w:eastAsia="zh-CN" w:bidi="ar"/>
                <w14:textFill>
                  <w14:solidFill>
                    <w14:schemeClr w14:val="tx1"/>
                  </w14:solidFill>
                </w14:textFill>
              </w:rPr>
            </w:pPr>
            <w:r>
              <w:rPr>
                <w:rFonts w:hint="eastAsia" w:cs="Times New Roman"/>
                <w:b w:val="0"/>
                <w:bCs w:val="0"/>
                <w:color w:val="000000" w:themeColor="text1"/>
                <w:kern w:val="2"/>
                <w:sz w:val="21"/>
                <w:szCs w:val="21"/>
                <w:lang w:val="en-US" w:eastAsia="zh-CN" w:bidi="ar"/>
                <w14:textFill>
                  <w14:solidFill>
                    <w14:schemeClr w14:val="tx1"/>
                  </w14:solidFill>
                </w14:textFill>
              </w:rPr>
              <w:t>未检出</w:t>
            </w:r>
          </w:p>
        </w:tc>
        <w:tc>
          <w:tcPr>
            <w:tcW w:w="1042"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bCs/>
                <w:color w:val="000000" w:themeColor="text1"/>
                <w:kern w:val="2"/>
                <w:sz w:val="21"/>
                <w:szCs w:val="21"/>
                <w:lang w:val="en-US" w:eastAsia="zh-CN" w:bidi="ar-SA"/>
                <w14:textFill>
                  <w14:solidFill>
                    <w14:schemeClr w14:val="tx1"/>
                  </w14:solidFill>
                </w14:textFill>
              </w:rPr>
            </w:pPr>
            <w:r>
              <w:rPr>
                <w:rFonts w:hint="eastAsia" w:cs="Times New Roman"/>
                <w:b w:val="0"/>
                <w:bCs w:val="0"/>
                <w:color w:val="000000" w:themeColor="text1"/>
                <w:kern w:val="2"/>
                <w:sz w:val="21"/>
                <w:szCs w:val="21"/>
                <w:lang w:val="en-US" w:eastAsia="zh-CN" w:bidi="ar"/>
                <w14:textFill>
                  <w14:solidFill>
                    <w14:schemeClr w14:val="tx1"/>
                  </w14:solidFill>
                </w14:textFill>
              </w:rPr>
              <w:t>未检出</w:t>
            </w:r>
          </w:p>
        </w:tc>
        <w:tc>
          <w:tcPr>
            <w:tcW w:w="413" w:type="pct"/>
            <w:tcBorders>
              <w:tl2br w:val="nil"/>
              <w:tr2bl w:val="nil"/>
            </w:tcBorders>
            <w:vAlign w:val="center"/>
          </w:tcPr>
          <w:p>
            <w:pPr>
              <w:snapToGrid w:val="0"/>
              <w:jc w:val="center"/>
              <w:textAlignment w:val="center"/>
              <w:rPr>
                <w:rFonts w:hint="default" w:ascii="Times New Roman" w:hAnsi="Times New Roman" w:eastAsia="宋体" w:cs="Times New Roman"/>
                <w:bCs/>
                <w:color w:val="000000" w:themeColor="text1"/>
                <w:sz w:val="21"/>
                <w:szCs w:val="21"/>
                <w14:textFill>
                  <w14:solidFill>
                    <w14:schemeClr w14:val="tx1"/>
                  </w14:solidFill>
                </w14:textFill>
              </w:rPr>
            </w:pPr>
            <w:r>
              <w:rPr>
                <w:rFonts w:hint="default" w:ascii="Times New Roman" w:hAnsi="Times New Roman" w:eastAsia="宋体" w:cs="Times New Roman"/>
                <w:bCs/>
                <w:color w:val="000000" w:themeColor="text1"/>
                <w:sz w:val="21"/>
                <w:szCs w:val="21"/>
                <w14:textFill>
                  <w14:solidFill>
                    <w14:schemeClr w14:val="tx1"/>
                  </w14:solidFill>
                </w14:textFill>
              </w:rPr>
              <w:t>mg/</w:t>
            </w:r>
            <w:r>
              <w:rPr>
                <w:rFonts w:hint="default" w:ascii="Times New Roman" w:hAnsi="Times New Roman" w:eastAsia="宋体" w:cs="Times New Roman"/>
                <w:bCs/>
                <w:color w:val="000000" w:themeColor="text1"/>
                <w:sz w:val="21"/>
                <w:szCs w:val="21"/>
                <w:lang w:val="en-US" w:eastAsia="zh-CN"/>
                <w14:textFill>
                  <w14:solidFill>
                    <w14:schemeClr w14:val="tx1"/>
                  </w14:solidFill>
                </w14:textFill>
              </w:rPr>
              <w:t>kg</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559" w:type="pct"/>
            <w:vMerge w:val="continue"/>
            <w:tcBorders>
              <w:tl2br w:val="nil"/>
              <w:tr2bl w:val="nil"/>
            </w:tcBorders>
          </w:tcPr>
          <w:p>
            <w:pPr>
              <w:snapToGrid w:val="0"/>
              <w:jc w:val="center"/>
              <w:textAlignment w:val="center"/>
              <w:rPr>
                <w:rFonts w:hint="default" w:ascii="Times New Roman" w:hAnsi="Times New Roman" w:cs="Times New Roman"/>
                <w:b w:val="0"/>
                <w:bCs w:val="0"/>
                <w:color w:val="000000" w:themeColor="text1"/>
                <w:sz w:val="21"/>
                <w:szCs w:val="21"/>
                <w:lang w:bidi="ar"/>
                <w14:textFill>
                  <w14:solidFill>
                    <w14:schemeClr w14:val="tx1"/>
                  </w14:solidFill>
                </w14:textFill>
              </w:rPr>
            </w:pPr>
          </w:p>
        </w:tc>
        <w:tc>
          <w:tcPr>
            <w:tcW w:w="906"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bCs/>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bCs/>
                <w:color w:val="000000" w:themeColor="text1"/>
                <w:sz w:val="21"/>
                <w:szCs w:val="21"/>
                <w:lang w:val="en-US" w:eastAsia="zh-CN"/>
                <w14:textFill>
                  <w14:solidFill>
                    <w14:schemeClr w14:val="tx1"/>
                  </w14:solidFill>
                </w14:textFill>
              </w:rPr>
              <w:t>二苯并（ah）蒽</w:t>
            </w:r>
          </w:p>
        </w:tc>
        <w:tc>
          <w:tcPr>
            <w:tcW w:w="1042"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bCs/>
                <w:color w:val="FF0000"/>
                <w:kern w:val="2"/>
                <w:sz w:val="21"/>
                <w:szCs w:val="21"/>
                <w:lang w:val="en-US" w:eastAsia="zh-CN" w:bidi="ar-SA"/>
              </w:rPr>
            </w:pPr>
            <w:r>
              <w:rPr>
                <w:rFonts w:hint="eastAsia" w:cs="Times New Roman"/>
                <w:b w:val="0"/>
                <w:bCs w:val="0"/>
                <w:color w:val="000000" w:themeColor="text1"/>
                <w:kern w:val="2"/>
                <w:sz w:val="21"/>
                <w:szCs w:val="21"/>
                <w:lang w:val="en-US" w:eastAsia="zh-CN" w:bidi="ar"/>
                <w14:textFill>
                  <w14:solidFill>
                    <w14:schemeClr w14:val="tx1"/>
                  </w14:solidFill>
                </w14:textFill>
              </w:rPr>
              <w:t>未检出</w:t>
            </w:r>
          </w:p>
        </w:tc>
        <w:tc>
          <w:tcPr>
            <w:tcW w:w="1035"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b w:val="0"/>
                <w:bCs w:val="0"/>
                <w:color w:val="000000" w:themeColor="text1"/>
                <w:kern w:val="2"/>
                <w:sz w:val="21"/>
                <w:szCs w:val="21"/>
                <w:lang w:val="en-US" w:eastAsia="zh-CN" w:bidi="ar"/>
                <w14:textFill>
                  <w14:solidFill>
                    <w14:schemeClr w14:val="tx1"/>
                  </w14:solidFill>
                </w14:textFill>
              </w:rPr>
            </w:pPr>
            <w:r>
              <w:rPr>
                <w:rFonts w:hint="eastAsia" w:cs="Times New Roman"/>
                <w:b w:val="0"/>
                <w:bCs w:val="0"/>
                <w:color w:val="000000" w:themeColor="text1"/>
                <w:kern w:val="2"/>
                <w:sz w:val="21"/>
                <w:szCs w:val="21"/>
                <w:lang w:val="en-US" w:eastAsia="zh-CN" w:bidi="ar"/>
                <w14:textFill>
                  <w14:solidFill>
                    <w14:schemeClr w14:val="tx1"/>
                  </w14:solidFill>
                </w14:textFill>
              </w:rPr>
              <w:t>未检出</w:t>
            </w:r>
          </w:p>
        </w:tc>
        <w:tc>
          <w:tcPr>
            <w:tcW w:w="1042"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bCs/>
                <w:color w:val="000000" w:themeColor="text1"/>
                <w:kern w:val="2"/>
                <w:sz w:val="21"/>
                <w:szCs w:val="21"/>
                <w:lang w:val="en-US" w:eastAsia="zh-CN" w:bidi="ar-SA"/>
                <w14:textFill>
                  <w14:solidFill>
                    <w14:schemeClr w14:val="tx1"/>
                  </w14:solidFill>
                </w14:textFill>
              </w:rPr>
            </w:pPr>
            <w:r>
              <w:rPr>
                <w:rFonts w:hint="eastAsia" w:cs="Times New Roman"/>
                <w:b w:val="0"/>
                <w:bCs w:val="0"/>
                <w:color w:val="000000" w:themeColor="text1"/>
                <w:kern w:val="2"/>
                <w:sz w:val="21"/>
                <w:szCs w:val="21"/>
                <w:lang w:val="en-US" w:eastAsia="zh-CN" w:bidi="ar"/>
                <w14:textFill>
                  <w14:solidFill>
                    <w14:schemeClr w14:val="tx1"/>
                  </w14:solidFill>
                </w14:textFill>
              </w:rPr>
              <w:t>未检出</w:t>
            </w:r>
          </w:p>
        </w:tc>
        <w:tc>
          <w:tcPr>
            <w:tcW w:w="413" w:type="pct"/>
            <w:tcBorders>
              <w:tl2br w:val="nil"/>
              <w:tr2bl w:val="nil"/>
            </w:tcBorders>
            <w:vAlign w:val="center"/>
          </w:tcPr>
          <w:p>
            <w:pPr>
              <w:snapToGrid w:val="0"/>
              <w:jc w:val="center"/>
              <w:textAlignment w:val="center"/>
              <w:rPr>
                <w:rFonts w:hint="default" w:ascii="Times New Roman" w:hAnsi="Times New Roman" w:eastAsia="宋体" w:cs="Times New Roman"/>
                <w:bCs/>
                <w:color w:val="000000" w:themeColor="text1"/>
                <w:sz w:val="21"/>
                <w:szCs w:val="21"/>
                <w14:textFill>
                  <w14:solidFill>
                    <w14:schemeClr w14:val="tx1"/>
                  </w14:solidFill>
                </w14:textFill>
              </w:rPr>
            </w:pPr>
            <w:r>
              <w:rPr>
                <w:rFonts w:hint="default" w:ascii="Times New Roman" w:hAnsi="Times New Roman" w:eastAsia="宋体" w:cs="Times New Roman"/>
                <w:bCs/>
                <w:color w:val="000000" w:themeColor="text1"/>
                <w:sz w:val="21"/>
                <w:szCs w:val="21"/>
                <w14:textFill>
                  <w14:solidFill>
                    <w14:schemeClr w14:val="tx1"/>
                  </w14:solidFill>
                </w14:textFill>
              </w:rPr>
              <w:t>mg/</w:t>
            </w:r>
            <w:r>
              <w:rPr>
                <w:rFonts w:hint="default" w:ascii="Times New Roman" w:hAnsi="Times New Roman" w:eastAsia="宋体" w:cs="Times New Roman"/>
                <w:bCs/>
                <w:color w:val="000000" w:themeColor="text1"/>
                <w:sz w:val="21"/>
                <w:szCs w:val="21"/>
                <w:lang w:val="en-US" w:eastAsia="zh-CN"/>
                <w14:textFill>
                  <w14:solidFill>
                    <w14:schemeClr w14:val="tx1"/>
                  </w14:solidFill>
                </w14:textFill>
              </w:rPr>
              <w:t>kg</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559" w:type="pct"/>
            <w:vMerge w:val="continue"/>
            <w:tcBorders>
              <w:tl2br w:val="nil"/>
              <w:tr2bl w:val="nil"/>
            </w:tcBorders>
          </w:tcPr>
          <w:p>
            <w:pPr>
              <w:snapToGrid w:val="0"/>
              <w:jc w:val="center"/>
              <w:textAlignment w:val="center"/>
              <w:rPr>
                <w:rFonts w:hint="default" w:ascii="Times New Roman" w:hAnsi="Times New Roman" w:cs="Times New Roman"/>
                <w:b w:val="0"/>
                <w:bCs w:val="0"/>
                <w:color w:val="000000" w:themeColor="text1"/>
                <w:sz w:val="21"/>
                <w:szCs w:val="21"/>
                <w:lang w:bidi="ar"/>
                <w14:textFill>
                  <w14:solidFill>
                    <w14:schemeClr w14:val="tx1"/>
                  </w14:solidFill>
                </w14:textFill>
              </w:rPr>
            </w:pPr>
          </w:p>
        </w:tc>
        <w:tc>
          <w:tcPr>
            <w:tcW w:w="906"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bCs/>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bCs/>
                <w:color w:val="000000" w:themeColor="text1"/>
                <w:sz w:val="21"/>
                <w:szCs w:val="21"/>
                <w:lang w:val="en-US" w:eastAsia="zh-CN"/>
                <w14:textFill>
                  <w14:solidFill>
                    <w14:schemeClr w14:val="tx1"/>
                  </w14:solidFill>
                </w14:textFill>
              </w:rPr>
              <w:t>苯胺</w:t>
            </w:r>
          </w:p>
        </w:tc>
        <w:tc>
          <w:tcPr>
            <w:tcW w:w="1042"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bCs/>
                <w:color w:val="FF0000"/>
                <w:kern w:val="2"/>
                <w:sz w:val="21"/>
                <w:szCs w:val="21"/>
                <w:lang w:val="en-US" w:eastAsia="zh-CN" w:bidi="ar-SA"/>
              </w:rPr>
            </w:pPr>
            <w:r>
              <w:rPr>
                <w:rFonts w:hint="eastAsia" w:cs="Times New Roman"/>
                <w:b w:val="0"/>
                <w:bCs w:val="0"/>
                <w:color w:val="000000" w:themeColor="text1"/>
                <w:kern w:val="2"/>
                <w:sz w:val="21"/>
                <w:szCs w:val="21"/>
                <w:lang w:val="en-US" w:eastAsia="zh-CN" w:bidi="ar"/>
                <w14:textFill>
                  <w14:solidFill>
                    <w14:schemeClr w14:val="tx1"/>
                  </w14:solidFill>
                </w14:textFill>
              </w:rPr>
              <w:t>未检出</w:t>
            </w:r>
          </w:p>
        </w:tc>
        <w:tc>
          <w:tcPr>
            <w:tcW w:w="1035"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b w:val="0"/>
                <w:bCs w:val="0"/>
                <w:color w:val="000000" w:themeColor="text1"/>
                <w:kern w:val="2"/>
                <w:sz w:val="21"/>
                <w:szCs w:val="21"/>
                <w:lang w:val="en-US" w:eastAsia="zh-CN" w:bidi="ar"/>
                <w14:textFill>
                  <w14:solidFill>
                    <w14:schemeClr w14:val="tx1"/>
                  </w14:solidFill>
                </w14:textFill>
              </w:rPr>
            </w:pPr>
            <w:r>
              <w:rPr>
                <w:rFonts w:hint="eastAsia" w:cs="Times New Roman"/>
                <w:b w:val="0"/>
                <w:bCs w:val="0"/>
                <w:color w:val="000000" w:themeColor="text1"/>
                <w:kern w:val="2"/>
                <w:sz w:val="21"/>
                <w:szCs w:val="21"/>
                <w:lang w:val="en-US" w:eastAsia="zh-CN" w:bidi="ar"/>
                <w14:textFill>
                  <w14:solidFill>
                    <w14:schemeClr w14:val="tx1"/>
                  </w14:solidFill>
                </w14:textFill>
              </w:rPr>
              <w:t>未检出</w:t>
            </w:r>
          </w:p>
        </w:tc>
        <w:tc>
          <w:tcPr>
            <w:tcW w:w="1042"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bCs/>
                <w:color w:val="000000" w:themeColor="text1"/>
                <w:kern w:val="2"/>
                <w:sz w:val="21"/>
                <w:szCs w:val="21"/>
                <w:lang w:val="en-US" w:eastAsia="zh-CN" w:bidi="ar-SA"/>
                <w14:textFill>
                  <w14:solidFill>
                    <w14:schemeClr w14:val="tx1"/>
                  </w14:solidFill>
                </w14:textFill>
              </w:rPr>
            </w:pPr>
            <w:r>
              <w:rPr>
                <w:rFonts w:hint="eastAsia" w:cs="Times New Roman"/>
                <w:b w:val="0"/>
                <w:bCs w:val="0"/>
                <w:color w:val="000000" w:themeColor="text1"/>
                <w:kern w:val="2"/>
                <w:sz w:val="21"/>
                <w:szCs w:val="21"/>
                <w:lang w:val="en-US" w:eastAsia="zh-CN" w:bidi="ar"/>
                <w14:textFill>
                  <w14:solidFill>
                    <w14:schemeClr w14:val="tx1"/>
                  </w14:solidFill>
                </w14:textFill>
              </w:rPr>
              <w:t>未检出</w:t>
            </w:r>
          </w:p>
        </w:tc>
        <w:tc>
          <w:tcPr>
            <w:tcW w:w="413" w:type="pct"/>
            <w:tcBorders>
              <w:tl2br w:val="nil"/>
              <w:tr2bl w:val="nil"/>
            </w:tcBorders>
            <w:vAlign w:val="center"/>
          </w:tcPr>
          <w:p>
            <w:pPr>
              <w:snapToGrid w:val="0"/>
              <w:jc w:val="center"/>
              <w:textAlignment w:val="center"/>
              <w:rPr>
                <w:rFonts w:hint="default" w:ascii="Times New Roman" w:hAnsi="Times New Roman" w:eastAsia="宋体" w:cs="Times New Roman"/>
                <w:bCs/>
                <w:color w:val="000000" w:themeColor="text1"/>
                <w:sz w:val="21"/>
                <w:szCs w:val="21"/>
                <w14:textFill>
                  <w14:solidFill>
                    <w14:schemeClr w14:val="tx1"/>
                  </w14:solidFill>
                </w14:textFill>
              </w:rPr>
            </w:pPr>
            <w:r>
              <w:rPr>
                <w:rFonts w:hint="default" w:ascii="Times New Roman" w:hAnsi="Times New Roman" w:eastAsia="宋体" w:cs="Times New Roman"/>
                <w:bCs/>
                <w:color w:val="000000" w:themeColor="text1"/>
                <w:sz w:val="21"/>
                <w:szCs w:val="21"/>
                <w14:textFill>
                  <w14:solidFill>
                    <w14:schemeClr w14:val="tx1"/>
                  </w14:solidFill>
                </w14:textFill>
              </w:rPr>
              <w:t>mg/</w:t>
            </w:r>
            <w:r>
              <w:rPr>
                <w:rFonts w:hint="default" w:ascii="Times New Roman" w:hAnsi="Times New Roman" w:eastAsia="宋体" w:cs="Times New Roman"/>
                <w:bCs/>
                <w:color w:val="000000" w:themeColor="text1"/>
                <w:sz w:val="21"/>
                <w:szCs w:val="21"/>
                <w:lang w:val="en-US" w:eastAsia="zh-CN"/>
                <w14:textFill>
                  <w14:solidFill>
                    <w14:schemeClr w14:val="tx1"/>
                  </w14:solidFill>
                </w14:textFill>
              </w:rPr>
              <w:t>kg</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559" w:type="pct"/>
            <w:vMerge w:val="continue"/>
            <w:tcBorders>
              <w:tl2br w:val="nil"/>
              <w:tr2bl w:val="nil"/>
            </w:tcBorders>
          </w:tcPr>
          <w:p>
            <w:pPr>
              <w:snapToGrid w:val="0"/>
              <w:jc w:val="center"/>
              <w:textAlignment w:val="center"/>
              <w:rPr>
                <w:rFonts w:hint="default" w:ascii="Times New Roman" w:hAnsi="Times New Roman" w:cs="Times New Roman"/>
                <w:b w:val="0"/>
                <w:bCs w:val="0"/>
                <w:color w:val="000000" w:themeColor="text1"/>
                <w:sz w:val="21"/>
                <w:szCs w:val="21"/>
                <w:lang w:bidi="ar"/>
                <w14:textFill>
                  <w14:solidFill>
                    <w14:schemeClr w14:val="tx1"/>
                  </w14:solidFill>
                </w14:textFill>
              </w:rPr>
            </w:pPr>
          </w:p>
        </w:tc>
        <w:tc>
          <w:tcPr>
            <w:tcW w:w="906"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bCs/>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bCs/>
                <w:color w:val="000000" w:themeColor="text1"/>
                <w:sz w:val="21"/>
                <w:szCs w:val="21"/>
                <w:lang w:val="en-US" w:eastAsia="zh-CN"/>
                <w14:textFill>
                  <w14:solidFill>
                    <w14:schemeClr w14:val="tx1"/>
                  </w14:solidFill>
                </w14:textFill>
              </w:rPr>
              <w:t>2-氯苯酚</w:t>
            </w:r>
          </w:p>
        </w:tc>
        <w:tc>
          <w:tcPr>
            <w:tcW w:w="1042"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bCs/>
                <w:color w:val="FF0000"/>
                <w:kern w:val="2"/>
                <w:sz w:val="21"/>
                <w:szCs w:val="21"/>
                <w:lang w:val="en-US" w:eastAsia="zh-CN" w:bidi="ar-SA"/>
              </w:rPr>
            </w:pPr>
            <w:r>
              <w:rPr>
                <w:rFonts w:hint="eastAsia" w:cs="Times New Roman"/>
                <w:b w:val="0"/>
                <w:bCs w:val="0"/>
                <w:color w:val="000000" w:themeColor="text1"/>
                <w:kern w:val="2"/>
                <w:sz w:val="21"/>
                <w:szCs w:val="21"/>
                <w:lang w:val="en-US" w:eastAsia="zh-CN" w:bidi="ar"/>
                <w14:textFill>
                  <w14:solidFill>
                    <w14:schemeClr w14:val="tx1"/>
                  </w14:solidFill>
                </w14:textFill>
              </w:rPr>
              <w:t>未检出</w:t>
            </w:r>
          </w:p>
        </w:tc>
        <w:tc>
          <w:tcPr>
            <w:tcW w:w="1035"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b w:val="0"/>
                <w:bCs w:val="0"/>
                <w:color w:val="000000" w:themeColor="text1"/>
                <w:kern w:val="2"/>
                <w:sz w:val="21"/>
                <w:szCs w:val="21"/>
                <w:lang w:val="en-US" w:eastAsia="zh-CN" w:bidi="ar"/>
                <w14:textFill>
                  <w14:solidFill>
                    <w14:schemeClr w14:val="tx1"/>
                  </w14:solidFill>
                </w14:textFill>
              </w:rPr>
            </w:pPr>
            <w:r>
              <w:rPr>
                <w:rFonts w:hint="eastAsia" w:cs="Times New Roman"/>
                <w:b w:val="0"/>
                <w:bCs w:val="0"/>
                <w:color w:val="000000" w:themeColor="text1"/>
                <w:kern w:val="2"/>
                <w:sz w:val="21"/>
                <w:szCs w:val="21"/>
                <w:lang w:val="en-US" w:eastAsia="zh-CN" w:bidi="ar"/>
                <w14:textFill>
                  <w14:solidFill>
                    <w14:schemeClr w14:val="tx1"/>
                  </w14:solidFill>
                </w14:textFill>
              </w:rPr>
              <w:t>未检出</w:t>
            </w:r>
          </w:p>
        </w:tc>
        <w:tc>
          <w:tcPr>
            <w:tcW w:w="1042"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bCs/>
                <w:color w:val="000000" w:themeColor="text1"/>
                <w:kern w:val="2"/>
                <w:sz w:val="21"/>
                <w:szCs w:val="21"/>
                <w:lang w:val="en-US" w:eastAsia="zh-CN" w:bidi="ar-SA"/>
                <w14:textFill>
                  <w14:solidFill>
                    <w14:schemeClr w14:val="tx1"/>
                  </w14:solidFill>
                </w14:textFill>
              </w:rPr>
            </w:pPr>
            <w:r>
              <w:rPr>
                <w:rFonts w:hint="eastAsia" w:cs="Times New Roman"/>
                <w:b w:val="0"/>
                <w:bCs w:val="0"/>
                <w:color w:val="000000" w:themeColor="text1"/>
                <w:kern w:val="2"/>
                <w:sz w:val="21"/>
                <w:szCs w:val="21"/>
                <w:lang w:val="en-US" w:eastAsia="zh-CN" w:bidi="ar"/>
                <w14:textFill>
                  <w14:solidFill>
                    <w14:schemeClr w14:val="tx1"/>
                  </w14:solidFill>
                </w14:textFill>
              </w:rPr>
              <w:t>未检出</w:t>
            </w:r>
          </w:p>
        </w:tc>
        <w:tc>
          <w:tcPr>
            <w:tcW w:w="413" w:type="pct"/>
            <w:tcBorders>
              <w:tl2br w:val="nil"/>
              <w:tr2bl w:val="nil"/>
            </w:tcBorders>
            <w:vAlign w:val="center"/>
          </w:tcPr>
          <w:p>
            <w:pPr>
              <w:snapToGrid w:val="0"/>
              <w:jc w:val="center"/>
              <w:textAlignment w:val="center"/>
              <w:rPr>
                <w:rFonts w:hint="default" w:ascii="Times New Roman" w:hAnsi="Times New Roman" w:eastAsia="宋体" w:cs="Times New Roman"/>
                <w:bCs/>
                <w:color w:val="000000" w:themeColor="text1"/>
                <w:sz w:val="21"/>
                <w:szCs w:val="21"/>
                <w14:textFill>
                  <w14:solidFill>
                    <w14:schemeClr w14:val="tx1"/>
                  </w14:solidFill>
                </w14:textFill>
              </w:rPr>
            </w:pPr>
            <w:r>
              <w:rPr>
                <w:rFonts w:hint="default" w:ascii="Times New Roman" w:hAnsi="Times New Roman" w:eastAsia="宋体" w:cs="Times New Roman"/>
                <w:bCs/>
                <w:color w:val="000000" w:themeColor="text1"/>
                <w:sz w:val="21"/>
                <w:szCs w:val="21"/>
                <w14:textFill>
                  <w14:solidFill>
                    <w14:schemeClr w14:val="tx1"/>
                  </w14:solidFill>
                </w14:textFill>
              </w:rPr>
              <w:t>mg/</w:t>
            </w:r>
            <w:r>
              <w:rPr>
                <w:rFonts w:hint="default" w:ascii="Times New Roman" w:hAnsi="Times New Roman" w:eastAsia="宋体" w:cs="Times New Roman"/>
                <w:bCs/>
                <w:color w:val="000000" w:themeColor="text1"/>
                <w:sz w:val="21"/>
                <w:szCs w:val="21"/>
                <w:lang w:val="en-US" w:eastAsia="zh-CN"/>
                <w14:textFill>
                  <w14:solidFill>
                    <w14:schemeClr w14:val="tx1"/>
                  </w14:solidFill>
                </w14:textFill>
              </w:rPr>
              <w:t>kg</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559" w:type="pct"/>
            <w:vMerge w:val="continue"/>
            <w:tcBorders>
              <w:tl2br w:val="nil"/>
              <w:tr2bl w:val="nil"/>
            </w:tcBorders>
          </w:tcPr>
          <w:p>
            <w:pPr>
              <w:snapToGrid w:val="0"/>
              <w:jc w:val="center"/>
              <w:textAlignment w:val="center"/>
              <w:rPr>
                <w:rFonts w:hint="default" w:ascii="Times New Roman" w:hAnsi="Times New Roman" w:cs="Times New Roman"/>
                <w:b w:val="0"/>
                <w:bCs w:val="0"/>
                <w:color w:val="000000" w:themeColor="text1"/>
                <w:sz w:val="21"/>
                <w:szCs w:val="21"/>
                <w:lang w:bidi="ar"/>
                <w14:textFill>
                  <w14:solidFill>
                    <w14:schemeClr w14:val="tx1"/>
                  </w14:solidFill>
                </w14:textFill>
              </w:rPr>
            </w:pPr>
          </w:p>
        </w:tc>
        <w:tc>
          <w:tcPr>
            <w:tcW w:w="906"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bCs/>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bCs/>
                <w:color w:val="000000" w:themeColor="text1"/>
                <w:sz w:val="21"/>
                <w:szCs w:val="21"/>
                <w:lang w:val="en-US" w:eastAsia="zh-CN"/>
                <w14:textFill>
                  <w14:solidFill>
                    <w14:schemeClr w14:val="tx1"/>
                  </w14:solidFill>
                </w14:textFill>
              </w:rPr>
              <w:t>硝基苯</w:t>
            </w:r>
          </w:p>
        </w:tc>
        <w:tc>
          <w:tcPr>
            <w:tcW w:w="1042"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bCs/>
                <w:color w:val="FF0000"/>
                <w:kern w:val="2"/>
                <w:sz w:val="21"/>
                <w:szCs w:val="21"/>
                <w:lang w:val="en-US" w:eastAsia="zh-CN" w:bidi="ar-SA"/>
              </w:rPr>
            </w:pPr>
            <w:r>
              <w:rPr>
                <w:rFonts w:hint="eastAsia" w:cs="Times New Roman"/>
                <w:b w:val="0"/>
                <w:bCs w:val="0"/>
                <w:color w:val="000000" w:themeColor="text1"/>
                <w:kern w:val="2"/>
                <w:sz w:val="21"/>
                <w:szCs w:val="21"/>
                <w:lang w:val="en-US" w:eastAsia="zh-CN" w:bidi="ar"/>
                <w14:textFill>
                  <w14:solidFill>
                    <w14:schemeClr w14:val="tx1"/>
                  </w14:solidFill>
                </w14:textFill>
              </w:rPr>
              <w:t>未检出</w:t>
            </w:r>
          </w:p>
        </w:tc>
        <w:tc>
          <w:tcPr>
            <w:tcW w:w="1035"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b w:val="0"/>
                <w:bCs w:val="0"/>
                <w:color w:val="000000" w:themeColor="text1"/>
                <w:kern w:val="2"/>
                <w:sz w:val="21"/>
                <w:szCs w:val="21"/>
                <w:lang w:val="en-US" w:eastAsia="zh-CN" w:bidi="ar"/>
                <w14:textFill>
                  <w14:solidFill>
                    <w14:schemeClr w14:val="tx1"/>
                  </w14:solidFill>
                </w14:textFill>
              </w:rPr>
            </w:pPr>
            <w:r>
              <w:rPr>
                <w:rFonts w:hint="eastAsia" w:cs="Times New Roman"/>
                <w:b w:val="0"/>
                <w:bCs w:val="0"/>
                <w:color w:val="000000" w:themeColor="text1"/>
                <w:kern w:val="2"/>
                <w:sz w:val="21"/>
                <w:szCs w:val="21"/>
                <w:lang w:val="en-US" w:eastAsia="zh-CN" w:bidi="ar"/>
                <w14:textFill>
                  <w14:solidFill>
                    <w14:schemeClr w14:val="tx1"/>
                  </w14:solidFill>
                </w14:textFill>
              </w:rPr>
              <w:t>未检出</w:t>
            </w:r>
          </w:p>
        </w:tc>
        <w:tc>
          <w:tcPr>
            <w:tcW w:w="1042"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bCs/>
                <w:color w:val="000000" w:themeColor="text1"/>
                <w:kern w:val="2"/>
                <w:sz w:val="21"/>
                <w:szCs w:val="21"/>
                <w:lang w:val="en-US" w:eastAsia="zh-CN" w:bidi="ar-SA"/>
                <w14:textFill>
                  <w14:solidFill>
                    <w14:schemeClr w14:val="tx1"/>
                  </w14:solidFill>
                </w14:textFill>
              </w:rPr>
            </w:pPr>
            <w:r>
              <w:rPr>
                <w:rFonts w:hint="eastAsia" w:cs="Times New Roman"/>
                <w:b w:val="0"/>
                <w:bCs w:val="0"/>
                <w:color w:val="000000" w:themeColor="text1"/>
                <w:kern w:val="2"/>
                <w:sz w:val="21"/>
                <w:szCs w:val="21"/>
                <w:lang w:val="en-US" w:eastAsia="zh-CN" w:bidi="ar"/>
                <w14:textFill>
                  <w14:solidFill>
                    <w14:schemeClr w14:val="tx1"/>
                  </w14:solidFill>
                </w14:textFill>
              </w:rPr>
              <w:t>未检出</w:t>
            </w:r>
          </w:p>
        </w:tc>
        <w:tc>
          <w:tcPr>
            <w:tcW w:w="413" w:type="pct"/>
            <w:tcBorders>
              <w:tl2br w:val="nil"/>
              <w:tr2bl w:val="nil"/>
            </w:tcBorders>
            <w:vAlign w:val="center"/>
          </w:tcPr>
          <w:p>
            <w:pPr>
              <w:snapToGrid w:val="0"/>
              <w:jc w:val="center"/>
              <w:textAlignment w:val="center"/>
              <w:rPr>
                <w:rFonts w:hint="default" w:ascii="Times New Roman" w:hAnsi="Times New Roman" w:eastAsia="宋体" w:cs="Times New Roman"/>
                <w:bCs/>
                <w:color w:val="000000" w:themeColor="text1"/>
                <w:sz w:val="21"/>
                <w:szCs w:val="21"/>
                <w14:textFill>
                  <w14:solidFill>
                    <w14:schemeClr w14:val="tx1"/>
                  </w14:solidFill>
                </w14:textFill>
              </w:rPr>
            </w:pPr>
            <w:r>
              <w:rPr>
                <w:rFonts w:hint="default" w:ascii="Times New Roman" w:hAnsi="Times New Roman" w:eastAsia="宋体" w:cs="Times New Roman"/>
                <w:bCs/>
                <w:color w:val="000000" w:themeColor="text1"/>
                <w:sz w:val="21"/>
                <w:szCs w:val="21"/>
                <w14:textFill>
                  <w14:solidFill>
                    <w14:schemeClr w14:val="tx1"/>
                  </w14:solidFill>
                </w14:textFill>
              </w:rPr>
              <w:t>mg/</w:t>
            </w:r>
            <w:r>
              <w:rPr>
                <w:rFonts w:hint="default" w:ascii="Times New Roman" w:hAnsi="Times New Roman" w:eastAsia="宋体" w:cs="Times New Roman"/>
                <w:bCs/>
                <w:color w:val="000000" w:themeColor="text1"/>
                <w:sz w:val="21"/>
                <w:szCs w:val="21"/>
                <w:lang w:val="en-US" w:eastAsia="zh-CN"/>
                <w14:textFill>
                  <w14:solidFill>
                    <w14:schemeClr w14:val="tx1"/>
                  </w14:solidFill>
                </w14:textFill>
              </w:rPr>
              <w:t>kg</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559" w:type="pct"/>
            <w:vMerge w:val="continue"/>
            <w:tcBorders>
              <w:tl2br w:val="nil"/>
              <w:tr2bl w:val="nil"/>
            </w:tcBorders>
          </w:tcPr>
          <w:p>
            <w:pPr>
              <w:snapToGrid w:val="0"/>
              <w:jc w:val="center"/>
              <w:textAlignment w:val="center"/>
              <w:rPr>
                <w:rFonts w:hint="default" w:ascii="Times New Roman" w:hAnsi="Times New Roman" w:cs="Times New Roman"/>
                <w:b w:val="0"/>
                <w:bCs w:val="0"/>
                <w:color w:val="000000" w:themeColor="text1"/>
                <w:sz w:val="21"/>
                <w:szCs w:val="21"/>
                <w:lang w:bidi="ar"/>
                <w14:textFill>
                  <w14:solidFill>
                    <w14:schemeClr w14:val="tx1"/>
                  </w14:solidFill>
                </w14:textFill>
              </w:rPr>
            </w:pPr>
          </w:p>
        </w:tc>
        <w:tc>
          <w:tcPr>
            <w:tcW w:w="906"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bCs/>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bCs/>
                <w:color w:val="000000" w:themeColor="text1"/>
                <w:sz w:val="21"/>
                <w:szCs w:val="21"/>
                <w:lang w:val="en-US" w:eastAsia="zh-CN"/>
                <w14:textFill>
                  <w14:solidFill>
                    <w14:schemeClr w14:val="tx1"/>
                  </w14:solidFill>
                </w14:textFill>
              </w:rPr>
              <w:t>萘</w:t>
            </w:r>
          </w:p>
        </w:tc>
        <w:tc>
          <w:tcPr>
            <w:tcW w:w="1042"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bCs/>
                <w:color w:val="FF0000"/>
                <w:kern w:val="2"/>
                <w:sz w:val="21"/>
                <w:szCs w:val="21"/>
                <w:lang w:val="en-US" w:eastAsia="zh-CN" w:bidi="ar-SA"/>
              </w:rPr>
            </w:pPr>
            <w:r>
              <w:rPr>
                <w:rFonts w:hint="eastAsia" w:cs="Times New Roman"/>
                <w:b w:val="0"/>
                <w:bCs w:val="0"/>
                <w:color w:val="000000" w:themeColor="text1"/>
                <w:kern w:val="2"/>
                <w:sz w:val="21"/>
                <w:szCs w:val="21"/>
                <w:lang w:val="en-US" w:eastAsia="zh-CN" w:bidi="ar"/>
                <w14:textFill>
                  <w14:solidFill>
                    <w14:schemeClr w14:val="tx1"/>
                  </w14:solidFill>
                </w14:textFill>
              </w:rPr>
              <w:t>未检出</w:t>
            </w:r>
          </w:p>
        </w:tc>
        <w:tc>
          <w:tcPr>
            <w:tcW w:w="1035"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b w:val="0"/>
                <w:bCs w:val="0"/>
                <w:color w:val="000000" w:themeColor="text1"/>
                <w:kern w:val="2"/>
                <w:sz w:val="21"/>
                <w:szCs w:val="21"/>
                <w:lang w:val="en-US" w:eastAsia="zh-CN" w:bidi="ar"/>
                <w14:textFill>
                  <w14:solidFill>
                    <w14:schemeClr w14:val="tx1"/>
                  </w14:solidFill>
                </w14:textFill>
              </w:rPr>
            </w:pPr>
            <w:r>
              <w:rPr>
                <w:rFonts w:hint="eastAsia" w:cs="Times New Roman"/>
                <w:b w:val="0"/>
                <w:bCs w:val="0"/>
                <w:color w:val="000000" w:themeColor="text1"/>
                <w:kern w:val="2"/>
                <w:sz w:val="21"/>
                <w:szCs w:val="21"/>
                <w:lang w:val="en-US" w:eastAsia="zh-CN" w:bidi="ar"/>
                <w14:textFill>
                  <w14:solidFill>
                    <w14:schemeClr w14:val="tx1"/>
                  </w14:solidFill>
                </w14:textFill>
              </w:rPr>
              <w:t>未检出</w:t>
            </w:r>
          </w:p>
        </w:tc>
        <w:tc>
          <w:tcPr>
            <w:tcW w:w="1042"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bCs/>
                <w:color w:val="000000" w:themeColor="text1"/>
                <w:kern w:val="2"/>
                <w:sz w:val="21"/>
                <w:szCs w:val="21"/>
                <w:lang w:val="en-US" w:eastAsia="zh-CN" w:bidi="ar-SA"/>
                <w14:textFill>
                  <w14:solidFill>
                    <w14:schemeClr w14:val="tx1"/>
                  </w14:solidFill>
                </w14:textFill>
              </w:rPr>
            </w:pPr>
            <w:r>
              <w:rPr>
                <w:rFonts w:hint="eastAsia" w:cs="Times New Roman"/>
                <w:b w:val="0"/>
                <w:bCs w:val="0"/>
                <w:color w:val="000000" w:themeColor="text1"/>
                <w:kern w:val="2"/>
                <w:sz w:val="21"/>
                <w:szCs w:val="21"/>
                <w:lang w:val="en-US" w:eastAsia="zh-CN" w:bidi="ar"/>
                <w14:textFill>
                  <w14:solidFill>
                    <w14:schemeClr w14:val="tx1"/>
                  </w14:solidFill>
                </w14:textFill>
              </w:rPr>
              <w:t>未检出</w:t>
            </w:r>
          </w:p>
        </w:tc>
        <w:tc>
          <w:tcPr>
            <w:tcW w:w="413" w:type="pct"/>
            <w:tcBorders>
              <w:tl2br w:val="nil"/>
              <w:tr2bl w:val="nil"/>
            </w:tcBorders>
            <w:vAlign w:val="center"/>
          </w:tcPr>
          <w:p>
            <w:pPr>
              <w:snapToGrid w:val="0"/>
              <w:jc w:val="center"/>
              <w:textAlignment w:val="center"/>
              <w:rPr>
                <w:rFonts w:hint="default" w:ascii="Times New Roman" w:hAnsi="Times New Roman" w:eastAsia="宋体" w:cs="Times New Roman"/>
                <w:bCs/>
                <w:color w:val="000000" w:themeColor="text1"/>
                <w:sz w:val="21"/>
                <w:szCs w:val="21"/>
                <w14:textFill>
                  <w14:solidFill>
                    <w14:schemeClr w14:val="tx1"/>
                  </w14:solidFill>
                </w14:textFill>
              </w:rPr>
            </w:pPr>
            <w:r>
              <w:rPr>
                <w:rFonts w:hint="default" w:ascii="Times New Roman" w:hAnsi="Times New Roman" w:eastAsia="宋体" w:cs="Times New Roman"/>
                <w:bCs/>
                <w:color w:val="000000" w:themeColor="text1"/>
                <w:sz w:val="21"/>
                <w:szCs w:val="21"/>
                <w14:textFill>
                  <w14:solidFill>
                    <w14:schemeClr w14:val="tx1"/>
                  </w14:solidFill>
                </w14:textFill>
              </w:rPr>
              <w:t>mg/</w:t>
            </w:r>
            <w:r>
              <w:rPr>
                <w:rFonts w:hint="default" w:ascii="Times New Roman" w:hAnsi="Times New Roman" w:eastAsia="宋体" w:cs="Times New Roman"/>
                <w:bCs/>
                <w:color w:val="000000" w:themeColor="text1"/>
                <w:sz w:val="21"/>
                <w:szCs w:val="21"/>
                <w:lang w:val="en-US" w:eastAsia="zh-CN"/>
                <w14:textFill>
                  <w14:solidFill>
                    <w14:schemeClr w14:val="tx1"/>
                  </w14:solidFill>
                </w14:textFill>
              </w:rPr>
              <w:t>kg</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1466" w:type="pct"/>
            <w:gridSpan w:val="2"/>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bCs/>
                <w:color w:val="000000" w:themeColor="text1"/>
                <w:sz w:val="21"/>
                <w:szCs w:val="21"/>
                <w:lang w:val="en-US" w:eastAsia="zh-CN"/>
                <w14:textFill>
                  <w14:solidFill>
                    <w14:schemeClr w14:val="tx1"/>
                  </w14:solidFill>
                </w14:textFill>
              </w:rPr>
            </w:pPr>
            <w:r>
              <w:rPr>
                <w:rFonts w:hint="default" w:ascii="Times New Roman" w:hAnsi="Times New Roman" w:cs="Times New Roman"/>
                <w:bCs/>
                <w:color w:val="000000" w:themeColor="text1"/>
                <w:sz w:val="21"/>
                <w:szCs w:val="21"/>
                <w:lang w:val="en-US" w:eastAsia="zh-CN"/>
                <w14:textFill>
                  <w14:solidFill>
                    <w14:schemeClr w14:val="tx1"/>
                  </w14:solidFill>
                </w14:textFill>
              </w:rPr>
              <w:t>土壤湿度</w:t>
            </w:r>
          </w:p>
        </w:tc>
        <w:tc>
          <w:tcPr>
            <w:tcW w:w="1042"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b w:val="0"/>
                <w:bCs w:val="0"/>
                <w:color w:val="000000" w:themeColor="text1"/>
                <w:kern w:val="2"/>
                <w:sz w:val="21"/>
                <w:szCs w:val="21"/>
                <w:lang w:val="en-US" w:eastAsia="zh-CN" w:bidi="ar"/>
                <w14:textFill>
                  <w14:solidFill>
                    <w14:schemeClr w14:val="tx1"/>
                  </w14:solidFill>
                </w14:textFill>
              </w:rPr>
            </w:pPr>
            <w:r>
              <w:rPr>
                <w:rFonts w:hint="default" w:ascii="Times New Roman" w:hAnsi="Times New Roman" w:cs="Times New Roman"/>
                <w:b w:val="0"/>
                <w:bCs w:val="0"/>
                <w:color w:val="000000" w:themeColor="text1"/>
                <w:kern w:val="2"/>
                <w:sz w:val="21"/>
                <w:szCs w:val="21"/>
                <w:lang w:val="en-US" w:eastAsia="zh-CN" w:bidi="ar"/>
                <w14:textFill>
                  <w14:solidFill>
                    <w14:schemeClr w14:val="tx1"/>
                  </w14:solidFill>
                </w14:textFill>
              </w:rPr>
              <w:t>潮</w:t>
            </w:r>
          </w:p>
        </w:tc>
        <w:tc>
          <w:tcPr>
            <w:tcW w:w="1035"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b w:val="0"/>
                <w:bCs w:val="0"/>
                <w:color w:val="000000" w:themeColor="text1"/>
                <w:kern w:val="2"/>
                <w:sz w:val="21"/>
                <w:szCs w:val="21"/>
                <w:lang w:val="en-US" w:eastAsia="zh-CN" w:bidi="ar"/>
                <w14:textFill>
                  <w14:solidFill>
                    <w14:schemeClr w14:val="tx1"/>
                  </w14:solidFill>
                </w14:textFill>
              </w:rPr>
            </w:pPr>
            <w:r>
              <w:rPr>
                <w:rFonts w:hint="default" w:ascii="Times New Roman" w:hAnsi="Times New Roman" w:cs="Times New Roman"/>
                <w:b w:val="0"/>
                <w:bCs w:val="0"/>
                <w:color w:val="000000" w:themeColor="text1"/>
                <w:kern w:val="2"/>
                <w:sz w:val="21"/>
                <w:szCs w:val="21"/>
                <w:lang w:val="en-US" w:eastAsia="zh-CN" w:bidi="ar"/>
                <w14:textFill>
                  <w14:solidFill>
                    <w14:schemeClr w14:val="tx1"/>
                  </w14:solidFill>
                </w14:textFill>
              </w:rPr>
              <w:t>潮</w:t>
            </w:r>
          </w:p>
        </w:tc>
        <w:tc>
          <w:tcPr>
            <w:tcW w:w="1042"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b w:val="0"/>
                <w:bCs w:val="0"/>
                <w:color w:val="000000" w:themeColor="text1"/>
                <w:kern w:val="2"/>
                <w:sz w:val="21"/>
                <w:szCs w:val="21"/>
                <w:lang w:val="en-US" w:eastAsia="zh-CN" w:bidi="ar"/>
                <w14:textFill>
                  <w14:solidFill>
                    <w14:schemeClr w14:val="tx1"/>
                  </w14:solidFill>
                </w14:textFill>
              </w:rPr>
            </w:pPr>
            <w:r>
              <w:rPr>
                <w:rFonts w:hint="default" w:ascii="Times New Roman" w:hAnsi="Times New Roman" w:cs="Times New Roman"/>
                <w:b w:val="0"/>
                <w:bCs w:val="0"/>
                <w:color w:val="000000" w:themeColor="text1"/>
                <w:kern w:val="2"/>
                <w:sz w:val="21"/>
                <w:szCs w:val="21"/>
                <w:lang w:val="en-US" w:eastAsia="zh-CN" w:bidi="ar"/>
                <w14:textFill>
                  <w14:solidFill>
                    <w14:schemeClr w14:val="tx1"/>
                  </w14:solidFill>
                </w14:textFill>
              </w:rPr>
              <w:t>潮</w:t>
            </w:r>
          </w:p>
        </w:tc>
        <w:tc>
          <w:tcPr>
            <w:tcW w:w="413" w:type="pct"/>
            <w:tcBorders>
              <w:tl2br w:val="nil"/>
              <w:tr2bl w:val="nil"/>
            </w:tcBorders>
            <w:vAlign w:val="center"/>
          </w:tcPr>
          <w:p>
            <w:pPr>
              <w:snapToGrid w:val="0"/>
              <w:jc w:val="center"/>
              <w:textAlignment w:val="center"/>
              <w:rPr>
                <w:rFonts w:hint="default" w:ascii="Times New Roman" w:hAnsi="Times New Roman" w:eastAsia="宋体" w:cs="Times New Roman"/>
                <w:bCs/>
                <w:color w:val="000000" w:themeColor="text1"/>
                <w:sz w:val="21"/>
                <w:szCs w:val="21"/>
                <w:lang w:val="en-US" w:eastAsia="zh-CN"/>
                <w14:textFill>
                  <w14:solidFill>
                    <w14:schemeClr w14:val="tx1"/>
                  </w14:solidFill>
                </w14:textFill>
              </w:rPr>
            </w:pPr>
            <w:r>
              <w:rPr>
                <w:rFonts w:hint="default" w:ascii="Times New Roman" w:hAnsi="Times New Roman" w:cs="Times New Roman"/>
                <w:bCs/>
                <w:color w:val="000000" w:themeColor="text1"/>
                <w:sz w:val="21"/>
                <w:szCs w:val="21"/>
                <w:lang w:val="en-US" w:eastAsia="zh-CN"/>
                <w14:textFill>
                  <w14:solidFill>
                    <w14:schemeClr w14:val="tx1"/>
                  </w14:solidFill>
                </w14:textFill>
              </w:rPr>
              <w:t>/</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1466" w:type="pct"/>
            <w:gridSpan w:val="2"/>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bCs/>
                <w:color w:val="000000" w:themeColor="text1"/>
                <w:sz w:val="21"/>
                <w:szCs w:val="21"/>
                <w:lang w:val="en-US" w:eastAsia="zh-CN"/>
                <w14:textFill>
                  <w14:solidFill>
                    <w14:schemeClr w14:val="tx1"/>
                  </w14:solidFill>
                </w14:textFill>
              </w:rPr>
            </w:pPr>
            <w:r>
              <w:rPr>
                <w:rFonts w:hint="default" w:ascii="Times New Roman" w:hAnsi="Times New Roman" w:cs="Times New Roman"/>
                <w:bCs/>
                <w:color w:val="000000" w:themeColor="text1"/>
                <w:sz w:val="21"/>
                <w:szCs w:val="21"/>
                <w:lang w:val="en-US" w:eastAsia="zh-CN"/>
                <w14:textFill>
                  <w14:solidFill>
                    <w14:schemeClr w14:val="tx1"/>
                  </w14:solidFill>
                </w14:textFill>
              </w:rPr>
              <w:t>土壤质地</w:t>
            </w:r>
          </w:p>
        </w:tc>
        <w:tc>
          <w:tcPr>
            <w:tcW w:w="1042"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b w:val="0"/>
                <w:bCs w:val="0"/>
                <w:color w:val="000000" w:themeColor="text1"/>
                <w:kern w:val="2"/>
                <w:sz w:val="21"/>
                <w:szCs w:val="21"/>
                <w:lang w:val="en-US" w:eastAsia="zh-CN" w:bidi="ar"/>
                <w14:textFill>
                  <w14:solidFill>
                    <w14:schemeClr w14:val="tx1"/>
                  </w14:solidFill>
                </w14:textFill>
              </w:rPr>
            </w:pPr>
            <w:r>
              <w:rPr>
                <w:rFonts w:hint="eastAsia" w:ascii="Times New Roman" w:hAnsi="Times New Roman" w:cs="Times New Roman"/>
                <w:b w:val="0"/>
                <w:bCs w:val="0"/>
                <w:color w:val="000000" w:themeColor="text1"/>
                <w:kern w:val="2"/>
                <w:sz w:val="21"/>
                <w:szCs w:val="21"/>
                <w:lang w:val="en-US" w:eastAsia="zh-CN" w:bidi="ar"/>
                <w14:textFill>
                  <w14:solidFill>
                    <w14:schemeClr w14:val="tx1"/>
                  </w14:solidFill>
                </w14:textFill>
              </w:rPr>
              <w:t>轻</w:t>
            </w:r>
            <w:r>
              <w:rPr>
                <w:rFonts w:hint="default" w:ascii="Times New Roman" w:hAnsi="Times New Roman" w:cs="Times New Roman"/>
                <w:b w:val="0"/>
                <w:bCs w:val="0"/>
                <w:color w:val="000000" w:themeColor="text1"/>
                <w:kern w:val="2"/>
                <w:sz w:val="21"/>
                <w:szCs w:val="21"/>
                <w:lang w:val="en-US" w:eastAsia="zh-CN" w:bidi="ar"/>
                <w14:textFill>
                  <w14:solidFill>
                    <w14:schemeClr w14:val="tx1"/>
                  </w14:solidFill>
                </w14:textFill>
              </w:rPr>
              <w:t>壤土</w:t>
            </w:r>
          </w:p>
        </w:tc>
        <w:tc>
          <w:tcPr>
            <w:tcW w:w="1035"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b w:val="0"/>
                <w:bCs w:val="0"/>
                <w:color w:val="000000" w:themeColor="text1"/>
                <w:kern w:val="2"/>
                <w:sz w:val="21"/>
                <w:szCs w:val="21"/>
                <w:lang w:val="en-US" w:eastAsia="zh-CN" w:bidi="ar"/>
                <w14:textFill>
                  <w14:solidFill>
                    <w14:schemeClr w14:val="tx1"/>
                  </w14:solidFill>
                </w14:textFill>
              </w:rPr>
            </w:pPr>
            <w:r>
              <w:rPr>
                <w:rFonts w:hint="eastAsia" w:ascii="Times New Roman" w:hAnsi="Times New Roman" w:cs="Times New Roman"/>
                <w:b w:val="0"/>
                <w:bCs w:val="0"/>
                <w:color w:val="000000" w:themeColor="text1"/>
                <w:kern w:val="2"/>
                <w:sz w:val="21"/>
                <w:szCs w:val="21"/>
                <w:lang w:val="en-US" w:eastAsia="zh-CN" w:bidi="ar"/>
                <w14:textFill>
                  <w14:solidFill>
                    <w14:schemeClr w14:val="tx1"/>
                  </w14:solidFill>
                </w14:textFill>
              </w:rPr>
              <w:t>轻</w:t>
            </w:r>
            <w:r>
              <w:rPr>
                <w:rFonts w:hint="default" w:ascii="Times New Roman" w:hAnsi="Times New Roman" w:cs="Times New Roman"/>
                <w:b w:val="0"/>
                <w:bCs w:val="0"/>
                <w:color w:val="000000" w:themeColor="text1"/>
                <w:kern w:val="2"/>
                <w:sz w:val="21"/>
                <w:szCs w:val="21"/>
                <w:lang w:val="en-US" w:eastAsia="zh-CN" w:bidi="ar"/>
                <w14:textFill>
                  <w14:solidFill>
                    <w14:schemeClr w14:val="tx1"/>
                  </w14:solidFill>
                </w14:textFill>
              </w:rPr>
              <w:t>壤土</w:t>
            </w:r>
          </w:p>
        </w:tc>
        <w:tc>
          <w:tcPr>
            <w:tcW w:w="1042"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b w:val="0"/>
                <w:bCs w:val="0"/>
                <w:color w:val="000000" w:themeColor="text1"/>
                <w:kern w:val="2"/>
                <w:sz w:val="21"/>
                <w:szCs w:val="21"/>
                <w:lang w:val="en-US" w:eastAsia="zh-CN" w:bidi="ar"/>
                <w14:textFill>
                  <w14:solidFill>
                    <w14:schemeClr w14:val="tx1"/>
                  </w14:solidFill>
                </w14:textFill>
              </w:rPr>
            </w:pPr>
            <w:r>
              <w:rPr>
                <w:rFonts w:hint="eastAsia" w:ascii="Times New Roman" w:hAnsi="Times New Roman" w:cs="Times New Roman"/>
                <w:b w:val="0"/>
                <w:bCs w:val="0"/>
                <w:color w:val="000000" w:themeColor="text1"/>
                <w:kern w:val="2"/>
                <w:sz w:val="21"/>
                <w:szCs w:val="21"/>
                <w:lang w:val="en-US" w:eastAsia="zh-CN" w:bidi="ar"/>
                <w14:textFill>
                  <w14:solidFill>
                    <w14:schemeClr w14:val="tx1"/>
                  </w14:solidFill>
                </w14:textFill>
              </w:rPr>
              <w:t>中</w:t>
            </w:r>
            <w:r>
              <w:rPr>
                <w:rFonts w:hint="default" w:ascii="Times New Roman" w:hAnsi="Times New Roman" w:cs="Times New Roman"/>
                <w:b w:val="0"/>
                <w:bCs w:val="0"/>
                <w:color w:val="000000" w:themeColor="text1"/>
                <w:kern w:val="2"/>
                <w:sz w:val="21"/>
                <w:szCs w:val="21"/>
                <w:lang w:val="en-US" w:eastAsia="zh-CN" w:bidi="ar"/>
                <w14:textFill>
                  <w14:solidFill>
                    <w14:schemeClr w14:val="tx1"/>
                  </w14:solidFill>
                </w14:textFill>
              </w:rPr>
              <w:t>壤土</w:t>
            </w:r>
          </w:p>
        </w:tc>
        <w:tc>
          <w:tcPr>
            <w:tcW w:w="413" w:type="pct"/>
            <w:tcBorders>
              <w:tl2br w:val="nil"/>
              <w:tr2bl w:val="nil"/>
            </w:tcBorders>
            <w:vAlign w:val="center"/>
          </w:tcPr>
          <w:p>
            <w:pPr>
              <w:snapToGrid w:val="0"/>
              <w:jc w:val="center"/>
              <w:textAlignment w:val="center"/>
              <w:rPr>
                <w:rFonts w:hint="default" w:ascii="Times New Roman" w:hAnsi="Times New Roman" w:eastAsia="宋体" w:cs="Times New Roman"/>
                <w:bCs/>
                <w:color w:val="000000" w:themeColor="text1"/>
                <w:sz w:val="21"/>
                <w:szCs w:val="21"/>
                <w:lang w:val="en-US" w:eastAsia="zh-CN"/>
                <w14:textFill>
                  <w14:solidFill>
                    <w14:schemeClr w14:val="tx1"/>
                  </w14:solidFill>
                </w14:textFill>
              </w:rPr>
            </w:pPr>
            <w:r>
              <w:rPr>
                <w:rFonts w:hint="default" w:ascii="Times New Roman" w:hAnsi="Times New Roman" w:cs="Times New Roman"/>
                <w:bCs/>
                <w:color w:val="000000" w:themeColor="text1"/>
                <w:sz w:val="21"/>
                <w:szCs w:val="21"/>
                <w:lang w:val="en-US" w:eastAsia="zh-CN"/>
                <w14:textFill>
                  <w14:solidFill>
                    <w14:schemeClr w14:val="tx1"/>
                  </w14:solidFill>
                </w14:textFill>
              </w:rPr>
              <w:t>/</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1466" w:type="pct"/>
            <w:gridSpan w:val="2"/>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bCs/>
                <w:color w:val="000000" w:themeColor="text1"/>
                <w:sz w:val="21"/>
                <w:szCs w:val="21"/>
                <w:lang w:val="en-US" w:eastAsia="zh-CN"/>
                <w14:textFill>
                  <w14:solidFill>
                    <w14:schemeClr w14:val="tx1"/>
                  </w14:solidFill>
                </w14:textFill>
              </w:rPr>
            </w:pPr>
            <w:r>
              <w:rPr>
                <w:rFonts w:hint="default" w:ascii="Times New Roman" w:hAnsi="Times New Roman" w:cs="Times New Roman"/>
                <w:bCs/>
                <w:color w:val="000000" w:themeColor="text1"/>
                <w:sz w:val="21"/>
                <w:szCs w:val="21"/>
                <w:lang w:val="en-US" w:eastAsia="zh-CN"/>
                <w14:textFill>
                  <w14:solidFill>
                    <w14:schemeClr w14:val="tx1"/>
                  </w14:solidFill>
                </w14:textFill>
              </w:rPr>
              <w:t>土壤颜色</w:t>
            </w:r>
          </w:p>
        </w:tc>
        <w:tc>
          <w:tcPr>
            <w:tcW w:w="1042"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b w:val="0"/>
                <w:bCs w:val="0"/>
                <w:color w:val="000000" w:themeColor="text1"/>
                <w:kern w:val="2"/>
                <w:sz w:val="21"/>
                <w:szCs w:val="21"/>
                <w:lang w:val="en-US" w:eastAsia="zh-CN" w:bidi="ar"/>
                <w14:textFill>
                  <w14:solidFill>
                    <w14:schemeClr w14:val="tx1"/>
                  </w14:solidFill>
                </w14:textFill>
              </w:rPr>
            </w:pPr>
            <w:r>
              <w:rPr>
                <w:rFonts w:hint="eastAsia" w:ascii="Times New Roman" w:hAnsi="Times New Roman" w:cs="Times New Roman"/>
                <w:b w:val="0"/>
                <w:bCs w:val="0"/>
                <w:color w:val="000000" w:themeColor="text1"/>
                <w:kern w:val="2"/>
                <w:sz w:val="21"/>
                <w:szCs w:val="21"/>
                <w:lang w:val="en-US" w:eastAsia="zh-CN" w:bidi="ar"/>
                <w14:textFill>
                  <w14:solidFill>
                    <w14:schemeClr w14:val="tx1"/>
                  </w14:solidFill>
                </w14:textFill>
              </w:rPr>
              <w:t>暗</w:t>
            </w:r>
            <w:r>
              <w:rPr>
                <w:rFonts w:hint="default" w:ascii="Times New Roman" w:hAnsi="Times New Roman" w:cs="Times New Roman"/>
                <w:b w:val="0"/>
                <w:bCs w:val="0"/>
                <w:color w:val="000000" w:themeColor="text1"/>
                <w:kern w:val="2"/>
                <w:sz w:val="21"/>
                <w:szCs w:val="21"/>
                <w:lang w:val="en-US" w:eastAsia="zh-CN" w:bidi="ar"/>
                <w14:textFill>
                  <w14:solidFill>
                    <w14:schemeClr w14:val="tx1"/>
                  </w14:solidFill>
                </w14:textFill>
              </w:rPr>
              <w:t>棕</w:t>
            </w:r>
          </w:p>
        </w:tc>
        <w:tc>
          <w:tcPr>
            <w:tcW w:w="1035"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b w:val="0"/>
                <w:bCs w:val="0"/>
                <w:color w:val="000000" w:themeColor="text1"/>
                <w:kern w:val="2"/>
                <w:sz w:val="21"/>
                <w:szCs w:val="21"/>
                <w:lang w:val="en-US" w:eastAsia="zh-CN" w:bidi="ar"/>
                <w14:textFill>
                  <w14:solidFill>
                    <w14:schemeClr w14:val="tx1"/>
                  </w14:solidFill>
                </w14:textFill>
              </w:rPr>
            </w:pPr>
            <w:r>
              <w:rPr>
                <w:rFonts w:hint="eastAsia" w:ascii="Times New Roman" w:hAnsi="Times New Roman" w:cs="Times New Roman"/>
                <w:b w:val="0"/>
                <w:bCs w:val="0"/>
                <w:color w:val="000000" w:themeColor="text1"/>
                <w:kern w:val="2"/>
                <w:sz w:val="21"/>
                <w:szCs w:val="21"/>
                <w:lang w:val="en-US" w:eastAsia="zh-CN" w:bidi="ar"/>
                <w14:textFill>
                  <w14:solidFill>
                    <w14:schemeClr w14:val="tx1"/>
                  </w14:solidFill>
                </w14:textFill>
              </w:rPr>
              <w:t>暗</w:t>
            </w:r>
            <w:r>
              <w:rPr>
                <w:rFonts w:hint="default" w:ascii="Times New Roman" w:hAnsi="Times New Roman" w:cs="Times New Roman"/>
                <w:b w:val="0"/>
                <w:bCs w:val="0"/>
                <w:color w:val="000000" w:themeColor="text1"/>
                <w:kern w:val="2"/>
                <w:sz w:val="21"/>
                <w:szCs w:val="21"/>
                <w:lang w:val="en-US" w:eastAsia="zh-CN" w:bidi="ar"/>
                <w14:textFill>
                  <w14:solidFill>
                    <w14:schemeClr w14:val="tx1"/>
                  </w14:solidFill>
                </w14:textFill>
              </w:rPr>
              <w:t>棕</w:t>
            </w:r>
          </w:p>
        </w:tc>
        <w:tc>
          <w:tcPr>
            <w:tcW w:w="1042"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b w:val="0"/>
                <w:bCs w:val="0"/>
                <w:color w:val="000000" w:themeColor="text1"/>
                <w:kern w:val="2"/>
                <w:sz w:val="21"/>
                <w:szCs w:val="21"/>
                <w:lang w:val="en-US" w:eastAsia="zh-CN" w:bidi="ar"/>
                <w14:textFill>
                  <w14:solidFill>
                    <w14:schemeClr w14:val="tx1"/>
                  </w14:solidFill>
                </w14:textFill>
              </w:rPr>
            </w:pPr>
            <w:r>
              <w:rPr>
                <w:rFonts w:hint="default" w:ascii="Times New Roman" w:hAnsi="Times New Roman" w:cs="Times New Roman"/>
                <w:b w:val="0"/>
                <w:bCs w:val="0"/>
                <w:color w:val="000000" w:themeColor="text1"/>
                <w:kern w:val="2"/>
                <w:sz w:val="21"/>
                <w:szCs w:val="21"/>
                <w:lang w:val="en-US" w:eastAsia="zh-CN" w:bidi="ar"/>
                <w14:textFill>
                  <w14:solidFill>
                    <w14:schemeClr w14:val="tx1"/>
                  </w14:solidFill>
                </w14:textFill>
              </w:rPr>
              <w:t>棕</w:t>
            </w:r>
          </w:p>
        </w:tc>
        <w:tc>
          <w:tcPr>
            <w:tcW w:w="413" w:type="pct"/>
            <w:tcBorders>
              <w:tl2br w:val="nil"/>
              <w:tr2bl w:val="nil"/>
            </w:tcBorders>
            <w:vAlign w:val="center"/>
          </w:tcPr>
          <w:p>
            <w:pPr>
              <w:snapToGrid w:val="0"/>
              <w:jc w:val="center"/>
              <w:textAlignment w:val="center"/>
              <w:rPr>
                <w:rFonts w:hint="default" w:ascii="Times New Roman" w:hAnsi="Times New Roman" w:eastAsia="宋体" w:cs="Times New Roman"/>
                <w:bCs/>
                <w:color w:val="000000" w:themeColor="text1"/>
                <w:sz w:val="21"/>
                <w:szCs w:val="21"/>
                <w:lang w:val="en-US" w:eastAsia="zh-CN"/>
                <w14:textFill>
                  <w14:solidFill>
                    <w14:schemeClr w14:val="tx1"/>
                  </w14:solidFill>
                </w14:textFill>
              </w:rPr>
            </w:pPr>
            <w:r>
              <w:rPr>
                <w:rFonts w:hint="default" w:ascii="Times New Roman" w:hAnsi="Times New Roman" w:cs="Times New Roman"/>
                <w:bCs/>
                <w:color w:val="000000" w:themeColor="text1"/>
                <w:sz w:val="21"/>
                <w:szCs w:val="21"/>
                <w:lang w:val="en-US" w:eastAsia="zh-CN"/>
                <w14:textFill>
                  <w14:solidFill>
                    <w14:schemeClr w14:val="tx1"/>
                  </w14:solidFill>
                </w14:textFill>
              </w:rPr>
              <w:t>/</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1466" w:type="pct"/>
            <w:gridSpan w:val="2"/>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bCs/>
                <w:color w:val="000000" w:themeColor="text1"/>
                <w:sz w:val="21"/>
                <w:szCs w:val="21"/>
                <w:lang w:val="en-US" w:eastAsia="zh-CN"/>
                <w14:textFill>
                  <w14:solidFill>
                    <w14:schemeClr w14:val="tx1"/>
                  </w14:solidFill>
                </w14:textFill>
              </w:rPr>
            </w:pPr>
            <w:r>
              <w:rPr>
                <w:rFonts w:hint="eastAsia" w:ascii="Times New Roman" w:hAnsi="Times New Roman" w:cs="Times New Roman"/>
                <w:bCs/>
                <w:color w:val="000000" w:themeColor="text1"/>
                <w:sz w:val="21"/>
                <w:szCs w:val="21"/>
                <w:lang w:val="en-US" w:eastAsia="zh-CN"/>
                <w14:textFill>
                  <w14:solidFill>
                    <w14:schemeClr w14:val="tx1"/>
                  </w14:solidFill>
                </w14:textFill>
              </w:rPr>
              <w:t>土壤根系</w:t>
            </w:r>
          </w:p>
        </w:tc>
        <w:tc>
          <w:tcPr>
            <w:tcW w:w="1042" w:type="pct"/>
            <w:tcBorders>
              <w:tl2br w:val="nil"/>
              <w:tr2bl w:val="nil"/>
            </w:tcBorders>
            <w:vAlign w:val="center"/>
          </w:tcPr>
          <w:p>
            <w:pPr>
              <w:keepNext w:val="0"/>
              <w:keepLines w:val="0"/>
              <w:widowControl/>
              <w:suppressLineNumbers w:val="0"/>
              <w:jc w:val="center"/>
              <w:textAlignment w:val="center"/>
              <w:rPr>
                <w:rFonts w:hint="eastAsia" w:ascii="Times New Roman" w:hAnsi="Times New Roman" w:cs="Times New Roman"/>
                <w:b w:val="0"/>
                <w:bCs w:val="0"/>
                <w:color w:val="000000" w:themeColor="text1"/>
                <w:kern w:val="2"/>
                <w:sz w:val="21"/>
                <w:szCs w:val="21"/>
                <w:lang w:val="en-US" w:eastAsia="zh-CN" w:bidi="ar"/>
                <w14:textFill>
                  <w14:solidFill>
                    <w14:schemeClr w14:val="tx1"/>
                  </w14:solidFill>
                </w14:textFill>
              </w:rPr>
            </w:pPr>
            <w:r>
              <w:rPr>
                <w:rFonts w:hint="eastAsia" w:ascii="Times New Roman" w:hAnsi="Times New Roman" w:cs="Times New Roman"/>
                <w:b w:val="0"/>
                <w:bCs w:val="0"/>
                <w:color w:val="000000" w:themeColor="text1"/>
                <w:kern w:val="2"/>
                <w:sz w:val="21"/>
                <w:szCs w:val="21"/>
                <w:lang w:val="en-US" w:eastAsia="zh-CN" w:bidi="ar"/>
                <w14:textFill>
                  <w14:solidFill>
                    <w14:schemeClr w14:val="tx1"/>
                  </w14:solidFill>
                </w14:textFill>
              </w:rPr>
              <w:t>少量</w:t>
            </w:r>
          </w:p>
        </w:tc>
        <w:tc>
          <w:tcPr>
            <w:tcW w:w="1035" w:type="pct"/>
            <w:tcBorders>
              <w:tl2br w:val="nil"/>
              <w:tr2bl w:val="nil"/>
            </w:tcBorders>
            <w:vAlign w:val="center"/>
          </w:tcPr>
          <w:p>
            <w:pPr>
              <w:keepNext w:val="0"/>
              <w:keepLines w:val="0"/>
              <w:widowControl/>
              <w:suppressLineNumbers w:val="0"/>
              <w:jc w:val="center"/>
              <w:textAlignment w:val="center"/>
              <w:rPr>
                <w:rFonts w:hint="eastAsia" w:ascii="Times New Roman" w:hAnsi="Times New Roman" w:cs="Times New Roman"/>
                <w:b w:val="0"/>
                <w:bCs w:val="0"/>
                <w:color w:val="000000" w:themeColor="text1"/>
                <w:kern w:val="2"/>
                <w:sz w:val="21"/>
                <w:szCs w:val="21"/>
                <w:lang w:val="en-US" w:eastAsia="zh-CN" w:bidi="ar"/>
                <w14:textFill>
                  <w14:solidFill>
                    <w14:schemeClr w14:val="tx1"/>
                  </w14:solidFill>
                </w14:textFill>
              </w:rPr>
            </w:pPr>
            <w:r>
              <w:rPr>
                <w:rFonts w:hint="eastAsia" w:ascii="Times New Roman" w:hAnsi="Times New Roman" w:cs="Times New Roman"/>
                <w:b w:val="0"/>
                <w:bCs w:val="0"/>
                <w:color w:val="000000" w:themeColor="text1"/>
                <w:kern w:val="2"/>
                <w:sz w:val="21"/>
                <w:szCs w:val="21"/>
                <w:lang w:val="en-US" w:eastAsia="zh-CN" w:bidi="ar"/>
                <w14:textFill>
                  <w14:solidFill>
                    <w14:schemeClr w14:val="tx1"/>
                  </w14:solidFill>
                </w14:textFill>
              </w:rPr>
              <w:t>少量</w:t>
            </w:r>
          </w:p>
        </w:tc>
        <w:tc>
          <w:tcPr>
            <w:tcW w:w="1042"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b w:val="0"/>
                <w:bCs w:val="0"/>
                <w:color w:val="000000" w:themeColor="text1"/>
                <w:kern w:val="2"/>
                <w:sz w:val="21"/>
                <w:szCs w:val="21"/>
                <w:lang w:val="en-US" w:eastAsia="zh-CN" w:bidi="ar"/>
                <w14:textFill>
                  <w14:solidFill>
                    <w14:schemeClr w14:val="tx1"/>
                  </w14:solidFill>
                </w14:textFill>
              </w:rPr>
            </w:pPr>
            <w:r>
              <w:rPr>
                <w:rFonts w:hint="eastAsia" w:ascii="Times New Roman" w:hAnsi="Times New Roman" w:cs="Times New Roman"/>
                <w:b w:val="0"/>
                <w:bCs w:val="0"/>
                <w:color w:val="000000" w:themeColor="text1"/>
                <w:kern w:val="2"/>
                <w:sz w:val="21"/>
                <w:szCs w:val="21"/>
                <w:lang w:val="en-US" w:eastAsia="zh-CN" w:bidi="ar"/>
                <w14:textFill>
                  <w14:solidFill>
                    <w14:schemeClr w14:val="tx1"/>
                  </w14:solidFill>
                </w14:textFill>
              </w:rPr>
              <w:t>无</w:t>
            </w:r>
          </w:p>
        </w:tc>
        <w:tc>
          <w:tcPr>
            <w:tcW w:w="413" w:type="pct"/>
            <w:tcBorders>
              <w:tl2br w:val="nil"/>
              <w:tr2bl w:val="nil"/>
            </w:tcBorders>
            <w:vAlign w:val="center"/>
          </w:tcPr>
          <w:p>
            <w:pPr>
              <w:snapToGrid w:val="0"/>
              <w:jc w:val="center"/>
              <w:textAlignment w:val="center"/>
              <w:rPr>
                <w:rFonts w:hint="default" w:ascii="Times New Roman" w:hAnsi="Times New Roman" w:cs="Times New Roman"/>
                <w:bCs/>
                <w:color w:val="000000" w:themeColor="text1"/>
                <w:sz w:val="21"/>
                <w:szCs w:val="21"/>
                <w:lang w:val="en-US" w:eastAsia="zh-CN"/>
                <w14:textFill>
                  <w14:solidFill>
                    <w14:schemeClr w14:val="tx1"/>
                  </w14:solidFill>
                </w14:textFill>
              </w:rPr>
            </w:pPr>
            <w:r>
              <w:rPr>
                <w:rFonts w:hint="default" w:ascii="Times New Roman" w:hAnsi="Times New Roman" w:cs="Times New Roman"/>
                <w:bCs/>
                <w:color w:val="000000" w:themeColor="text1"/>
                <w:sz w:val="21"/>
                <w:szCs w:val="21"/>
                <w:lang w:val="en-US" w:eastAsia="zh-CN"/>
                <w14:textFill>
                  <w14:solidFill>
                    <w14:schemeClr w14:val="tx1"/>
                  </w14:solidFill>
                </w14:textFill>
              </w:rPr>
              <w:t>/</w:t>
            </w:r>
          </w:p>
        </w:tc>
      </w:tr>
    </w:tbl>
    <w:p>
      <w:pPr>
        <w:spacing w:line="360" w:lineRule="auto"/>
        <w:jc w:val="center"/>
        <w:rPr>
          <w:rFonts w:hint="default" w:ascii="Times New Roman" w:hAnsi="Times New Roman" w:cs="Times New Roman"/>
          <w:b w:val="0"/>
          <w:bCs w:val="0"/>
          <w:color w:val="auto"/>
          <w:sz w:val="24"/>
          <w:szCs w:val="24"/>
          <w:lang w:val="en-US" w:eastAsia="zh-CN"/>
        </w:rPr>
      </w:pPr>
      <w:r>
        <w:rPr>
          <w:rFonts w:hint="eastAsia" w:ascii="Times New Roman" w:hAnsi="Times New Roman" w:cs="Times New Roman"/>
          <w:b w:val="0"/>
          <w:bCs w:val="0"/>
          <w:color w:val="auto"/>
          <w:sz w:val="24"/>
          <w:szCs w:val="24"/>
          <w:lang w:val="en-US" w:eastAsia="zh-CN"/>
        </w:rPr>
        <w:t>表3-14  原电镀车间土壤环境质量检测数据一览表（续）</w:t>
      </w:r>
    </w:p>
    <w:tbl>
      <w:tblPr>
        <w:tblStyle w:val="22"/>
        <w:tblW w:w="4998"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autofit"/>
        <w:tblCellMar>
          <w:top w:w="0" w:type="dxa"/>
          <w:left w:w="0" w:type="dxa"/>
          <w:bottom w:w="0" w:type="dxa"/>
          <w:right w:w="0" w:type="dxa"/>
        </w:tblCellMar>
      </w:tblPr>
      <w:tblGrid>
        <w:gridCol w:w="1010"/>
        <w:gridCol w:w="827"/>
        <w:gridCol w:w="1871"/>
        <w:gridCol w:w="1867"/>
        <w:gridCol w:w="1869"/>
        <w:gridCol w:w="859"/>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454" w:hRule="atLeast"/>
          <w:tblHeader/>
          <w:jc w:val="center"/>
        </w:trPr>
        <w:tc>
          <w:tcPr>
            <w:tcW w:w="1106" w:type="pct"/>
            <w:gridSpan w:val="2"/>
            <w:tcBorders>
              <w:tl2br w:val="nil"/>
              <w:tr2bl w:val="nil"/>
            </w:tcBorders>
            <w:vAlign w:val="center"/>
          </w:tcPr>
          <w:p>
            <w:pPr>
              <w:snapToGrid w:val="0"/>
              <w:jc w:val="center"/>
              <w:textAlignment w:val="center"/>
              <w:rPr>
                <w:rFonts w:hint="default" w:ascii="Times New Roman" w:hAnsi="Times New Roman" w:eastAsia="宋体" w:cs="Times New Roman"/>
                <w:b w:val="0"/>
                <w:bCs w:val="0"/>
                <w:color w:val="000000" w:themeColor="text1"/>
                <w:sz w:val="21"/>
                <w:szCs w:val="21"/>
                <w:lang w:eastAsia="zh-CN" w:bidi="ar"/>
                <w14:textFill>
                  <w14:solidFill>
                    <w14:schemeClr w14:val="tx1"/>
                  </w14:solidFill>
                </w14:textFill>
              </w:rPr>
            </w:pPr>
            <w:r>
              <w:rPr>
                <w:rFonts w:hint="default" w:ascii="Times New Roman" w:hAnsi="Times New Roman" w:cs="Times New Roman"/>
                <w:b w:val="0"/>
                <w:bCs w:val="0"/>
                <w:color w:val="000000" w:themeColor="text1"/>
                <w:sz w:val="21"/>
                <w:szCs w:val="21"/>
                <w:lang w:eastAsia="zh-CN" w:bidi="ar"/>
                <w14:textFill>
                  <w14:solidFill>
                    <w14:schemeClr w14:val="tx1"/>
                  </w14:solidFill>
                </w14:textFill>
              </w:rPr>
              <w:t>采样位置</w:t>
            </w:r>
          </w:p>
        </w:tc>
        <w:tc>
          <w:tcPr>
            <w:tcW w:w="2081" w:type="dxa"/>
            <w:tcBorders>
              <w:tl2br w:val="nil"/>
              <w:tr2bl w:val="nil"/>
            </w:tcBorders>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b w:val="0"/>
                <w:bCs w:val="0"/>
                <w:color w:val="000000" w:themeColor="text1"/>
                <w:sz w:val="21"/>
                <w:szCs w:val="21"/>
                <w:lang w:val="en-US" w:eastAsia="zh-CN" w:bidi="ar"/>
                <w14:textFill>
                  <w14:solidFill>
                    <w14:schemeClr w14:val="tx1"/>
                  </w14:solidFill>
                </w14:textFill>
              </w:rPr>
            </w:pPr>
            <w:r>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t>老厂区占</w:t>
            </w: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地范围内</w:t>
            </w:r>
          </w:p>
        </w:tc>
        <w:tc>
          <w:tcPr>
            <w:tcW w:w="2077" w:type="dxa"/>
            <w:tcBorders>
              <w:tl2br w:val="nil"/>
              <w:tr2bl w:val="nil"/>
            </w:tcBorders>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t>老厂区占</w:t>
            </w: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地范围内</w:t>
            </w:r>
          </w:p>
        </w:tc>
        <w:tc>
          <w:tcPr>
            <w:tcW w:w="2079" w:type="dxa"/>
            <w:tcBorders>
              <w:tl2br w:val="nil"/>
              <w:tr2bl w:val="nil"/>
            </w:tcBorders>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b w:val="0"/>
                <w:bCs w:val="0"/>
                <w:color w:val="000000" w:themeColor="text1"/>
                <w:sz w:val="21"/>
                <w:szCs w:val="21"/>
                <w:lang w:eastAsia="zh-CN" w:bidi="ar"/>
                <w14:textFill>
                  <w14:solidFill>
                    <w14:schemeClr w14:val="tx1"/>
                  </w14:solidFill>
                </w14:textFill>
              </w:rPr>
            </w:pPr>
            <w:r>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t>老厂区占</w:t>
            </w: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地范围内</w:t>
            </w:r>
          </w:p>
        </w:tc>
        <w:tc>
          <w:tcPr>
            <w:tcW w:w="517" w:type="pct"/>
            <w:vMerge w:val="restart"/>
            <w:tcBorders>
              <w:tl2br w:val="nil"/>
              <w:tr2bl w:val="nil"/>
            </w:tcBorders>
            <w:vAlign w:val="center"/>
          </w:tcPr>
          <w:p>
            <w:pPr>
              <w:snapToGrid w:val="0"/>
              <w:jc w:val="center"/>
              <w:textAlignment w:val="center"/>
              <w:rPr>
                <w:rFonts w:hint="default" w:ascii="Times New Roman" w:hAnsi="Times New Roman" w:cs="Times New Roman"/>
              </w:rPr>
            </w:pPr>
            <w:r>
              <w:rPr>
                <w:rFonts w:hint="default" w:ascii="Times New Roman" w:hAnsi="Times New Roman" w:cs="Times New Roman"/>
                <w:b w:val="0"/>
                <w:bCs w:val="0"/>
                <w:color w:val="000000" w:themeColor="text1"/>
                <w:sz w:val="21"/>
                <w:szCs w:val="21"/>
                <w:lang w:eastAsia="zh-CN" w:bidi="ar"/>
                <w14:textFill>
                  <w14:solidFill>
                    <w14:schemeClr w14:val="tx1"/>
                  </w14:solidFill>
                </w14:textFill>
              </w:rPr>
              <w:t>单位</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454" w:hRule="atLeast"/>
          <w:tblHeader/>
          <w:jc w:val="center"/>
        </w:trPr>
        <w:tc>
          <w:tcPr>
            <w:tcW w:w="1106" w:type="pct"/>
            <w:gridSpan w:val="2"/>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bCs/>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bCs/>
                <w:color w:val="000000" w:themeColor="text1"/>
                <w:sz w:val="21"/>
                <w:szCs w:val="21"/>
                <w:lang w:val="en-US" w:eastAsia="zh-CN"/>
                <w14:textFill>
                  <w14:solidFill>
                    <w14:schemeClr w14:val="tx1"/>
                  </w14:solidFill>
                </w14:textFill>
              </w:rPr>
              <w:t>样品编号</w:t>
            </w:r>
          </w:p>
        </w:tc>
        <w:tc>
          <w:tcPr>
            <w:tcW w:w="1126" w:type="pct"/>
            <w:tcBorders>
              <w:tl2br w:val="nil"/>
              <w:tr2bl w:val="nil"/>
            </w:tcBorders>
            <w:vAlign w:val="center"/>
          </w:tcPr>
          <w:p>
            <w:pPr>
              <w:snapToGrid w:val="0"/>
              <w:jc w:val="center"/>
              <w:textAlignment w:val="center"/>
              <w:rPr>
                <w:rFonts w:hint="default" w:ascii="Times New Roman" w:hAnsi="Times New Roman" w:eastAsia="宋体" w:cs="Times New Roman"/>
                <w:bCs/>
                <w:color w:val="000000" w:themeColor="text1"/>
                <w:sz w:val="21"/>
                <w:szCs w:val="21"/>
                <w:lang w:val="en-US" w:eastAsia="zh-CN"/>
                <w14:textFill>
                  <w14:solidFill>
                    <w14:schemeClr w14:val="tx1"/>
                  </w14:solidFill>
                </w14:textFill>
              </w:rPr>
            </w:pPr>
            <w:r>
              <w:rPr>
                <w:rFonts w:hint="default" w:ascii="Times New Roman" w:hAnsi="Times New Roman" w:cs="Times New Roman"/>
                <w:b w:val="0"/>
                <w:bCs w:val="0"/>
                <w:color w:val="000000" w:themeColor="text1"/>
                <w:sz w:val="21"/>
                <w:szCs w:val="21"/>
                <w:lang w:val="en-US" w:eastAsia="zh-CN" w:bidi="ar"/>
                <w14:textFill>
                  <w14:solidFill>
                    <w14:schemeClr w14:val="tx1"/>
                  </w14:solidFill>
                </w14:textFill>
              </w:rPr>
              <w:t>22WT0</w:t>
            </w:r>
            <w:r>
              <w:rPr>
                <w:rFonts w:hint="eastAsia" w:ascii="Times New Roman" w:hAnsi="Times New Roman" w:cs="Times New Roman"/>
                <w:b w:val="0"/>
                <w:bCs w:val="0"/>
                <w:color w:val="000000" w:themeColor="text1"/>
                <w:sz w:val="21"/>
                <w:szCs w:val="21"/>
                <w:lang w:val="en-US" w:eastAsia="zh-CN" w:bidi="ar"/>
                <w14:textFill>
                  <w14:solidFill>
                    <w14:schemeClr w14:val="tx1"/>
                  </w14:solidFill>
                </w14:textFill>
              </w:rPr>
              <w:t>121</w:t>
            </w:r>
            <w:r>
              <w:rPr>
                <w:rFonts w:hint="default" w:ascii="Times New Roman" w:hAnsi="Times New Roman" w:cs="Times New Roman"/>
                <w:b w:val="0"/>
                <w:bCs w:val="0"/>
                <w:color w:val="000000" w:themeColor="text1"/>
                <w:sz w:val="21"/>
                <w:szCs w:val="21"/>
                <w:lang w:val="en-US" w:eastAsia="zh-CN" w:bidi="ar"/>
                <w14:textFill>
                  <w14:solidFill>
                    <w14:schemeClr w14:val="tx1"/>
                  </w14:solidFill>
                </w14:textFill>
              </w:rPr>
              <w:t>T-0</w:t>
            </w:r>
            <w:r>
              <w:rPr>
                <w:rFonts w:hint="eastAsia" w:ascii="Times New Roman" w:hAnsi="Times New Roman" w:cs="Times New Roman"/>
                <w:b w:val="0"/>
                <w:bCs w:val="0"/>
                <w:color w:val="000000" w:themeColor="text1"/>
                <w:sz w:val="21"/>
                <w:szCs w:val="21"/>
                <w:lang w:val="en-US" w:eastAsia="zh-CN" w:bidi="ar"/>
                <w14:textFill>
                  <w14:solidFill>
                    <w14:schemeClr w14:val="tx1"/>
                  </w14:solidFill>
                </w14:textFill>
              </w:rPr>
              <w:t>428</w:t>
            </w:r>
            <w:r>
              <w:rPr>
                <w:rFonts w:hint="default" w:ascii="Times New Roman" w:hAnsi="Times New Roman" w:cs="Times New Roman"/>
                <w:b w:val="0"/>
                <w:bCs w:val="0"/>
                <w:color w:val="000000" w:themeColor="text1"/>
                <w:sz w:val="21"/>
                <w:szCs w:val="21"/>
                <w:lang w:val="en-US" w:eastAsia="zh-CN" w:bidi="ar"/>
                <w14:textFill>
                  <w14:solidFill>
                    <w14:schemeClr w14:val="tx1"/>
                  </w14:solidFill>
                </w14:textFill>
              </w:rPr>
              <w:t>-0</w:t>
            </w:r>
            <w:r>
              <w:rPr>
                <w:rFonts w:hint="eastAsia" w:ascii="Times New Roman" w:hAnsi="Times New Roman" w:cs="Times New Roman"/>
                <w:b w:val="0"/>
                <w:bCs w:val="0"/>
                <w:color w:val="000000" w:themeColor="text1"/>
                <w:sz w:val="21"/>
                <w:szCs w:val="21"/>
                <w:lang w:val="en-US" w:eastAsia="zh-CN" w:bidi="ar"/>
                <w14:textFill>
                  <w14:solidFill>
                    <w14:schemeClr w14:val="tx1"/>
                  </w14:solidFill>
                </w14:textFill>
              </w:rPr>
              <w:t>3</w:t>
            </w:r>
          </w:p>
        </w:tc>
        <w:tc>
          <w:tcPr>
            <w:tcW w:w="1124" w:type="pct"/>
            <w:tcBorders>
              <w:tl2br w:val="nil"/>
              <w:tr2bl w:val="nil"/>
            </w:tcBorders>
            <w:vAlign w:val="center"/>
          </w:tcPr>
          <w:p>
            <w:pPr>
              <w:snapToGrid w:val="0"/>
              <w:jc w:val="center"/>
              <w:textAlignment w:val="center"/>
              <w:rPr>
                <w:rFonts w:hint="default" w:ascii="Times New Roman" w:hAnsi="Times New Roman" w:cs="Times New Roman"/>
                <w:b w:val="0"/>
                <w:bCs w:val="0"/>
                <w:color w:val="000000" w:themeColor="text1"/>
                <w:sz w:val="21"/>
                <w:szCs w:val="21"/>
                <w:lang w:val="en-US" w:eastAsia="zh-CN" w:bidi="ar"/>
                <w14:textFill>
                  <w14:solidFill>
                    <w14:schemeClr w14:val="tx1"/>
                  </w14:solidFill>
                </w14:textFill>
              </w:rPr>
            </w:pPr>
            <w:r>
              <w:rPr>
                <w:rFonts w:hint="default" w:ascii="Times New Roman" w:hAnsi="Times New Roman" w:cs="Times New Roman"/>
                <w:b w:val="0"/>
                <w:bCs w:val="0"/>
                <w:color w:val="000000" w:themeColor="text1"/>
                <w:sz w:val="21"/>
                <w:szCs w:val="21"/>
                <w:lang w:val="en-US" w:eastAsia="zh-CN" w:bidi="ar"/>
                <w14:textFill>
                  <w14:solidFill>
                    <w14:schemeClr w14:val="tx1"/>
                  </w14:solidFill>
                </w14:textFill>
              </w:rPr>
              <w:t>22WT0</w:t>
            </w:r>
            <w:r>
              <w:rPr>
                <w:rFonts w:hint="eastAsia" w:ascii="Times New Roman" w:hAnsi="Times New Roman" w:cs="Times New Roman"/>
                <w:b w:val="0"/>
                <w:bCs w:val="0"/>
                <w:color w:val="000000" w:themeColor="text1"/>
                <w:sz w:val="21"/>
                <w:szCs w:val="21"/>
                <w:lang w:val="en-US" w:eastAsia="zh-CN" w:bidi="ar"/>
                <w14:textFill>
                  <w14:solidFill>
                    <w14:schemeClr w14:val="tx1"/>
                  </w14:solidFill>
                </w14:textFill>
              </w:rPr>
              <w:t>121</w:t>
            </w:r>
            <w:r>
              <w:rPr>
                <w:rFonts w:hint="default" w:ascii="Times New Roman" w:hAnsi="Times New Roman" w:cs="Times New Roman"/>
                <w:b w:val="0"/>
                <w:bCs w:val="0"/>
                <w:color w:val="000000" w:themeColor="text1"/>
                <w:sz w:val="21"/>
                <w:szCs w:val="21"/>
                <w:lang w:val="en-US" w:eastAsia="zh-CN" w:bidi="ar"/>
                <w14:textFill>
                  <w14:solidFill>
                    <w14:schemeClr w14:val="tx1"/>
                  </w14:solidFill>
                </w14:textFill>
              </w:rPr>
              <w:t>T-0</w:t>
            </w:r>
            <w:r>
              <w:rPr>
                <w:rFonts w:hint="eastAsia" w:ascii="Times New Roman" w:hAnsi="Times New Roman" w:cs="Times New Roman"/>
                <w:b w:val="0"/>
                <w:bCs w:val="0"/>
                <w:color w:val="000000" w:themeColor="text1"/>
                <w:sz w:val="21"/>
                <w:szCs w:val="21"/>
                <w:lang w:val="en-US" w:eastAsia="zh-CN" w:bidi="ar"/>
                <w14:textFill>
                  <w14:solidFill>
                    <w14:schemeClr w14:val="tx1"/>
                  </w14:solidFill>
                </w14:textFill>
              </w:rPr>
              <w:t>428</w:t>
            </w:r>
            <w:r>
              <w:rPr>
                <w:rFonts w:hint="default" w:ascii="Times New Roman" w:hAnsi="Times New Roman" w:cs="Times New Roman"/>
                <w:b w:val="0"/>
                <w:bCs w:val="0"/>
                <w:color w:val="000000" w:themeColor="text1"/>
                <w:sz w:val="21"/>
                <w:szCs w:val="21"/>
                <w:lang w:val="en-US" w:eastAsia="zh-CN" w:bidi="ar"/>
                <w14:textFill>
                  <w14:solidFill>
                    <w14:schemeClr w14:val="tx1"/>
                  </w14:solidFill>
                </w14:textFill>
              </w:rPr>
              <w:t>-0</w:t>
            </w:r>
            <w:r>
              <w:rPr>
                <w:rFonts w:hint="eastAsia" w:ascii="Times New Roman" w:hAnsi="Times New Roman" w:cs="Times New Roman"/>
                <w:b w:val="0"/>
                <w:bCs w:val="0"/>
                <w:color w:val="000000" w:themeColor="text1"/>
                <w:sz w:val="21"/>
                <w:szCs w:val="21"/>
                <w:lang w:val="en-US" w:eastAsia="zh-CN" w:bidi="ar"/>
                <w14:textFill>
                  <w14:solidFill>
                    <w14:schemeClr w14:val="tx1"/>
                  </w14:solidFill>
                </w14:textFill>
              </w:rPr>
              <w:t>6</w:t>
            </w:r>
          </w:p>
        </w:tc>
        <w:tc>
          <w:tcPr>
            <w:tcW w:w="1124" w:type="pct"/>
            <w:tcBorders>
              <w:tl2br w:val="nil"/>
              <w:tr2bl w:val="nil"/>
            </w:tcBorders>
            <w:vAlign w:val="center"/>
          </w:tcPr>
          <w:p>
            <w:pPr>
              <w:snapToGrid w:val="0"/>
              <w:jc w:val="center"/>
              <w:textAlignment w:val="center"/>
              <w:rPr>
                <w:rFonts w:hint="default" w:ascii="Times New Roman" w:hAnsi="Times New Roman" w:eastAsia="宋体" w:cs="Times New Roman"/>
                <w:bCs/>
                <w:color w:val="000000" w:themeColor="text1"/>
                <w:sz w:val="21"/>
                <w:szCs w:val="21"/>
                <w:lang w:val="en-US" w:eastAsia="zh-CN"/>
                <w14:textFill>
                  <w14:solidFill>
                    <w14:schemeClr w14:val="tx1"/>
                  </w14:solidFill>
                </w14:textFill>
              </w:rPr>
            </w:pPr>
            <w:r>
              <w:rPr>
                <w:rFonts w:hint="default" w:ascii="Times New Roman" w:hAnsi="Times New Roman" w:cs="Times New Roman"/>
                <w:b w:val="0"/>
                <w:bCs w:val="0"/>
                <w:color w:val="000000" w:themeColor="text1"/>
                <w:sz w:val="21"/>
                <w:szCs w:val="21"/>
                <w:lang w:val="en-US" w:eastAsia="zh-CN" w:bidi="ar"/>
                <w14:textFill>
                  <w14:solidFill>
                    <w14:schemeClr w14:val="tx1"/>
                  </w14:solidFill>
                </w14:textFill>
              </w:rPr>
              <w:t>22WT0</w:t>
            </w:r>
            <w:r>
              <w:rPr>
                <w:rFonts w:hint="eastAsia" w:ascii="Times New Roman" w:hAnsi="Times New Roman" w:cs="Times New Roman"/>
                <w:b w:val="0"/>
                <w:bCs w:val="0"/>
                <w:color w:val="000000" w:themeColor="text1"/>
                <w:sz w:val="21"/>
                <w:szCs w:val="21"/>
                <w:lang w:val="en-US" w:eastAsia="zh-CN" w:bidi="ar"/>
                <w14:textFill>
                  <w14:solidFill>
                    <w14:schemeClr w14:val="tx1"/>
                  </w14:solidFill>
                </w14:textFill>
              </w:rPr>
              <w:t>121</w:t>
            </w:r>
            <w:r>
              <w:rPr>
                <w:rFonts w:hint="default" w:ascii="Times New Roman" w:hAnsi="Times New Roman" w:cs="Times New Roman"/>
                <w:b w:val="0"/>
                <w:bCs w:val="0"/>
                <w:color w:val="000000" w:themeColor="text1"/>
                <w:sz w:val="21"/>
                <w:szCs w:val="21"/>
                <w:lang w:val="en-US" w:eastAsia="zh-CN" w:bidi="ar"/>
                <w14:textFill>
                  <w14:solidFill>
                    <w14:schemeClr w14:val="tx1"/>
                  </w14:solidFill>
                </w14:textFill>
              </w:rPr>
              <w:t>T-0</w:t>
            </w:r>
            <w:r>
              <w:rPr>
                <w:rFonts w:hint="eastAsia" w:ascii="Times New Roman" w:hAnsi="Times New Roman" w:cs="Times New Roman"/>
                <w:b w:val="0"/>
                <w:bCs w:val="0"/>
                <w:color w:val="000000" w:themeColor="text1"/>
                <w:sz w:val="21"/>
                <w:szCs w:val="21"/>
                <w:lang w:val="en-US" w:eastAsia="zh-CN" w:bidi="ar"/>
                <w14:textFill>
                  <w14:solidFill>
                    <w14:schemeClr w14:val="tx1"/>
                  </w14:solidFill>
                </w14:textFill>
              </w:rPr>
              <w:t>428</w:t>
            </w:r>
            <w:r>
              <w:rPr>
                <w:rFonts w:hint="default" w:ascii="Times New Roman" w:hAnsi="Times New Roman" w:cs="Times New Roman"/>
                <w:b w:val="0"/>
                <w:bCs w:val="0"/>
                <w:color w:val="000000" w:themeColor="text1"/>
                <w:sz w:val="21"/>
                <w:szCs w:val="21"/>
                <w:lang w:val="en-US" w:eastAsia="zh-CN" w:bidi="ar"/>
                <w14:textFill>
                  <w14:solidFill>
                    <w14:schemeClr w14:val="tx1"/>
                  </w14:solidFill>
                </w14:textFill>
              </w:rPr>
              <w:t>-0</w:t>
            </w:r>
            <w:r>
              <w:rPr>
                <w:rFonts w:hint="eastAsia" w:ascii="Times New Roman" w:hAnsi="Times New Roman" w:cs="Times New Roman"/>
                <w:b w:val="0"/>
                <w:bCs w:val="0"/>
                <w:color w:val="000000" w:themeColor="text1"/>
                <w:sz w:val="21"/>
                <w:szCs w:val="21"/>
                <w:lang w:val="en-US" w:eastAsia="zh-CN" w:bidi="ar"/>
                <w14:textFill>
                  <w14:solidFill>
                    <w14:schemeClr w14:val="tx1"/>
                  </w14:solidFill>
                </w14:textFill>
              </w:rPr>
              <w:t>9</w:t>
            </w:r>
          </w:p>
        </w:tc>
        <w:tc>
          <w:tcPr>
            <w:tcW w:w="517" w:type="pct"/>
            <w:vMerge w:val="continue"/>
            <w:tcBorders>
              <w:tl2br w:val="nil"/>
              <w:tr2bl w:val="nil"/>
            </w:tcBorders>
            <w:vAlign w:val="center"/>
          </w:tcPr>
          <w:p>
            <w:pPr>
              <w:snapToGrid w:val="0"/>
              <w:jc w:val="center"/>
              <w:textAlignment w:val="center"/>
              <w:rPr>
                <w:rFonts w:hint="default" w:ascii="Times New Roman" w:hAnsi="Times New Roman" w:cs="Times New Roman"/>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454" w:hRule="atLeast"/>
          <w:tblHeader/>
          <w:jc w:val="center"/>
        </w:trPr>
        <w:tc>
          <w:tcPr>
            <w:tcW w:w="1106" w:type="pct"/>
            <w:gridSpan w:val="2"/>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bCs/>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bCs/>
                <w:color w:val="000000" w:themeColor="text1"/>
                <w:sz w:val="21"/>
                <w:szCs w:val="21"/>
                <w:lang w:val="en-US" w:eastAsia="zh-CN"/>
                <w14:textFill>
                  <w14:solidFill>
                    <w14:schemeClr w14:val="tx1"/>
                  </w14:solidFill>
                </w14:textFill>
              </w:rPr>
              <w:t>采样深度</w:t>
            </w:r>
          </w:p>
        </w:tc>
        <w:tc>
          <w:tcPr>
            <w:tcW w:w="1126" w:type="pct"/>
            <w:tcBorders>
              <w:tl2br w:val="nil"/>
              <w:tr2bl w:val="nil"/>
            </w:tcBorders>
            <w:vAlign w:val="center"/>
          </w:tcPr>
          <w:p>
            <w:pPr>
              <w:snapToGrid w:val="0"/>
              <w:jc w:val="center"/>
              <w:textAlignment w:val="center"/>
              <w:rPr>
                <w:rFonts w:hint="default" w:ascii="Times New Roman" w:hAnsi="Times New Roman" w:eastAsia="宋体" w:cs="Times New Roman"/>
                <w:bCs/>
                <w:color w:val="000000" w:themeColor="text1"/>
                <w:sz w:val="21"/>
                <w:szCs w:val="21"/>
                <w:lang w:val="en-US" w:eastAsia="zh-CN"/>
                <w14:textFill>
                  <w14:solidFill>
                    <w14:schemeClr w14:val="tx1"/>
                  </w14:solidFill>
                </w14:textFill>
              </w:rPr>
            </w:pPr>
            <w:r>
              <w:rPr>
                <w:rFonts w:hint="eastAsia" w:ascii="Times New Roman" w:hAnsi="Times New Roman" w:cs="Times New Roman"/>
                <w:b w:val="0"/>
                <w:bCs w:val="0"/>
                <w:color w:val="000000" w:themeColor="text1"/>
                <w:sz w:val="21"/>
                <w:szCs w:val="21"/>
                <w:lang w:val="en-US" w:eastAsia="zh-CN" w:bidi="ar"/>
                <w14:textFill>
                  <w14:solidFill>
                    <w14:schemeClr w14:val="tx1"/>
                  </w14:solidFill>
                </w14:textFill>
              </w:rPr>
              <w:t>40</w:t>
            </w:r>
            <w:r>
              <w:rPr>
                <w:rFonts w:hint="default" w:ascii="Times New Roman" w:hAnsi="Times New Roman" w:cs="Times New Roman"/>
                <w:b w:val="0"/>
                <w:bCs w:val="0"/>
                <w:color w:val="000000" w:themeColor="text1"/>
                <w:sz w:val="21"/>
                <w:szCs w:val="21"/>
                <w:lang w:val="en-US" w:eastAsia="zh-CN" w:bidi="ar"/>
                <w14:textFill>
                  <w14:solidFill>
                    <w14:schemeClr w14:val="tx1"/>
                  </w14:solidFill>
                </w14:textFill>
              </w:rPr>
              <w:t>cm</w:t>
            </w:r>
          </w:p>
        </w:tc>
        <w:tc>
          <w:tcPr>
            <w:tcW w:w="1124" w:type="pct"/>
            <w:tcBorders>
              <w:tl2br w:val="nil"/>
              <w:tr2bl w:val="nil"/>
            </w:tcBorders>
            <w:vAlign w:val="center"/>
          </w:tcPr>
          <w:p>
            <w:pPr>
              <w:snapToGrid w:val="0"/>
              <w:jc w:val="center"/>
              <w:textAlignment w:val="center"/>
              <w:rPr>
                <w:rFonts w:hint="default" w:ascii="Times New Roman" w:hAnsi="Times New Roman" w:eastAsia="宋体" w:cs="Times New Roman"/>
                <w:bCs/>
                <w:color w:val="000000" w:themeColor="text1"/>
                <w:sz w:val="21"/>
                <w:szCs w:val="21"/>
                <w:lang w:val="en-US" w:eastAsia="zh-CN"/>
                <w14:textFill>
                  <w14:solidFill>
                    <w14:schemeClr w14:val="tx1"/>
                  </w14:solidFill>
                </w14:textFill>
              </w:rPr>
            </w:pPr>
            <w:r>
              <w:rPr>
                <w:rFonts w:hint="eastAsia" w:ascii="Times New Roman" w:hAnsi="Times New Roman" w:cs="Times New Roman"/>
                <w:b w:val="0"/>
                <w:bCs w:val="0"/>
                <w:color w:val="000000" w:themeColor="text1"/>
                <w:sz w:val="21"/>
                <w:szCs w:val="21"/>
                <w:lang w:val="en-US" w:eastAsia="zh-CN" w:bidi="ar"/>
                <w14:textFill>
                  <w14:solidFill>
                    <w14:schemeClr w14:val="tx1"/>
                  </w14:solidFill>
                </w14:textFill>
              </w:rPr>
              <w:t>123</w:t>
            </w:r>
            <w:r>
              <w:rPr>
                <w:rFonts w:hint="default" w:ascii="Times New Roman" w:hAnsi="Times New Roman" w:cs="Times New Roman"/>
                <w:b w:val="0"/>
                <w:bCs w:val="0"/>
                <w:color w:val="000000" w:themeColor="text1"/>
                <w:sz w:val="21"/>
                <w:szCs w:val="21"/>
                <w:lang w:val="en-US" w:eastAsia="zh-CN" w:bidi="ar"/>
                <w14:textFill>
                  <w14:solidFill>
                    <w14:schemeClr w14:val="tx1"/>
                  </w14:solidFill>
                </w14:textFill>
              </w:rPr>
              <w:t>cm</w:t>
            </w:r>
          </w:p>
        </w:tc>
        <w:tc>
          <w:tcPr>
            <w:tcW w:w="1124" w:type="pct"/>
            <w:tcBorders>
              <w:tl2br w:val="nil"/>
              <w:tr2bl w:val="nil"/>
            </w:tcBorders>
            <w:vAlign w:val="center"/>
          </w:tcPr>
          <w:p>
            <w:pPr>
              <w:snapToGrid w:val="0"/>
              <w:jc w:val="center"/>
              <w:textAlignment w:val="center"/>
              <w:rPr>
                <w:rFonts w:hint="default" w:ascii="Times New Roman" w:hAnsi="Times New Roman" w:eastAsia="宋体" w:cs="Times New Roman"/>
                <w:bCs/>
                <w:color w:val="000000" w:themeColor="text1"/>
                <w:sz w:val="21"/>
                <w:szCs w:val="21"/>
                <w:lang w:val="en-US" w:eastAsia="zh-CN"/>
                <w14:textFill>
                  <w14:solidFill>
                    <w14:schemeClr w14:val="tx1"/>
                  </w14:solidFill>
                </w14:textFill>
              </w:rPr>
            </w:pPr>
            <w:r>
              <w:rPr>
                <w:rFonts w:hint="eastAsia" w:ascii="Times New Roman" w:hAnsi="Times New Roman" w:cs="Times New Roman"/>
                <w:b w:val="0"/>
                <w:bCs w:val="0"/>
                <w:color w:val="000000" w:themeColor="text1"/>
                <w:sz w:val="21"/>
                <w:szCs w:val="21"/>
                <w:lang w:val="en-US" w:eastAsia="zh-CN" w:bidi="ar"/>
                <w14:textFill>
                  <w14:solidFill>
                    <w14:schemeClr w14:val="tx1"/>
                  </w14:solidFill>
                </w14:textFill>
              </w:rPr>
              <w:t>270</w:t>
            </w:r>
            <w:r>
              <w:rPr>
                <w:rFonts w:hint="default" w:ascii="Times New Roman" w:hAnsi="Times New Roman" w:cs="Times New Roman"/>
                <w:b w:val="0"/>
                <w:bCs w:val="0"/>
                <w:color w:val="000000" w:themeColor="text1"/>
                <w:sz w:val="21"/>
                <w:szCs w:val="21"/>
                <w:lang w:val="en-US" w:eastAsia="zh-CN" w:bidi="ar"/>
                <w14:textFill>
                  <w14:solidFill>
                    <w14:schemeClr w14:val="tx1"/>
                  </w14:solidFill>
                </w14:textFill>
              </w:rPr>
              <w:t>cm</w:t>
            </w:r>
          </w:p>
        </w:tc>
        <w:tc>
          <w:tcPr>
            <w:tcW w:w="517" w:type="pct"/>
            <w:vMerge w:val="continue"/>
            <w:tcBorders>
              <w:tl2br w:val="nil"/>
              <w:tr2bl w:val="nil"/>
            </w:tcBorders>
            <w:vAlign w:val="center"/>
          </w:tcPr>
          <w:p>
            <w:pPr>
              <w:snapToGrid w:val="0"/>
              <w:jc w:val="center"/>
              <w:textAlignment w:val="center"/>
              <w:rPr>
                <w:rFonts w:hint="default" w:ascii="Times New Roman" w:hAnsi="Times New Roman" w:cs="Times New Roman"/>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454" w:hRule="atLeast"/>
          <w:tblHeader/>
          <w:jc w:val="center"/>
        </w:trPr>
        <w:tc>
          <w:tcPr>
            <w:tcW w:w="608"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bCs/>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bCs/>
                <w:color w:val="000000" w:themeColor="text1"/>
                <w:sz w:val="21"/>
                <w:szCs w:val="21"/>
                <w:lang w:val="en-US" w:eastAsia="zh-CN"/>
                <w14:textFill>
                  <w14:solidFill>
                    <w14:schemeClr w14:val="tx1"/>
                  </w14:solidFill>
                </w14:textFill>
              </w:rPr>
              <w:t>采样日期</w:t>
            </w:r>
          </w:p>
        </w:tc>
        <w:tc>
          <w:tcPr>
            <w:tcW w:w="497"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bCs/>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bCs/>
                <w:color w:val="000000" w:themeColor="text1"/>
                <w:sz w:val="21"/>
                <w:szCs w:val="21"/>
                <w:lang w:val="en-US" w:eastAsia="zh-CN"/>
                <w14:textFill>
                  <w14:solidFill>
                    <w14:schemeClr w14:val="tx1"/>
                  </w14:solidFill>
                </w14:textFill>
              </w:rPr>
              <w:t>检测项目</w:t>
            </w:r>
          </w:p>
        </w:tc>
        <w:tc>
          <w:tcPr>
            <w:tcW w:w="3375" w:type="pct"/>
            <w:gridSpan w:val="3"/>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bCs/>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bCs/>
                <w:color w:val="000000" w:themeColor="text1"/>
                <w:sz w:val="21"/>
                <w:szCs w:val="21"/>
                <w:lang w:val="en-US" w:eastAsia="zh-CN"/>
                <w14:textFill>
                  <w14:solidFill>
                    <w14:schemeClr w14:val="tx1"/>
                  </w14:solidFill>
                </w14:textFill>
              </w:rPr>
              <w:t>检测结果</w:t>
            </w:r>
          </w:p>
        </w:tc>
        <w:tc>
          <w:tcPr>
            <w:tcW w:w="517" w:type="pct"/>
            <w:vMerge w:val="continue"/>
            <w:tcBorders>
              <w:tl2br w:val="nil"/>
              <w:tr2bl w:val="nil"/>
            </w:tcBorders>
            <w:vAlign w:val="center"/>
          </w:tcPr>
          <w:p>
            <w:pPr>
              <w:snapToGrid w:val="0"/>
              <w:jc w:val="center"/>
              <w:textAlignment w:val="center"/>
              <w:rPr>
                <w:rFonts w:hint="default" w:ascii="Times New Roman" w:hAnsi="Times New Roman" w:cs="Times New Roman"/>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608" w:type="pct"/>
            <w:vMerge w:val="restart"/>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bCs/>
                <w:color w:val="000000" w:themeColor="text1"/>
                <w:sz w:val="21"/>
                <w:szCs w:val="21"/>
                <w:lang w:val="en-US" w:eastAsia="zh-CN"/>
                <w14:textFill>
                  <w14:solidFill>
                    <w14:schemeClr w14:val="tx1"/>
                  </w14:solidFill>
                </w14:textFill>
              </w:rPr>
            </w:pPr>
            <w:r>
              <w:rPr>
                <w:rFonts w:hint="default" w:ascii="Times New Roman" w:hAnsi="Times New Roman" w:cs="Times New Roman"/>
                <w:b w:val="0"/>
                <w:bCs w:val="0"/>
                <w:color w:val="000000" w:themeColor="text1"/>
                <w:sz w:val="21"/>
                <w:szCs w:val="21"/>
                <w:lang w:val="en-US" w:eastAsia="zh-CN" w:bidi="ar"/>
                <w14:textFill>
                  <w14:solidFill>
                    <w14:schemeClr w14:val="tx1"/>
                  </w14:solidFill>
                </w14:textFill>
              </w:rPr>
              <w:t>2022.0</w:t>
            </w:r>
            <w:r>
              <w:rPr>
                <w:rFonts w:hint="eastAsia" w:ascii="Times New Roman" w:hAnsi="Times New Roman" w:cs="Times New Roman"/>
                <w:b w:val="0"/>
                <w:bCs w:val="0"/>
                <w:color w:val="000000" w:themeColor="text1"/>
                <w:sz w:val="21"/>
                <w:szCs w:val="21"/>
                <w:lang w:val="en-US" w:eastAsia="zh-CN" w:bidi="ar"/>
                <w14:textFill>
                  <w14:solidFill>
                    <w14:schemeClr w14:val="tx1"/>
                  </w14:solidFill>
                </w14:textFill>
              </w:rPr>
              <w:t>4</w:t>
            </w:r>
            <w:r>
              <w:rPr>
                <w:rFonts w:hint="default" w:ascii="Times New Roman" w:hAnsi="Times New Roman" w:cs="Times New Roman"/>
                <w:b w:val="0"/>
                <w:bCs w:val="0"/>
                <w:color w:val="000000" w:themeColor="text1"/>
                <w:sz w:val="21"/>
                <w:szCs w:val="21"/>
                <w:lang w:val="en-US" w:eastAsia="zh-CN" w:bidi="ar"/>
                <w14:textFill>
                  <w14:solidFill>
                    <w14:schemeClr w14:val="tx1"/>
                  </w14:solidFill>
                </w14:textFill>
              </w:rPr>
              <w:t>.</w:t>
            </w:r>
            <w:r>
              <w:rPr>
                <w:rFonts w:hint="eastAsia" w:ascii="Times New Roman" w:hAnsi="Times New Roman" w:cs="Times New Roman"/>
                <w:b w:val="0"/>
                <w:bCs w:val="0"/>
                <w:color w:val="000000" w:themeColor="text1"/>
                <w:sz w:val="21"/>
                <w:szCs w:val="21"/>
                <w:lang w:val="en-US" w:eastAsia="zh-CN" w:bidi="ar"/>
                <w14:textFill>
                  <w14:solidFill>
                    <w14:schemeClr w14:val="tx1"/>
                  </w14:solidFill>
                </w14:textFill>
              </w:rPr>
              <w:t>28</w:t>
            </w:r>
          </w:p>
        </w:tc>
        <w:tc>
          <w:tcPr>
            <w:tcW w:w="497"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bCs/>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bCs/>
                <w:color w:val="000000" w:themeColor="text1"/>
                <w:sz w:val="21"/>
                <w:szCs w:val="21"/>
                <w:lang w:val="en-US" w:eastAsia="zh-CN"/>
                <w14:textFill>
                  <w14:solidFill>
                    <w14:schemeClr w14:val="tx1"/>
                  </w14:solidFill>
                </w14:textFill>
              </w:rPr>
              <w:t>汞</w:t>
            </w:r>
          </w:p>
        </w:tc>
        <w:tc>
          <w:tcPr>
            <w:tcW w:w="1126"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bCs/>
                <w:color w:val="000000" w:themeColor="text1"/>
                <w:sz w:val="21"/>
                <w:szCs w:val="21"/>
                <w:lang w:val="en-US" w:eastAsia="zh-CN"/>
                <w14:textFill>
                  <w14:solidFill>
                    <w14:schemeClr w14:val="tx1"/>
                  </w14:solidFill>
                </w14:textFill>
              </w:rPr>
            </w:pPr>
            <w:r>
              <w:rPr>
                <w:rFonts w:hint="eastAsia" w:ascii="Times New Roman" w:hAnsi="Times New Roman" w:cs="Times New Roman"/>
                <w:bCs/>
                <w:color w:val="000000" w:themeColor="text1"/>
                <w:sz w:val="21"/>
                <w:szCs w:val="21"/>
                <w:lang w:val="en-US" w:eastAsia="zh-CN"/>
                <w14:textFill>
                  <w14:solidFill>
                    <w14:schemeClr w14:val="tx1"/>
                  </w14:solidFill>
                </w14:textFill>
              </w:rPr>
              <w:t>0.54</w:t>
            </w:r>
          </w:p>
        </w:tc>
        <w:tc>
          <w:tcPr>
            <w:tcW w:w="1124"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bCs/>
                <w:color w:val="000000" w:themeColor="text1"/>
                <w:sz w:val="21"/>
                <w:szCs w:val="21"/>
                <w:lang w:val="en-US" w:eastAsia="zh-CN"/>
                <w14:textFill>
                  <w14:solidFill>
                    <w14:schemeClr w14:val="tx1"/>
                  </w14:solidFill>
                </w14:textFill>
              </w:rPr>
            </w:pPr>
            <w:r>
              <w:rPr>
                <w:rFonts w:hint="eastAsia" w:ascii="Times New Roman" w:hAnsi="Times New Roman" w:cs="Times New Roman"/>
                <w:bCs/>
                <w:color w:val="000000" w:themeColor="text1"/>
                <w:sz w:val="21"/>
                <w:szCs w:val="21"/>
                <w:lang w:val="en-US" w:eastAsia="zh-CN"/>
                <w14:textFill>
                  <w14:solidFill>
                    <w14:schemeClr w14:val="tx1"/>
                  </w14:solidFill>
                </w14:textFill>
              </w:rPr>
              <w:t>0.49</w:t>
            </w:r>
          </w:p>
        </w:tc>
        <w:tc>
          <w:tcPr>
            <w:tcW w:w="1124"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bCs/>
                <w:color w:val="000000" w:themeColor="text1"/>
                <w:sz w:val="21"/>
                <w:szCs w:val="21"/>
                <w:lang w:val="en-US" w:eastAsia="zh-CN"/>
                <w14:textFill>
                  <w14:solidFill>
                    <w14:schemeClr w14:val="tx1"/>
                  </w14:solidFill>
                </w14:textFill>
              </w:rPr>
            </w:pPr>
            <w:r>
              <w:rPr>
                <w:rFonts w:hint="eastAsia" w:ascii="Times New Roman" w:hAnsi="Times New Roman" w:cs="Times New Roman"/>
                <w:bCs/>
                <w:color w:val="000000" w:themeColor="text1"/>
                <w:sz w:val="21"/>
                <w:szCs w:val="21"/>
                <w:lang w:val="en-US" w:eastAsia="zh-CN"/>
                <w14:textFill>
                  <w14:solidFill>
                    <w14:schemeClr w14:val="tx1"/>
                  </w14:solidFill>
                </w14:textFill>
              </w:rPr>
              <w:t>0.41</w:t>
            </w:r>
          </w:p>
        </w:tc>
        <w:tc>
          <w:tcPr>
            <w:tcW w:w="517" w:type="pct"/>
            <w:tcBorders>
              <w:tl2br w:val="nil"/>
              <w:tr2bl w:val="nil"/>
            </w:tcBorders>
            <w:vAlign w:val="center"/>
          </w:tcPr>
          <w:p>
            <w:pPr>
              <w:snapToGrid w:val="0"/>
              <w:jc w:val="center"/>
              <w:textAlignment w:val="center"/>
              <w:rPr>
                <w:rFonts w:hint="default" w:ascii="Times New Roman" w:hAnsi="Times New Roman" w:cs="Times New Roman"/>
              </w:rPr>
            </w:pPr>
            <w:r>
              <w:rPr>
                <w:rFonts w:hint="default" w:ascii="Times New Roman" w:hAnsi="Times New Roman" w:eastAsia="宋体" w:cs="Times New Roman"/>
                <w:bCs/>
                <w:color w:val="000000" w:themeColor="text1"/>
                <w:sz w:val="21"/>
                <w:szCs w:val="21"/>
                <w14:textFill>
                  <w14:solidFill>
                    <w14:schemeClr w14:val="tx1"/>
                  </w14:solidFill>
                </w14:textFill>
              </w:rPr>
              <w:t>mg/</w:t>
            </w:r>
            <w:r>
              <w:rPr>
                <w:rFonts w:hint="default" w:ascii="Times New Roman" w:hAnsi="Times New Roman" w:eastAsia="宋体" w:cs="Times New Roman"/>
                <w:bCs/>
                <w:color w:val="000000" w:themeColor="text1"/>
                <w:sz w:val="21"/>
                <w:szCs w:val="21"/>
                <w:lang w:val="en-US" w:eastAsia="zh-CN"/>
                <w14:textFill>
                  <w14:solidFill>
                    <w14:schemeClr w14:val="tx1"/>
                  </w14:solidFill>
                </w14:textFill>
              </w:rPr>
              <w:t>kg</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608" w:type="pct"/>
            <w:vMerge w:val="continue"/>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bCs/>
                <w:color w:val="000000" w:themeColor="text1"/>
                <w:sz w:val="21"/>
                <w:szCs w:val="21"/>
                <w:lang w:val="en-US" w:eastAsia="zh-CN"/>
                <w14:textFill>
                  <w14:solidFill>
                    <w14:schemeClr w14:val="tx1"/>
                  </w14:solidFill>
                </w14:textFill>
              </w:rPr>
            </w:pPr>
          </w:p>
        </w:tc>
        <w:tc>
          <w:tcPr>
            <w:tcW w:w="497"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bCs/>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bCs/>
                <w:color w:val="000000" w:themeColor="text1"/>
                <w:sz w:val="21"/>
                <w:szCs w:val="21"/>
                <w:lang w:val="en-US" w:eastAsia="zh-CN"/>
                <w14:textFill>
                  <w14:solidFill>
                    <w14:schemeClr w14:val="tx1"/>
                  </w14:solidFill>
                </w14:textFill>
              </w:rPr>
              <w:t>砷</w:t>
            </w:r>
          </w:p>
        </w:tc>
        <w:tc>
          <w:tcPr>
            <w:tcW w:w="1126"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bCs/>
                <w:color w:val="000000" w:themeColor="text1"/>
                <w:sz w:val="21"/>
                <w:szCs w:val="21"/>
                <w:lang w:val="en-US" w:eastAsia="zh-CN"/>
                <w14:textFill>
                  <w14:solidFill>
                    <w14:schemeClr w14:val="tx1"/>
                  </w14:solidFill>
                </w14:textFill>
              </w:rPr>
            </w:pPr>
            <w:r>
              <w:rPr>
                <w:rFonts w:hint="eastAsia" w:ascii="Times New Roman" w:hAnsi="Times New Roman" w:cs="Times New Roman"/>
                <w:bCs/>
                <w:color w:val="000000" w:themeColor="text1"/>
                <w:sz w:val="21"/>
                <w:szCs w:val="21"/>
                <w:lang w:val="en-US" w:eastAsia="zh-CN"/>
                <w14:textFill>
                  <w14:solidFill>
                    <w14:schemeClr w14:val="tx1"/>
                  </w14:solidFill>
                </w14:textFill>
              </w:rPr>
              <w:t>1.52</w:t>
            </w:r>
          </w:p>
        </w:tc>
        <w:tc>
          <w:tcPr>
            <w:tcW w:w="1124"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bCs/>
                <w:color w:val="000000" w:themeColor="text1"/>
                <w:sz w:val="21"/>
                <w:szCs w:val="21"/>
                <w:lang w:val="en-US" w:eastAsia="zh-CN"/>
                <w14:textFill>
                  <w14:solidFill>
                    <w14:schemeClr w14:val="tx1"/>
                  </w14:solidFill>
                </w14:textFill>
              </w:rPr>
            </w:pPr>
            <w:r>
              <w:rPr>
                <w:rFonts w:hint="eastAsia" w:ascii="Times New Roman" w:hAnsi="Times New Roman" w:cs="Times New Roman"/>
                <w:bCs/>
                <w:color w:val="000000" w:themeColor="text1"/>
                <w:sz w:val="21"/>
                <w:szCs w:val="21"/>
                <w:lang w:val="en-US" w:eastAsia="zh-CN"/>
                <w14:textFill>
                  <w14:solidFill>
                    <w14:schemeClr w14:val="tx1"/>
                  </w14:solidFill>
                </w14:textFill>
              </w:rPr>
              <w:t>1.16</w:t>
            </w:r>
          </w:p>
        </w:tc>
        <w:tc>
          <w:tcPr>
            <w:tcW w:w="1124"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bCs/>
                <w:color w:val="000000" w:themeColor="text1"/>
                <w:sz w:val="21"/>
                <w:szCs w:val="21"/>
                <w:lang w:val="en-US" w:eastAsia="zh-CN"/>
                <w14:textFill>
                  <w14:solidFill>
                    <w14:schemeClr w14:val="tx1"/>
                  </w14:solidFill>
                </w14:textFill>
              </w:rPr>
            </w:pPr>
            <w:r>
              <w:rPr>
                <w:rFonts w:hint="eastAsia" w:ascii="Times New Roman" w:hAnsi="Times New Roman" w:cs="Times New Roman"/>
                <w:bCs/>
                <w:color w:val="000000" w:themeColor="text1"/>
                <w:sz w:val="21"/>
                <w:szCs w:val="21"/>
                <w:lang w:val="en-US" w:eastAsia="zh-CN"/>
                <w14:textFill>
                  <w14:solidFill>
                    <w14:schemeClr w14:val="tx1"/>
                  </w14:solidFill>
                </w14:textFill>
              </w:rPr>
              <w:t>0.97</w:t>
            </w:r>
          </w:p>
        </w:tc>
        <w:tc>
          <w:tcPr>
            <w:tcW w:w="517" w:type="pct"/>
            <w:tcBorders>
              <w:tl2br w:val="nil"/>
              <w:tr2bl w:val="nil"/>
            </w:tcBorders>
            <w:vAlign w:val="center"/>
          </w:tcPr>
          <w:p>
            <w:pPr>
              <w:snapToGrid w:val="0"/>
              <w:jc w:val="center"/>
              <w:textAlignment w:val="center"/>
              <w:rPr>
                <w:rFonts w:hint="default" w:ascii="Times New Roman" w:hAnsi="Times New Roman" w:cs="Times New Roman"/>
              </w:rPr>
            </w:pPr>
            <w:r>
              <w:rPr>
                <w:rFonts w:hint="default" w:ascii="Times New Roman" w:hAnsi="Times New Roman" w:eastAsia="宋体" w:cs="Times New Roman"/>
                <w:bCs/>
                <w:color w:val="000000" w:themeColor="text1"/>
                <w:sz w:val="21"/>
                <w:szCs w:val="21"/>
                <w14:textFill>
                  <w14:solidFill>
                    <w14:schemeClr w14:val="tx1"/>
                  </w14:solidFill>
                </w14:textFill>
              </w:rPr>
              <w:t>mg/</w:t>
            </w:r>
            <w:r>
              <w:rPr>
                <w:rFonts w:hint="default" w:ascii="Times New Roman" w:hAnsi="Times New Roman" w:eastAsia="宋体" w:cs="Times New Roman"/>
                <w:bCs/>
                <w:color w:val="000000" w:themeColor="text1"/>
                <w:sz w:val="21"/>
                <w:szCs w:val="21"/>
                <w:lang w:val="en-US" w:eastAsia="zh-CN"/>
                <w14:textFill>
                  <w14:solidFill>
                    <w14:schemeClr w14:val="tx1"/>
                  </w14:solidFill>
                </w14:textFill>
              </w:rPr>
              <w:t>kg</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608" w:type="pct"/>
            <w:vMerge w:val="continue"/>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bCs/>
                <w:color w:val="000000" w:themeColor="text1"/>
                <w:sz w:val="21"/>
                <w:szCs w:val="21"/>
                <w:lang w:val="en-US" w:eastAsia="zh-CN"/>
                <w14:textFill>
                  <w14:solidFill>
                    <w14:schemeClr w14:val="tx1"/>
                  </w14:solidFill>
                </w14:textFill>
              </w:rPr>
            </w:pPr>
          </w:p>
        </w:tc>
        <w:tc>
          <w:tcPr>
            <w:tcW w:w="497"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bCs/>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bCs/>
                <w:color w:val="000000" w:themeColor="text1"/>
                <w:sz w:val="21"/>
                <w:szCs w:val="21"/>
                <w:lang w:val="en-US" w:eastAsia="zh-CN"/>
                <w14:textFill>
                  <w14:solidFill>
                    <w14:schemeClr w14:val="tx1"/>
                  </w14:solidFill>
                </w14:textFill>
              </w:rPr>
              <w:t>镉</w:t>
            </w:r>
          </w:p>
        </w:tc>
        <w:tc>
          <w:tcPr>
            <w:tcW w:w="1126"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bCs/>
                <w:color w:val="000000" w:themeColor="text1"/>
                <w:sz w:val="21"/>
                <w:szCs w:val="21"/>
                <w:lang w:val="en-US" w:eastAsia="zh-CN"/>
                <w14:textFill>
                  <w14:solidFill>
                    <w14:schemeClr w14:val="tx1"/>
                  </w14:solidFill>
                </w14:textFill>
              </w:rPr>
            </w:pPr>
            <w:r>
              <w:rPr>
                <w:rFonts w:hint="eastAsia" w:ascii="Times New Roman" w:hAnsi="Times New Roman" w:cs="Times New Roman"/>
                <w:bCs/>
                <w:color w:val="000000" w:themeColor="text1"/>
                <w:sz w:val="21"/>
                <w:szCs w:val="21"/>
                <w:lang w:val="en-US" w:eastAsia="zh-CN"/>
                <w14:textFill>
                  <w14:solidFill>
                    <w14:schemeClr w14:val="tx1"/>
                  </w14:solidFill>
                </w14:textFill>
              </w:rPr>
              <w:t>0.66</w:t>
            </w:r>
          </w:p>
        </w:tc>
        <w:tc>
          <w:tcPr>
            <w:tcW w:w="1124"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bCs/>
                <w:color w:val="000000" w:themeColor="text1"/>
                <w:sz w:val="21"/>
                <w:szCs w:val="21"/>
                <w:lang w:val="en-US" w:eastAsia="zh-CN"/>
                <w14:textFill>
                  <w14:solidFill>
                    <w14:schemeClr w14:val="tx1"/>
                  </w14:solidFill>
                </w14:textFill>
              </w:rPr>
            </w:pPr>
            <w:r>
              <w:rPr>
                <w:rFonts w:hint="eastAsia" w:ascii="Times New Roman" w:hAnsi="Times New Roman" w:cs="Times New Roman"/>
                <w:bCs/>
                <w:color w:val="000000" w:themeColor="text1"/>
                <w:sz w:val="21"/>
                <w:szCs w:val="21"/>
                <w:lang w:val="en-US" w:eastAsia="zh-CN"/>
                <w14:textFill>
                  <w14:solidFill>
                    <w14:schemeClr w14:val="tx1"/>
                  </w14:solidFill>
                </w14:textFill>
              </w:rPr>
              <w:t>0.61</w:t>
            </w:r>
          </w:p>
        </w:tc>
        <w:tc>
          <w:tcPr>
            <w:tcW w:w="1124"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bCs/>
                <w:color w:val="000000" w:themeColor="text1"/>
                <w:sz w:val="21"/>
                <w:szCs w:val="21"/>
                <w:lang w:val="en-US" w:eastAsia="zh-CN"/>
                <w14:textFill>
                  <w14:solidFill>
                    <w14:schemeClr w14:val="tx1"/>
                  </w14:solidFill>
                </w14:textFill>
              </w:rPr>
            </w:pPr>
            <w:r>
              <w:rPr>
                <w:rFonts w:hint="eastAsia" w:ascii="Times New Roman" w:hAnsi="Times New Roman" w:cs="Times New Roman"/>
                <w:bCs/>
                <w:color w:val="000000" w:themeColor="text1"/>
                <w:sz w:val="21"/>
                <w:szCs w:val="21"/>
                <w:lang w:val="en-US" w:eastAsia="zh-CN"/>
                <w14:textFill>
                  <w14:solidFill>
                    <w14:schemeClr w14:val="tx1"/>
                  </w14:solidFill>
                </w14:textFill>
              </w:rPr>
              <w:t>0.58</w:t>
            </w:r>
          </w:p>
        </w:tc>
        <w:tc>
          <w:tcPr>
            <w:tcW w:w="517" w:type="pct"/>
            <w:tcBorders>
              <w:tl2br w:val="nil"/>
              <w:tr2bl w:val="nil"/>
            </w:tcBorders>
            <w:vAlign w:val="center"/>
          </w:tcPr>
          <w:p>
            <w:pPr>
              <w:snapToGrid w:val="0"/>
              <w:jc w:val="center"/>
              <w:textAlignment w:val="center"/>
              <w:rPr>
                <w:rFonts w:hint="default" w:ascii="Times New Roman" w:hAnsi="Times New Roman" w:cs="Times New Roman"/>
              </w:rPr>
            </w:pPr>
            <w:r>
              <w:rPr>
                <w:rFonts w:hint="default" w:ascii="Times New Roman" w:hAnsi="Times New Roman" w:eastAsia="宋体" w:cs="Times New Roman"/>
                <w:bCs/>
                <w:color w:val="000000" w:themeColor="text1"/>
                <w:sz w:val="21"/>
                <w:szCs w:val="21"/>
                <w14:textFill>
                  <w14:solidFill>
                    <w14:schemeClr w14:val="tx1"/>
                  </w14:solidFill>
                </w14:textFill>
              </w:rPr>
              <w:t>mg/</w:t>
            </w:r>
            <w:r>
              <w:rPr>
                <w:rFonts w:hint="default" w:ascii="Times New Roman" w:hAnsi="Times New Roman" w:eastAsia="宋体" w:cs="Times New Roman"/>
                <w:bCs/>
                <w:color w:val="000000" w:themeColor="text1"/>
                <w:sz w:val="21"/>
                <w:szCs w:val="21"/>
                <w:lang w:val="en-US" w:eastAsia="zh-CN"/>
                <w14:textFill>
                  <w14:solidFill>
                    <w14:schemeClr w14:val="tx1"/>
                  </w14:solidFill>
                </w14:textFill>
              </w:rPr>
              <w:t>kg</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608" w:type="pct"/>
            <w:vMerge w:val="continue"/>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bCs/>
                <w:color w:val="000000" w:themeColor="text1"/>
                <w:sz w:val="21"/>
                <w:szCs w:val="21"/>
                <w:lang w:val="en-US" w:eastAsia="zh-CN"/>
                <w14:textFill>
                  <w14:solidFill>
                    <w14:schemeClr w14:val="tx1"/>
                  </w14:solidFill>
                </w14:textFill>
              </w:rPr>
            </w:pPr>
          </w:p>
        </w:tc>
        <w:tc>
          <w:tcPr>
            <w:tcW w:w="497"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bCs/>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bCs/>
                <w:color w:val="000000" w:themeColor="text1"/>
                <w:sz w:val="21"/>
                <w:szCs w:val="21"/>
                <w:lang w:val="en-US" w:eastAsia="zh-CN"/>
                <w14:textFill>
                  <w14:solidFill>
                    <w14:schemeClr w14:val="tx1"/>
                  </w14:solidFill>
                </w14:textFill>
              </w:rPr>
              <w:t>铜</w:t>
            </w:r>
          </w:p>
        </w:tc>
        <w:tc>
          <w:tcPr>
            <w:tcW w:w="1126"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bCs/>
                <w:color w:val="000000" w:themeColor="text1"/>
                <w:sz w:val="21"/>
                <w:szCs w:val="21"/>
                <w:lang w:val="en-US" w:eastAsia="zh-CN"/>
                <w14:textFill>
                  <w14:solidFill>
                    <w14:schemeClr w14:val="tx1"/>
                  </w14:solidFill>
                </w14:textFill>
              </w:rPr>
            </w:pPr>
            <w:r>
              <w:rPr>
                <w:rFonts w:hint="eastAsia" w:ascii="Times New Roman" w:hAnsi="Times New Roman" w:cs="Times New Roman"/>
                <w:bCs/>
                <w:color w:val="000000" w:themeColor="text1"/>
                <w:sz w:val="21"/>
                <w:szCs w:val="21"/>
                <w:lang w:val="en-US" w:eastAsia="zh-CN"/>
                <w14:textFill>
                  <w14:solidFill>
                    <w14:schemeClr w14:val="tx1"/>
                  </w14:solidFill>
                </w14:textFill>
              </w:rPr>
              <w:t>158</w:t>
            </w:r>
          </w:p>
        </w:tc>
        <w:tc>
          <w:tcPr>
            <w:tcW w:w="1124"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bCs/>
                <w:color w:val="000000" w:themeColor="text1"/>
                <w:sz w:val="21"/>
                <w:szCs w:val="21"/>
                <w:lang w:val="en-US" w:eastAsia="zh-CN"/>
                <w14:textFill>
                  <w14:solidFill>
                    <w14:schemeClr w14:val="tx1"/>
                  </w14:solidFill>
                </w14:textFill>
              </w:rPr>
            </w:pPr>
            <w:r>
              <w:rPr>
                <w:rFonts w:hint="eastAsia" w:ascii="Times New Roman" w:hAnsi="Times New Roman" w:cs="Times New Roman"/>
                <w:bCs/>
                <w:color w:val="000000" w:themeColor="text1"/>
                <w:sz w:val="21"/>
                <w:szCs w:val="21"/>
                <w:lang w:val="en-US" w:eastAsia="zh-CN"/>
                <w14:textFill>
                  <w14:solidFill>
                    <w14:schemeClr w14:val="tx1"/>
                  </w14:solidFill>
                </w14:textFill>
              </w:rPr>
              <w:t>120</w:t>
            </w:r>
          </w:p>
        </w:tc>
        <w:tc>
          <w:tcPr>
            <w:tcW w:w="1124"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bCs/>
                <w:color w:val="000000" w:themeColor="text1"/>
                <w:sz w:val="21"/>
                <w:szCs w:val="21"/>
                <w:lang w:val="en-US" w:eastAsia="zh-CN"/>
                <w14:textFill>
                  <w14:solidFill>
                    <w14:schemeClr w14:val="tx1"/>
                  </w14:solidFill>
                </w14:textFill>
              </w:rPr>
            </w:pPr>
            <w:r>
              <w:rPr>
                <w:rFonts w:hint="eastAsia" w:ascii="Times New Roman" w:hAnsi="Times New Roman" w:cs="Times New Roman"/>
                <w:bCs/>
                <w:color w:val="000000" w:themeColor="text1"/>
                <w:sz w:val="21"/>
                <w:szCs w:val="21"/>
                <w:lang w:val="en-US" w:eastAsia="zh-CN"/>
                <w14:textFill>
                  <w14:solidFill>
                    <w14:schemeClr w14:val="tx1"/>
                  </w14:solidFill>
                </w14:textFill>
              </w:rPr>
              <w:t>104</w:t>
            </w:r>
          </w:p>
        </w:tc>
        <w:tc>
          <w:tcPr>
            <w:tcW w:w="517" w:type="pct"/>
            <w:tcBorders>
              <w:tl2br w:val="nil"/>
              <w:tr2bl w:val="nil"/>
            </w:tcBorders>
            <w:vAlign w:val="center"/>
          </w:tcPr>
          <w:p>
            <w:pPr>
              <w:snapToGrid w:val="0"/>
              <w:jc w:val="center"/>
              <w:textAlignment w:val="center"/>
              <w:rPr>
                <w:rFonts w:hint="default" w:ascii="Times New Roman" w:hAnsi="Times New Roman" w:cs="Times New Roman"/>
              </w:rPr>
            </w:pPr>
            <w:r>
              <w:rPr>
                <w:rFonts w:hint="default" w:ascii="Times New Roman" w:hAnsi="Times New Roman" w:eastAsia="宋体" w:cs="Times New Roman"/>
                <w:bCs/>
                <w:color w:val="000000" w:themeColor="text1"/>
                <w:sz w:val="21"/>
                <w:szCs w:val="21"/>
                <w14:textFill>
                  <w14:solidFill>
                    <w14:schemeClr w14:val="tx1"/>
                  </w14:solidFill>
                </w14:textFill>
              </w:rPr>
              <w:t>mg/</w:t>
            </w:r>
            <w:r>
              <w:rPr>
                <w:rFonts w:hint="default" w:ascii="Times New Roman" w:hAnsi="Times New Roman" w:eastAsia="宋体" w:cs="Times New Roman"/>
                <w:bCs/>
                <w:color w:val="000000" w:themeColor="text1"/>
                <w:sz w:val="21"/>
                <w:szCs w:val="21"/>
                <w:lang w:val="en-US" w:eastAsia="zh-CN"/>
                <w14:textFill>
                  <w14:solidFill>
                    <w14:schemeClr w14:val="tx1"/>
                  </w14:solidFill>
                </w14:textFill>
              </w:rPr>
              <w:t>kg</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608" w:type="pct"/>
            <w:vMerge w:val="continue"/>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bCs/>
                <w:color w:val="000000" w:themeColor="text1"/>
                <w:sz w:val="21"/>
                <w:szCs w:val="21"/>
                <w:lang w:val="en-US" w:eastAsia="zh-CN"/>
                <w14:textFill>
                  <w14:solidFill>
                    <w14:schemeClr w14:val="tx1"/>
                  </w14:solidFill>
                </w14:textFill>
              </w:rPr>
            </w:pPr>
          </w:p>
        </w:tc>
        <w:tc>
          <w:tcPr>
            <w:tcW w:w="497"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bCs/>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bCs/>
                <w:color w:val="000000" w:themeColor="text1"/>
                <w:sz w:val="21"/>
                <w:szCs w:val="21"/>
                <w:lang w:val="en-US" w:eastAsia="zh-CN"/>
                <w14:textFill>
                  <w14:solidFill>
                    <w14:schemeClr w14:val="tx1"/>
                  </w14:solidFill>
                </w14:textFill>
              </w:rPr>
              <w:t>铅</w:t>
            </w:r>
          </w:p>
        </w:tc>
        <w:tc>
          <w:tcPr>
            <w:tcW w:w="1126"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bCs/>
                <w:color w:val="000000" w:themeColor="text1"/>
                <w:sz w:val="21"/>
                <w:szCs w:val="21"/>
                <w:lang w:val="en-US" w:eastAsia="zh-CN"/>
                <w14:textFill>
                  <w14:solidFill>
                    <w14:schemeClr w14:val="tx1"/>
                  </w14:solidFill>
                </w14:textFill>
              </w:rPr>
            </w:pPr>
            <w:r>
              <w:rPr>
                <w:rFonts w:hint="eastAsia" w:ascii="Times New Roman" w:hAnsi="Times New Roman" w:cs="Times New Roman"/>
                <w:bCs/>
                <w:color w:val="000000" w:themeColor="text1"/>
                <w:sz w:val="21"/>
                <w:szCs w:val="21"/>
                <w:lang w:val="en-US" w:eastAsia="zh-CN"/>
                <w14:textFill>
                  <w14:solidFill>
                    <w14:schemeClr w14:val="tx1"/>
                  </w14:solidFill>
                </w14:textFill>
              </w:rPr>
              <w:t>29</w:t>
            </w:r>
          </w:p>
        </w:tc>
        <w:tc>
          <w:tcPr>
            <w:tcW w:w="1124"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bCs/>
                <w:color w:val="000000" w:themeColor="text1"/>
                <w:sz w:val="21"/>
                <w:szCs w:val="21"/>
                <w:lang w:val="en-US" w:eastAsia="zh-CN"/>
                <w14:textFill>
                  <w14:solidFill>
                    <w14:schemeClr w14:val="tx1"/>
                  </w14:solidFill>
                </w14:textFill>
              </w:rPr>
            </w:pPr>
            <w:r>
              <w:rPr>
                <w:rFonts w:hint="eastAsia" w:ascii="Times New Roman" w:hAnsi="Times New Roman" w:cs="Times New Roman"/>
                <w:bCs/>
                <w:color w:val="000000" w:themeColor="text1"/>
                <w:sz w:val="21"/>
                <w:szCs w:val="21"/>
                <w:lang w:val="en-US" w:eastAsia="zh-CN"/>
                <w14:textFill>
                  <w14:solidFill>
                    <w14:schemeClr w14:val="tx1"/>
                  </w14:solidFill>
                </w14:textFill>
              </w:rPr>
              <w:t>20</w:t>
            </w:r>
          </w:p>
        </w:tc>
        <w:tc>
          <w:tcPr>
            <w:tcW w:w="1124"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bCs/>
                <w:color w:val="000000" w:themeColor="text1"/>
                <w:sz w:val="21"/>
                <w:szCs w:val="21"/>
                <w:lang w:val="en-US" w:eastAsia="zh-CN"/>
                <w14:textFill>
                  <w14:solidFill>
                    <w14:schemeClr w14:val="tx1"/>
                  </w14:solidFill>
                </w14:textFill>
              </w:rPr>
            </w:pPr>
            <w:r>
              <w:rPr>
                <w:rFonts w:hint="eastAsia" w:ascii="Times New Roman" w:hAnsi="Times New Roman" w:cs="Times New Roman"/>
                <w:bCs/>
                <w:color w:val="000000" w:themeColor="text1"/>
                <w:sz w:val="21"/>
                <w:szCs w:val="21"/>
                <w:lang w:val="en-US" w:eastAsia="zh-CN"/>
                <w14:textFill>
                  <w14:solidFill>
                    <w14:schemeClr w14:val="tx1"/>
                  </w14:solidFill>
                </w14:textFill>
              </w:rPr>
              <w:t>17</w:t>
            </w:r>
          </w:p>
        </w:tc>
        <w:tc>
          <w:tcPr>
            <w:tcW w:w="517" w:type="pct"/>
            <w:tcBorders>
              <w:tl2br w:val="nil"/>
              <w:tr2bl w:val="nil"/>
            </w:tcBorders>
            <w:vAlign w:val="center"/>
          </w:tcPr>
          <w:p>
            <w:pPr>
              <w:snapToGrid w:val="0"/>
              <w:jc w:val="center"/>
              <w:textAlignment w:val="center"/>
              <w:rPr>
                <w:rFonts w:hint="default" w:ascii="Times New Roman" w:hAnsi="Times New Roman" w:cs="Times New Roman"/>
              </w:rPr>
            </w:pPr>
            <w:r>
              <w:rPr>
                <w:rFonts w:hint="default" w:ascii="Times New Roman" w:hAnsi="Times New Roman" w:eastAsia="宋体" w:cs="Times New Roman"/>
                <w:bCs/>
                <w:color w:val="000000" w:themeColor="text1"/>
                <w:sz w:val="21"/>
                <w:szCs w:val="21"/>
                <w14:textFill>
                  <w14:solidFill>
                    <w14:schemeClr w14:val="tx1"/>
                  </w14:solidFill>
                </w14:textFill>
              </w:rPr>
              <w:t>mg/</w:t>
            </w:r>
            <w:r>
              <w:rPr>
                <w:rFonts w:hint="default" w:ascii="Times New Roman" w:hAnsi="Times New Roman" w:eastAsia="宋体" w:cs="Times New Roman"/>
                <w:bCs/>
                <w:color w:val="000000" w:themeColor="text1"/>
                <w:sz w:val="21"/>
                <w:szCs w:val="21"/>
                <w:lang w:val="en-US" w:eastAsia="zh-CN"/>
                <w14:textFill>
                  <w14:solidFill>
                    <w14:schemeClr w14:val="tx1"/>
                  </w14:solidFill>
                </w14:textFill>
              </w:rPr>
              <w:t>kg</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608" w:type="pct"/>
            <w:vMerge w:val="continue"/>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bCs/>
                <w:color w:val="000000" w:themeColor="text1"/>
                <w:sz w:val="21"/>
                <w:szCs w:val="21"/>
                <w:lang w:val="en-US" w:eastAsia="zh-CN"/>
                <w14:textFill>
                  <w14:solidFill>
                    <w14:schemeClr w14:val="tx1"/>
                  </w14:solidFill>
                </w14:textFill>
              </w:rPr>
            </w:pPr>
          </w:p>
        </w:tc>
        <w:tc>
          <w:tcPr>
            <w:tcW w:w="497"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bCs/>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bCs/>
                <w:color w:val="000000" w:themeColor="text1"/>
                <w:sz w:val="21"/>
                <w:szCs w:val="21"/>
                <w:lang w:val="en-US" w:eastAsia="zh-CN"/>
                <w14:textFill>
                  <w14:solidFill>
                    <w14:schemeClr w14:val="tx1"/>
                  </w14:solidFill>
                </w14:textFill>
              </w:rPr>
              <w:t>镍</w:t>
            </w:r>
          </w:p>
        </w:tc>
        <w:tc>
          <w:tcPr>
            <w:tcW w:w="1126"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bCs/>
                <w:color w:val="000000" w:themeColor="text1"/>
                <w:sz w:val="21"/>
                <w:szCs w:val="21"/>
                <w:lang w:val="en-US" w:eastAsia="zh-CN"/>
                <w14:textFill>
                  <w14:solidFill>
                    <w14:schemeClr w14:val="tx1"/>
                  </w14:solidFill>
                </w14:textFill>
              </w:rPr>
            </w:pPr>
            <w:r>
              <w:rPr>
                <w:rFonts w:hint="eastAsia" w:ascii="Times New Roman" w:hAnsi="Times New Roman" w:cs="Times New Roman"/>
                <w:bCs/>
                <w:color w:val="000000" w:themeColor="text1"/>
                <w:sz w:val="21"/>
                <w:szCs w:val="21"/>
                <w:lang w:val="en-US" w:eastAsia="zh-CN"/>
                <w14:textFill>
                  <w14:solidFill>
                    <w14:schemeClr w14:val="tx1"/>
                  </w14:solidFill>
                </w14:textFill>
              </w:rPr>
              <w:t>22</w:t>
            </w:r>
          </w:p>
        </w:tc>
        <w:tc>
          <w:tcPr>
            <w:tcW w:w="1124"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bCs/>
                <w:color w:val="000000" w:themeColor="text1"/>
                <w:sz w:val="21"/>
                <w:szCs w:val="21"/>
                <w:lang w:val="en-US" w:eastAsia="zh-CN"/>
                <w14:textFill>
                  <w14:solidFill>
                    <w14:schemeClr w14:val="tx1"/>
                  </w14:solidFill>
                </w14:textFill>
              </w:rPr>
            </w:pPr>
            <w:r>
              <w:rPr>
                <w:rFonts w:hint="eastAsia" w:ascii="Times New Roman" w:hAnsi="Times New Roman" w:cs="Times New Roman"/>
                <w:bCs/>
                <w:color w:val="000000" w:themeColor="text1"/>
                <w:sz w:val="21"/>
                <w:szCs w:val="21"/>
                <w:lang w:val="en-US" w:eastAsia="zh-CN"/>
                <w14:textFill>
                  <w14:solidFill>
                    <w14:schemeClr w14:val="tx1"/>
                  </w14:solidFill>
                </w14:textFill>
              </w:rPr>
              <w:t>15</w:t>
            </w:r>
          </w:p>
        </w:tc>
        <w:tc>
          <w:tcPr>
            <w:tcW w:w="1124"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bCs/>
                <w:color w:val="000000" w:themeColor="text1"/>
                <w:sz w:val="21"/>
                <w:szCs w:val="21"/>
                <w:lang w:val="en-US" w:eastAsia="zh-CN"/>
                <w14:textFill>
                  <w14:solidFill>
                    <w14:schemeClr w14:val="tx1"/>
                  </w14:solidFill>
                </w14:textFill>
              </w:rPr>
            </w:pPr>
            <w:r>
              <w:rPr>
                <w:rFonts w:hint="eastAsia" w:ascii="Times New Roman" w:hAnsi="Times New Roman" w:cs="Times New Roman"/>
                <w:bCs/>
                <w:color w:val="000000" w:themeColor="text1"/>
                <w:sz w:val="21"/>
                <w:szCs w:val="21"/>
                <w:lang w:val="en-US" w:eastAsia="zh-CN"/>
                <w14:textFill>
                  <w14:solidFill>
                    <w14:schemeClr w14:val="tx1"/>
                  </w14:solidFill>
                </w14:textFill>
              </w:rPr>
              <w:t>11</w:t>
            </w:r>
          </w:p>
        </w:tc>
        <w:tc>
          <w:tcPr>
            <w:tcW w:w="517" w:type="pct"/>
            <w:tcBorders>
              <w:tl2br w:val="nil"/>
              <w:tr2bl w:val="nil"/>
            </w:tcBorders>
            <w:vAlign w:val="center"/>
          </w:tcPr>
          <w:p>
            <w:pPr>
              <w:snapToGrid w:val="0"/>
              <w:jc w:val="center"/>
              <w:textAlignment w:val="center"/>
              <w:rPr>
                <w:rFonts w:hint="default" w:ascii="Times New Roman" w:hAnsi="Times New Roman" w:cs="Times New Roman"/>
              </w:rPr>
            </w:pPr>
            <w:r>
              <w:rPr>
                <w:rFonts w:hint="default" w:ascii="Times New Roman" w:hAnsi="Times New Roman" w:eastAsia="宋体" w:cs="Times New Roman"/>
                <w:bCs/>
                <w:color w:val="000000" w:themeColor="text1"/>
                <w:sz w:val="21"/>
                <w:szCs w:val="21"/>
                <w14:textFill>
                  <w14:solidFill>
                    <w14:schemeClr w14:val="tx1"/>
                  </w14:solidFill>
                </w14:textFill>
              </w:rPr>
              <w:t>mg/</w:t>
            </w:r>
            <w:r>
              <w:rPr>
                <w:rFonts w:hint="default" w:ascii="Times New Roman" w:hAnsi="Times New Roman" w:eastAsia="宋体" w:cs="Times New Roman"/>
                <w:bCs/>
                <w:color w:val="000000" w:themeColor="text1"/>
                <w:sz w:val="21"/>
                <w:szCs w:val="21"/>
                <w:lang w:val="en-US" w:eastAsia="zh-CN"/>
                <w14:textFill>
                  <w14:solidFill>
                    <w14:schemeClr w14:val="tx1"/>
                  </w14:solidFill>
                </w14:textFill>
              </w:rPr>
              <w:t>kg</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608" w:type="pct"/>
            <w:vMerge w:val="continue"/>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bCs/>
                <w:color w:val="000000" w:themeColor="text1"/>
                <w:sz w:val="21"/>
                <w:szCs w:val="21"/>
                <w:lang w:val="en-US" w:eastAsia="zh-CN"/>
                <w14:textFill>
                  <w14:solidFill>
                    <w14:schemeClr w14:val="tx1"/>
                  </w14:solidFill>
                </w14:textFill>
              </w:rPr>
            </w:pPr>
          </w:p>
        </w:tc>
        <w:tc>
          <w:tcPr>
            <w:tcW w:w="497"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bCs/>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bCs/>
                <w:color w:val="000000" w:themeColor="text1"/>
                <w:sz w:val="21"/>
                <w:szCs w:val="21"/>
                <w:lang w:val="en-US" w:eastAsia="zh-CN"/>
                <w14:textFill>
                  <w14:solidFill>
                    <w14:schemeClr w14:val="tx1"/>
                  </w14:solidFill>
                </w14:textFill>
              </w:rPr>
              <w:t>六价铬</w:t>
            </w:r>
          </w:p>
        </w:tc>
        <w:tc>
          <w:tcPr>
            <w:tcW w:w="1126"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bCs/>
                <w:color w:val="000000" w:themeColor="text1"/>
                <w:sz w:val="21"/>
                <w:szCs w:val="21"/>
                <w:lang w:val="en-US" w:eastAsia="zh-CN"/>
                <w14:textFill>
                  <w14:solidFill>
                    <w14:schemeClr w14:val="tx1"/>
                  </w14:solidFill>
                </w14:textFill>
              </w:rPr>
            </w:pPr>
            <w:r>
              <w:rPr>
                <w:rFonts w:hint="eastAsia" w:ascii="Times New Roman" w:hAnsi="Times New Roman" w:cs="Times New Roman"/>
                <w:bCs/>
                <w:color w:val="000000" w:themeColor="text1"/>
                <w:sz w:val="21"/>
                <w:szCs w:val="21"/>
                <w:lang w:val="en-US" w:eastAsia="zh-CN"/>
                <w14:textFill>
                  <w14:solidFill>
                    <w14:schemeClr w14:val="tx1"/>
                  </w14:solidFill>
                </w14:textFill>
              </w:rPr>
              <w:t>未检出</w:t>
            </w:r>
          </w:p>
        </w:tc>
        <w:tc>
          <w:tcPr>
            <w:tcW w:w="1124"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bCs/>
                <w:color w:val="000000" w:themeColor="text1"/>
                <w:sz w:val="21"/>
                <w:szCs w:val="21"/>
                <w:lang w:val="en-US" w:eastAsia="zh-CN"/>
                <w14:textFill>
                  <w14:solidFill>
                    <w14:schemeClr w14:val="tx1"/>
                  </w14:solidFill>
                </w14:textFill>
              </w:rPr>
            </w:pPr>
            <w:r>
              <w:rPr>
                <w:rFonts w:hint="eastAsia" w:ascii="Times New Roman" w:hAnsi="Times New Roman" w:cs="Times New Roman"/>
                <w:bCs/>
                <w:color w:val="000000" w:themeColor="text1"/>
                <w:sz w:val="21"/>
                <w:szCs w:val="21"/>
                <w:lang w:val="en-US" w:eastAsia="zh-CN"/>
                <w14:textFill>
                  <w14:solidFill>
                    <w14:schemeClr w14:val="tx1"/>
                  </w14:solidFill>
                </w14:textFill>
              </w:rPr>
              <w:t>未检出</w:t>
            </w:r>
          </w:p>
        </w:tc>
        <w:tc>
          <w:tcPr>
            <w:tcW w:w="1124"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bCs/>
                <w:color w:val="000000" w:themeColor="text1"/>
                <w:sz w:val="21"/>
                <w:szCs w:val="21"/>
                <w:lang w:val="en-US" w:eastAsia="zh-CN"/>
                <w14:textFill>
                  <w14:solidFill>
                    <w14:schemeClr w14:val="tx1"/>
                  </w14:solidFill>
                </w14:textFill>
              </w:rPr>
            </w:pPr>
            <w:r>
              <w:rPr>
                <w:rFonts w:hint="eastAsia" w:ascii="Times New Roman" w:hAnsi="Times New Roman" w:cs="Times New Roman"/>
                <w:bCs/>
                <w:color w:val="000000" w:themeColor="text1"/>
                <w:sz w:val="21"/>
                <w:szCs w:val="21"/>
                <w:lang w:val="en-US" w:eastAsia="zh-CN"/>
                <w14:textFill>
                  <w14:solidFill>
                    <w14:schemeClr w14:val="tx1"/>
                  </w14:solidFill>
                </w14:textFill>
              </w:rPr>
              <w:t>未检出</w:t>
            </w:r>
          </w:p>
        </w:tc>
        <w:tc>
          <w:tcPr>
            <w:tcW w:w="517" w:type="pct"/>
            <w:tcBorders>
              <w:tl2br w:val="nil"/>
              <w:tr2bl w:val="nil"/>
            </w:tcBorders>
            <w:vAlign w:val="center"/>
          </w:tcPr>
          <w:p>
            <w:pPr>
              <w:snapToGrid w:val="0"/>
              <w:jc w:val="center"/>
              <w:textAlignment w:val="center"/>
              <w:rPr>
                <w:rFonts w:hint="default" w:ascii="Times New Roman" w:hAnsi="Times New Roman" w:cs="Times New Roman"/>
              </w:rPr>
            </w:pPr>
            <w:r>
              <w:rPr>
                <w:rFonts w:hint="default" w:ascii="Times New Roman" w:hAnsi="Times New Roman" w:eastAsia="宋体" w:cs="Times New Roman"/>
                <w:bCs/>
                <w:color w:val="000000" w:themeColor="text1"/>
                <w:sz w:val="21"/>
                <w:szCs w:val="21"/>
                <w14:textFill>
                  <w14:solidFill>
                    <w14:schemeClr w14:val="tx1"/>
                  </w14:solidFill>
                </w14:textFill>
              </w:rPr>
              <w:t>mg/</w:t>
            </w:r>
            <w:r>
              <w:rPr>
                <w:rFonts w:hint="default" w:ascii="Times New Roman" w:hAnsi="Times New Roman" w:eastAsia="宋体" w:cs="Times New Roman"/>
                <w:bCs/>
                <w:color w:val="000000" w:themeColor="text1"/>
                <w:sz w:val="21"/>
                <w:szCs w:val="21"/>
                <w:lang w:val="en-US" w:eastAsia="zh-CN"/>
                <w14:textFill>
                  <w14:solidFill>
                    <w14:schemeClr w14:val="tx1"/>
                  </w14:solidFill>
                </w14:textFill>
              </w:rPr>
              <w:t>kg</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1106" w:type="pct"/>
            <w:gridSpan w:val="2"/>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bCs/>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bCs/>
                <w:color w:val="000000" w:themeColor="text1"/>
                <w:sz w:val="21"/>
                <w:szCs w:val="21"/>
                <w:lang w:val="en-US" w:eastAsia="zh-CN"/>
                <w14:textFill>
                  <w14:solidFill>
                    <w14:schemeClr w14:val="tx1"/>
                  </w14:solidFill>
                </w14:textFill>
              </w:rPr>
              <w:t>土壤湿度</w:t>
            </w:r>
          </w:p>
        </w:tc>
        <w:tc>
          <w:tcPr>
            <w:tcW w:w="2081"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bCs/>
                <w:color w:val="000000" w:themeColor="text1"/>
                <w:sz w:val="21"/>
                <w:szCs w:val="21"/>
                <w:lang w:val="en-US" w:eastAsia="zh-CN"/>
                <w14:textFill>
                  <w14:solidFill>
                    <w14:schemeClr w14:val="tx1"/>
                  </w14:solidFill>
                </w14:textFill>
              </w:rPr>
            </w:pPr>
            <w:r>
              <w:rPr>
                <w:rFonts w:hint="default" w:ascii="Times New Roman" w:hAnsi="Times New Roman" w:cs="Times New Roman"/>
                <w:b w:val="0"/>
                <w:bCs w:val="0"/>
                <w:color w:val="000000" w:themeColor="text1"/>
                <w:kern w:val="2"/>
                <w:sz w:val="21"/>
                <w:szCs w:val="21"/>
                <w:lang w:val="en-US" w:eastAsia="zh-CN" w:bidi="ar"/>
                <w14:textFill>
                  <w14:solidFill>
                    <w14:schemeClr w14:val="tx1"/>
                  </w14:solidFill>
                </w14:textFill>
              </w:rPr>
              <w:t>潮</w:t>
            </w:r>
          </w:p>
        </w:tc>
        <w:tc>
          <w:tcPr>
            <w:tcW w:w="2077"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bCs/>
                <w:color w:val="000000" w:themeColor="text1"/>
                <w:sz w:val="21"/>
                <w:szCs w:val="21"/>
                <w:lang w:val="en-US" w:eastAsia="zh-CN"/>
                <w14:textFill>
                  <w14:solidFill>
                    <w14:schemeClr w14:val="tx1"/>
                  </w14:solidFill>
                </w14:textFill>
              </w:rPr>
            </w:pPr>
            <w:r>
              <w:rPr>
                <w:rFonts w:hint="default" w:ascii="Times New Roman" w:hAnsi="Times New Roman" w:cs="Times New Roman"/>
                <w:b w:val="0"/>
                <w:bCs w:val="0"/>
                <w:color w:val="000000" w:themeColor="text1"/>
                <w:kern w:val="2"/>
                <w:sz w:val="21"/>
                <w:szCs w:val="21"/>
                <w:lang w:val="en-US" w:eastAsia="zh-CN" w:bidi="ar"/>
                <w14:textFill>
                  <w14:solidFill>
                    <w14:schemeClr w14:val="tx1"/>
                  </w14:solidFill>
                </w14:textFill>
              </w:rPr>
              <w:t>潮</w:t>
            </w:r>
          </w:p>
        </w:tc>
        <w:tc>
          <w:tcPr>
            <w:tcW w:w="2079"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bCs/>
                <w:color w:val="000000" w:themeColor="text1"/>
                <w:sz w:val="21"/>
                <w:szCs w:val="21"/>
                <w:lang w:val="en-US" w:eastAsia="zh-CN"/>
                <w14:textFill>
                  <w14:solidFill>
                    <w14:schemeClr w14:val="tx1"/>
                  </w14:solidFill>
                </w14:textFill>
              </w:rPr>
            </w:pPr>
            <w:r>
              <w:rPr>
                <w:rFonts w:hint="default" w:ascii="Times New Roman" w:hAnsi="Times New Roman" w:cs="Times New Roman"/>
                <w:b w:val="0"/>
                <w:bCs w:val="0"/>
                <w:color w:val="000000" w:themeColor="text1"/>
                <w:kern w:val="2"/>
                <w:sz w:val="21"/>
                <w:szCs w:val="21"/>
                <w:lang w:val="en-US" w:eastAsia="zh-CN" w:bidi="ar"/>
                <w14:textFill>
                  <w14:solidFill>
                    <w14:schemeClr w14:val="tx1"/>
                  </w14:solidFill>
                </w14:textFill>
              </w:rPr>
              <w:t>潮</w:t>
            </w:r>
          </w:p>
        </w:tc>
        <w:tc>
          <w:tcPr>
            <w:tcW w:w="517" w:type="pct"/>
            <w:tcBorders>
              <w:tl2br w:val="nil"/>
              <w:tr2bl w:val="nil"/>
            </w:tcBorders>
            <w:vAlign w:val="center"/>
          </w:tcPr>
          <w:p>
            <w:pPr>
              <w:snapToGrid w:val="0"/>
              <w:jc w:val="center"/>
              <w:textAlignment w:val="center"/>
              <w:rPr>
                <w:rFonts w:hint="default" w:ascii="Times New Roman" w:hAnsi="Times New Roman" w:cs="Times New Roman"/>
              </w:rPr>
            </w:pPr>
            <w:r>
              <w:rPr>
                <w:rFonts w:hint="default" w:ascii="Times New Roman" w:hAnsi="Times New Roman" w:cs="Times New Roman"/>
                <w:bCs/>
                <w:color w:val="000000" w:themeColor="text1"/>
                <w:sz w:val="21"/>
                <w:szCs w:val="21"/>
                <w:lang w:val="en-US" w:eastAsia="zh-CN"/>
                <w14:textFill>
                  <w14:solidFill>
                    <w14:schemeClr w14:val="tx1"/>
                  </w14:solidFill>
                </w14:textFill>
              </w:rPr>
              <w:t>/</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1106" w:type="pct"/>
            <w:gridSpan w:val="2"/>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bCs/>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bCs/>
                <w:color w:val="000000" w:themeColor="text1"/>
                <w:sz w:val="21"/>
                <w:szCs w:val="21"/>
                <w:lang w:val="en-US" w:eastAsia="zh-CN"/>
                <w14:textFill>
                  <w14:solidFill>
                    <w14:schemeClr w14:val="tx1"/>
                  </w14:solidFill>
                </w14:textFill>
              </w:rPr>
              <w:t>土壤质地</w:t>
            </w:r>
          </w:p>
        </w:tc>
        <w:tc>
          <w:tcPr>
            <w:tcW w:w="2081"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bCs/>
                <w:color w:val="000000" w:themeColor="text1"/>
                <w:sz w:val="21"/>
                <w:szCs w:val="21"/>
                <w:lang w:val="en-US" w:eastAsia="zh-CN"/>
                <w14:textFill>
                  <w14:solidFill>
                    <w14:schemeClr w14:val="tx1"/>
                  </w14:solidFill>
                </w14:textFill>
              </w:rPr>
            </w:pPr>
            <w:r>
              <w:rPr>
                <w:rFonts w:hint="eastAsia" w:ascii="Times New Roman" w:hAnsi="Times New Roman" w:cs="Times New Roman"/>
                <w:b w:val="0"/>
                <w:bCs w:val="0"/>
                <w:color w:val="000000" w:themeColor="text1"/>
                <w:kern w:val="2"/>
                <w:sz w:val="21"/>
                <w:szCs w:val="21"/>
                <w:lang w:val="en-US" w:eastAsia="zh-CN" w:bidi="ar"/>
                <w14:textFill>
                  <w14:solidFill>
                    <w14:schemeClr w14:val="tx1"/>
                  </w14:solidFill>
                </w14:textFill>
              </w:rPr>
              <w:t>轻</w:t>
            </w:r>
            <w:r>
              <w:rPr>
                <w:rFonts w:hint="default" w:ascii="Times New Roman" w:hAnsi="Times New Roman" w:cs="Times New Roman"/>
                <w:b w:val="0"/>
                <w:bCs w:val="0"/>
                <w:color w:val="000000" w:themeColor="text1"/>
                <w:kern w:val="2"/>
                <w:sz w:val="21"/>
                <w:szCs w:val="21"/>
                <w:lang w:val="en-US" w:eastAsia="zh-CN" w:bidi="ar"/>
                <w14:textFill>
                  <w14:solidFill>
                    <w14:schemeClr w14:val="tx1"/>
                  </w14:solidFill>
                </w14:textFill>
              </w:rPr>
              <w:t>壤土</w:t>
            </w:r>
          </w:p>
        </w:tc>
        <w:tc>
          <w:tcPr>
            <w:tcW w:w="2077"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bCs/>
                <w:color w:val="000000" w:themeColor="text1"/>
                <w:sz w:val="21"/>
                <w:szCs w:val="21"/>
                <w:lang w:val="en-US" w:eastAsia="zh-CN"/>
                <w14:textFill>
                  <w14:solidFill>
                    <w14:schemeClr w14:val="tx1"/>
                  </w14:solidFill>
                </w14:textFill>
              </w:rPr>
            </w:pPr>
            <w:r>
              <w:rPr>
                <w:rFonts w:hint="eastAsia" w:ascii="Times New Roman" w:hAnsi="Times New Roman" w:cs="Times New Roman"/>
                <w:b w:val="0"/>
                <w:bCs w:val="0"/>
                <w:color w:val="000000" w:themeColor="text1"/>
                <w:kern w:val="2"/>
                <w:sz w:val="21"/>
                <w:szCs w:val="21"/>
                <w:lang w:val="en-US" w:eastAsia="zh-CN" w:bidi="ar"/>
                <w14:textFill>
                  <w14:solidFill>
                    <w14:schemeClr w14:val="tx1"/>
                  </w14:solidFill>
                </w14:textFill>
              </w:rPr>
              <w:t>轻</w:t>
            </w:r>
            <w:r>
              <w:rPr>
                <w:rFonts w:hint="default" w:ascii="Times New Roman" w:hAnsi="Times New Roman" w:cs="Times New Roman"/>
                <w:b w:val="0"/>
                <w:bCs w:val="0"/>
                <w:color w:val="000000" w:themeColor="text1"/>
                <w:kern w:val="2"/>
                <w:sz w:val="21"/>
                <w:szCs w:val="21"/>
                <w:lang w:val="en-US" w:eastAsia="zh-CN" w:bidi="ar"/>
                <w14:textFill>
                  <w14:solidFill>
                    <w14:schemeClr w14:val="tx1"/>
                  </w14:solidFill>
                </w14:textFill>
              </w:rPr>
              <w:t>壤土</w:t>
            </w:r>
          </w:p>
        </w:tc>
        <w:tc>
          <w:tcPr>
            <w:tcW w:w="2079"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bCs/>
                <w:color w:val="000000" w:themeColor="text1"/>
                <w:sz w:val="21"/>
                <w:szCs w:val="21"/>
                <w:lang w:val="en-US" w:eastAsia="zh-CN"/>
                <w14:textFill>
                  <w14:solidFill>
                    <w14:schemeClr w14:val="tx1"/>
                  </w14:solidFill>
                </w14:textFill>
              </w:rPr>
            </w:pPr>
            <w:r>
              <w:rPr>
                <w:rFonts w:hint="eastAsia" w:ascii="Times New Roman" w:hAnsi="Times New Roman" w:cs="Times New Roman"/>
                <w:b w:val="0"/>
                <w:bCs w:val="0"/>
                <w:color w:val="000000" w:themeColor="text1"/>
                <w:kern w:val="2"/>
                <w:sz w:val="21"/>
                <w:szCs w:val="21"/>
                <w:lang w:val="en-US" w:eastAsia="zh-CN" w:bidi="ar"/>
                <w14:textFill>
                  <w14:solidFill>
                    <w14:schemeClr w14:val="tx1"/>
                  </w14:solidFill>
                </w14:textFill>
              </w:rPr>
              <w:t>中</w:t>
            </w:r>
            <w:r>
              <w:rPr>
                <w:rFonts w:hint="default" w:ascii="Times New Roman" w:hAnsi="Times New Roman" w:cs="Times New Roman"/>
                <w:b w:val="0"/>
                <w:bCs w:val="0"/>
                <w:color w:val="000000" w:themeColor="text1"/>
                <w:kern w:val="2"/>
                <w:sz w:val="21"/>
                <w:szCs w:val="21"/>
                <w:lang w:val="en-US" w:eastAsia="zh-CN" w:bidi="ar"/>
                <w14:textFill>
                  <w14:solidFill>
                    <w14:schemeClr w14:val="tx1"/>
                  </w14:solidFill>
                </w14:textFill>
              </w:rPr>
              <w:t>壤土</w:t>
            </w:r>
          </w:p>
        </w:tc>
        <w:tc>
          <w:tcPr>
            <w:tcW w:w="517" w:type="pct"/>
            <w:tcBorders>
              <w:tl2br w:val="nil"/>
              <w:tr2bl w:val="nil"/>
            </w:tcBorders>
            <w:vAlign w:val="center"/>
          </w:tcPr>
          <w:p>
            <w:pPr>
              <w:snapToGrid w:val="0"/>
              <w:jc w:val="center"/>
              <w:textAlignment w:val="center"/>
              <w:rPr>
                <w:rFonts w:hint="default" w:ascii="Times New Roman" w:hAnsi="Times New Roman" w:cs="Times New Roman"/>
              </w:rPr>
            </w:pPr>
            <w:r>
              <w:rPr>
                <w:rFonts w:hint="default" w:ascii="Times New Roman" w:hAnsi="Times New Roman" w:cs="Times New Roman"/>
                <w:bCs/>
                <w:color w:val="000000" w:themeColor="text1"/>
                <w:sz w:val="21"/>
                <w:szCs w:val="21"/>
                <w:lang w:val="en-US" w:eastAsia="zh-CN"/>
                <w14:textFill>
                  <w14:solidFill>
                    <w14:schemeClr w14:val="tx1"/>
                  </w14:solidFill>
                </w14:textFill>
              </w:rPr>
              <w:t>/</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1106" w:type="pct"/>
            <w:gridSpan w:val="2"/>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bCs/>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bCs/>
                <w:color w:val="000000" w:themeColor="text1"/>
                <w:sz w:val="21"/>
                <w:szCs w:val="21"/>
                <w:lang w:val="en-US" w:eastAsia="zh-CN"/>
                <w14:textFill>
                  <w14:solidFill>
                    <w14:schemeClr w14:val="tx1"/>
                  </w14:solidFill>
                </w14:textFill>
              </w:rPr>
              <w:t>土壤颜色</w:t>
            </w:r>
          </w:p>
        </w:tc>
        <w:tc>
          <w:tcPr>
            <w:tcW w:w="2081"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bCs/>
                <w:color w:val="000000" w:themeColor="text1"/>
                <w:sz w:val="21"/>
                <w:szCs w:val="21"/>
                <w:lang w:val="en-US" w:eastAsia="zh-CN"/>
                <w14:textFill>
                  <w14:solidFill>
                    <w14:schemeClr w14:val="tx1"/>
                  </w14:solidFill>
                </w14:textFill>
              </w:rPr>
            </w:pPr>
            <w:r>
              <w:rPr>
                <w:rFonts w:hint="eastAsia" w:ascii="Times New Roman" w:hAnsi="Times New Roman" w:cs="Times New Roman"/>
                <w:b w:val="0"/>
                <w:bCs w:val="0"/>
                <w:color w:val="000000" w:themeColor="text1"/>
                <w:kern w:val="2"/>
                <w:sz w:val="21"/>
                <w:szCs w:val="21"/>
                <w:lang w:val="en-US" w:eastAsia="zh-CN" w:bidi="ar"/>
                <w14:textFill>
                  <w14:solidFill>
                    <w14:schemeClr w14:val="tx1"/>
                  </w14:solidFill>
                </w14:textFill>
              </w:rPr>
              <w:t>暗</w:t>
            </w:r>
            <w:r>
              <w:rPr>
                <w:rFonts w:hint="default" w:ascii="Times New Roman" w:hAnsi="Times New Roman" w:cs="Times New Roman"/>
                <w:b w:val="0"/>
                <w:bCs w:val="0"/>
                <w:color w:val="000000" w:themeColor="text1"/>
                <w:kern w:val="2"/>
                <w:sz w:val="21"/>
                <w:szCs w:val="21"/>
                <w:lang w:val="en-US" w:eastAsia="zh-CN" w:bidi="ar"/>
                <w14:textFill>
                  <w14:solidFill>
                    <w14:schemeClr w14:val="tx1"/>
                  </w14:solidFill>
                </w14:textFill>
              </w:rPr>
              <w:t>棕</w:t>
            </w:r>
          </w:p>
        </w:tc>
        <w:tc>
          <w:tcPr>
            <w:tcW w:w="2077"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bCs/>
                <w:color w:val="000000" w:themeColor="text1"/>
                <w:sz w:val="21"/>
                <w:szCs w:val="21"/>
                <w:lang w:val="en-US" w:eastAsia="zh-CN"/>
                <w14:textFill>
                  <w14:solidFill>
                    <w14:schemeClr w14:val="tx1"/>
                  </w14:solidFill>
                </w14:textFill>
              </w:rPr>
            </w:pPr>
            <w:r>
              <w:rPr>
                <w:rFonts w:hint="eastAsia" w:ascii="Times New Roman" w:hAnsi="Times New Roman" w:cs="Times New Roman"/>
                <w:b w:val="0"/>
                <w:bCs w:val="0"/>
                <w:color w:val="000000" w:themeColor="text1"/>
                <w:kern w:val="2"/>
                <w:sz w:val="21"/>
                <w:szCs w:val="21"/>
                <w:lang w:val="en-US" w:eastAsia="zh-CN" w:bidi="ar"/>
                <w14:textFill>
                  <w14:solidFill>
                    <w14:schemeClr w14:val="tx1"/>
                  </w14:solidFill>
                </w14:textFill>
              </w:rPr>
              <w:t>暗</w:t>
            </w:r>
            <w:r>
              <w:rPr>
                <w:rFonts w:hint="default" w:ascii="Times New Roman" w:hAnsi="Times New Roman" w:cs="Times New Roman"/>
                <w:b w:val="0"/>
                <w:bCs w:val="0"/>
                <w:color w:val="000000" w:themeColor="text1"/>
                <w:kern w:val="2"/>
                <w:sz w:val="21"/>
                <w:szCs w:val="21"/>
                <w:lang w:val="en-US" w:eastAsia="zh-CN" w:bidi="ar"/>
                <w14:textFill>
                  <w14:solidFill>
                    <w14:schemeClr w14:val="tx1"/>
                  </w14:solidFill>
                </w14:textFill>
              </w:rPr>
              <w:t>棕</w:t>
            </w:r>
          </w:p>
        </w:tc>
        <w:tc>
          <w:tcPr>
            <w:tcW w:w="2079"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bCs/>
                <w:color w:val="000000" w:themeColor="text1"/>
                <w:sz w:val="21"/>
                <w:szCs w:val="21"/>
                <w:lang w:val="en-US" w:eastAsia="zh-CN"/>
                <w14:textFill>
                  <w14:solidFill>
                    <w14:schemeClr w14:val="tx1"/>
                  </w14:solidFill>
                </w14:textFill>
              </w:rPr>
            </w:pPr>
            <w:r>
              <w:rPr>
                <w:rFonts w:hint="default" w:ascii="Times New Roman" w:hAnsi="Times New Roman" w:cs="Times New Roman"/>
                <w:b w:val="0"/>
                <w:bCs w:val="0"/>
                <w:color w:val="000000" w:themeColor="text1"/>
                <w:kern w:val="2"/>
                <w:sz w:val="21"/>
                <w:szCs w:val="21"/>
                <w:lang w:val="en-US" w:eastAsia="zh-CN" w:bidi="ar"/>
                <w14:textFill>
                  <w14:solidFill>
                    <w14:schemeClr w14:val="tx1"/>
                  </w14:solidFill>
                </w14:textFill>
              </w:rPr>
              <w:t>棕</w:t>
            </w:r>
          </w:p>
        </w:tc>
        <w:tc>
          <w:tcPr>
            <w:tcW w:w="517" w:type="pct"/>
            <w:tcBorders>
              <w:tl2br w:val="nil"/>
              <w:tr2bl w:val="nil"/>
            </w:tcBorders>
            <w:vAlign w:val="center"/>
          </w:tcPr>
          <w:p>
            <w:pPr>
              <w:snapToGrid w:val="0"/>
              <w:jc w:val="center"/>
              <w:textAlignment w:val="center"/>
              <w:rPr>
                <w:rFonts w:hint="default" w:ascii="Times New Roman" w:hAnsi="Times New Roman" w:cs="Times New Roman"/>
              </w:rPr>
            </w:pPr>
            <w:r>
              <w:rPr>
                <w:rFonts w:hint="default" w:ascii="Times New Roman" w:hAnsi="Times New Roman" w:cs="Times New Roman"/>
                <w:bCs/>
                <w:color w:val="000000" w:themeColor="text1"/>
                <w:sz w:val="21"/>
                <w:szCs w:val="21"/>
                <w:lang w:val="en-US" w:eastAsia="zh-CN"/>
                <w14:textFill>
                  <w14:solidFill>
                    <w14:schemeClr w14:val="tx1"/>
                  </w14:solidFill>
                </w14:textFill>
              </w:rPr>
              <w:t>/</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2044" w:type="dxa"/>
            <w:gridSpan w:val="2"/>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bCs/>
                <w:color w:val="000000" w:themeColor="text1"/>
                <w:sz w:val="21"/>
                <w:szCs w:val="21"/>
                <w:lang w:val="en-US" w:eastAsia="zh-CN"/>
                <w14:textFill>
                  <w14:solidFill>
                    <w14:schemeClr w14:val="tx1"/>
                  </w14:solidFill>
                </w14:textFill>
              </w:rPr>
            </w:pPr>
            <w:r>
              <w:rPr>
                <w:rFonts w:hint="eastAsia" w:ascii="Times New Roman" w:hAnsi="Times New Roman" w:cs="Times New Roman"/>
                <w:bCs/>
                <w:color w:val="000000" w:themeColor="text1"/>
                <w:sz w:val="21"/>
                <w:szCs w:val="21"/>
                <w:lang w:val="en-US" w:eastAsia="zh-CN"/>
                <w14:textFill>
                  <w14:solidFill>
                    <w14:schemeClr w14:val="tx1"/>
                  </w14:solidFill>
                </w14:textFill>
              </w:rPr>
              <w:t>土壤根系</w:t>
            </w:r>
          </w:p>
        </w:tc>
        <w:tc>
          <w:tcPr>
            <w:tcW w:w="2081" w:type="dxa"/>
            <w:tcBorders>
              <w:tl2br w:val="nil"/>
              <w:tr2bl w:val="nil"/>
            </w:tcBorders>
            <w:vAlign w:val="center"/>
          </w:tcPr>
          <w:p>
            <w:pPr>
              <w:keepNext w:val="0"/>
              <w:keepLines w:val="0"/>
              <w:widowControl/>
              <w:suppressLineNumbers w:val="0"/>
              <w:jc w:val="center"/>
              <w:textAlignment w:val="center"/>
              <w:rPr>
                <w:rFonts w:hint="eastAsia" w:ascii="Times New Roman" w:hAnsi="Times New Roman" w:cs="Times New Roman"/>
                <w:b w:val="0"/>
                <w:bCs w:val="0"/>
                <w:color w:val="000000" w:themeColor="text1"/>
                <w:kern w:val="2"/>
                <w:sz w:val="21"/>
                <w:szCs w:val="21"/>
                <w:lang w:val="en-US" w:eastAsia="zh-CN" w:bidi="ar"/>
                <w14:textFill>
                  <w14:solidFill>
                    <w14:schemeClr w14:val="tx1"/>
                  </w14:solidFill>
                </w14:textFill>
              </w:rPr>
            </w:pPr>
            <w:r>
              <w:rPr>
                <w:rFonts w:hint="eastAsia" w:ascii="Times New Roman" w:hAnsi="Times New Roman" w:cs="Times New Roman"/>
                <w:b w:val="0"/>
                <w:bCs w:val="0"/>
                <w:color w:val="000000" w:themeColor="text1"/>
                <w:kern w:val="2"/>
                <w:sz w:val="21"/>
                <w:szCs w:val="21"/>
                <w:lang w:val="en-US" w:eastAsia="zh-CN" w:bidi="ar"/>
                <w14:textFill>
                  <w14:solidFill>
                    <w14:schemeClr w14:val="tx1"/>
                  </w14:solidFill>
                </w14:textFill>
              </w:rPr>
              <w:t>少量</w:t>
            </w:r>
          </w:p>
        </w:tc>
        <w:tc>
          <w:tcPr>
            <w:tcW w:w="2077" w:type="dxa"/>
            <w:tcBorders>
              <w:tl2br w:val="nil"/>
              <w:tr2bl w:val="nil"/>
            </w:tcBorders>
            <w:vAlign w:val="center"/>
          </w:tcPr>
          <w:p>
            <w:pPr>
              <w:keepNext w:val="0"/>
              <w:keepLines w:val="0"/>
              <w:widowControl/>
              <w:suppressLineNumbers w:val="0"/>
              <w:jc w:val="center"/>
              <w:textAlignment w:val="center"/>
              <w:rPr>
                <w:rFonts w:hint="eastAsia" w:ascii="Times New Roman" w:hAnsi="Times New Roman" w:cs="Times New Roman"/>
                <w:b w:val="0"/>
                <w:bCs w:val="0"/>
                <w:color w:val="000000" w:themeColor="text1"/>
                <w:kern w:val="2"/>
                <w:sz w:val="21"/>
                <w:szCs w:val="21"/>
                <w:lang w:val="en-US" w:eastAsia="zh-CN" w:bidi="ar"/>
                <w14:textFill>
                  <w14:solidFill>
                    <w14:schemeClr w14:val="tx1"/>
                  </w14:solidFill>
                </w14:textFill>
              </w:rPr>
            </w:pPr>
            <w:r>
              <w:rPr>
                <w:rFonts w:hint="eastAsia" w:ascii="Times New Roman" w:hAnsi="Times New Roman" w:cs="Times New Roman"/>
                <w:b w:val="0"/>
                <w:bCs w:val="0"/>
                <w:color w:val="000000" w:themeColor="text1"/>
                <w:kern w:val="2"/>
                <w:sz w:val="21"/>
                <w:szCs w:val="21"/>
                <w:lang w:val="en-US" w:eastAsia="zh-CN" w:bidi="ar"/>
                <w14:textFill>
                  <w14:solidFill>
                    <w14:schemeClr w14:val="tx1"/>
                  </w14:solidFill>
                </w14:textFill>
              </w:rPr>
              <w:t>少量</w:t>
            </w:r>
          </w:p>
        </w:tc>
        <w:tc>
          <w:tcPr>
            <w:tcW w:w="2079"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b w:val="0"/>
                <w:bCs w:val="0"/>
                <w:color w:val="000000" w:themeColor="text1"/>
                <w:kern w:val="2"/>
                <w:sz w:val="21"/>
                <w:szCs w:val="21"/>
                <w:lang w:val="en-US" w:eastAsia="zh-CN" w:bidi="ar"/>
                <w14:textFill>
                  <w14:solidFill>
                    <w14:schemeClr w14:val="tx1"/>
                  </w14:solidFill>
                </w14:textFill>
              </w:rPr>
            </w:pPr>
            <w:r>
              <w:rPr>
                <w:rFonts w:hint="eastAsia" w:ascii="Times New Roman" w:hAnsi="Times New Roman" w:cs="Times New Roman"/>
                <w:b w:val="0"/>
                <w:bCs w:val="0"/>
                <w:color w:val="000000" w:themeColor="text1"/>
                <w:kern w:val="2"/>
                <w:sz w:val="21"/>
                <w:szCs w:val="21"/>
                <w:lang w:val="en-US" w:eastAsia="zh-CN" w:bidi="ar"/>
                <w14:textFill>
                  <w14:solidFill>
                    <w14:schemeClr w14:val="tx1"/>
                  </w14:solidFill>
                </w14:textFill>
              </w:rPr>
              <w:t>无</w:t>
            </w:r>
          </w:p>
        </w:tc>
        <w:tc>
          <w:tcPr>
            <w:tcW w:w="956" w:type="dxa"/>
            <w:tcBorders>
              <w:tl2br w:val="nil"/>
              <w:tr2bl w:val="nil"/>
            </w:tcBorders>
            <w:vAlign w:val="center"/>
          </w:tcPr>
          <w:p>
            <w:pPr>
              <w:snapToGrid w:val="0"/>
              <w:jc w:val="center"/>
              <w:textAlignment w:val="center"/>
              <w:rPr>
                <w:rFonts w:hint="default" w:ascii="Times New Roman" w:hAnsi="Times New Roman" w:cs="Times New Roman"/>
                <w:bCs/>
                <w:color w:val="000000" w:themeColor="text1"/>
                <w:sz w:val="21"/>
                <w:szCs w:val="21"/>
                <w:lang w:val="en-US" w:eastAsia="zh-CN"/>
                <w14:textFill>
                  <w14:solidFill>
                    <w14:schemeClr w14:val="tx1"/>
                  </w14:solidFill>
                </w14:textFill>
              </w:rPr>
            </w:pPr>
            <w:r>
              <w:rPr>
                <w:rFonts w:hint="default" w:ascii="Times New Roman" w:hAnsi="Times New Roman" w:cs="Times New Roman"/>
                <w:bCs/>
                <w:color w:val="000000" w:themeColor="text1"/>
                <w:sz w:val="21"/>
                <w:szCs w:val="21"/>
                <w:lang w:val="en-US" w:eastAsia="zh-CN"/>
                <w14:textFill>
                  <w14:solidFill>
                    <w14:schemeClr w14:val="tx1"/>
                  </w14:solidFill>
                </w14:textFill>
              </w:rPr>
              <w:t>/</w:t>
            </w:r>
          </w:p>
        </w:tc>
      </w:tr>
    </w:tbl>
    <w:p>
      <w:pPr>
        <w:spacing w:line="360" w:lineRule="auto"/>
        <w:jc w:val="center"/>
        <w:rPr>
          <w:rFonts w:hint="default" w:ascii="Times New Roman" w:hAnsi="Times New Roman" w:cs="Times New Roman"/>
          <w:b w:val="0"/>
          <w:bCs w:val="0"/>
          <w:color w:val="auto"/>
          <w:sz w:val="24"/>
          <w:szCs w:val="24"/>
          <w:lang w:val="en-US" w:eastAsia="zh-CN"/>
        </w:rPr>
      </w:pPr>
      <w:r>
        <w:rPr>
          <w:rFonts w:hint="eastAsia" w:ascii="Times New Roman" w:hAnsi="Times New Roman" w:cs="Times New Roman"/>
          <w:b w:val="0"/>
          <w:bCs w:val="0"/>
          <w:color w:val="auto"/>
          <w:sz w:val="24"/>
          <w:szCs w:val="24"/>
          <w:lang w:val="en-US" w:eastAsia="zh-CN"/>
        </w:rPr>
        <w:t>表3-15  现电镀车间土壤环境质量检测数据一览表</w:t>
      </w:r>
    </w:p>
    <w:tbl>
      <w:tblPr>
        <w:tblStyle w:val="22"/>
        <w:tblW w:w="4996"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0" w:type="dxa"/>
          <w:bottom w:w="0" w:type="dxa"/>
          <w:right w:w="0" w:type="dxa"/>
        </w:tblCellMar>
      </w:tblPr>
      <w:tblGrid>
        <w:gridCol w:w="928"/>
        <w:gridCol w:w="1505"/>
        <w:gridCol w:w="1730"/>
        <w:gridCol w:w="1719"/>
        <w:gridCol w:w="1730"/>
        <w:gridCol w:w="686"/>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1466" w:type="pct"/>
            <w:gridSpan w:val="2"/>
            <w:tcBorders>
              <w:tl2br w:val="nil"/>
              <w:tr2bl w:val="nil"/>
            </w:tcBorders>
            <w:vAlign w:val="center"/>
          </w:tcPr>
          <w:p>
            <w:pPr>
              <w:snapToGrid w:val="0"/>
              <w:jc w:val="center"/>
              <w:textAlignment w:val="center"/>
              <w:rPr>
                <w:rFonts w:hint="default" w:ascii="Times New Roman" w:hAnsi="Times New Roman" w:eastAsia="宋体" w:cs="Times New Roman"/>
                <w:b w:val="0"/>
                <w:bCs w:val="0"/>
                <w:color w:val="000000" w:themeColor="text1"/>
                <w:sz w:val="21"/>
                <w:szCs w:val="21"/>
                <w:lang w:eastAsia="zh-CN" w:bidi="ar"/>
                <w14:textFill>
                  <w14:solidFill>
                    <w14:schemeClr w14:val="tx1"/>
                  </w14:solidFill>
                </w14:textFill>
              </w:rPr>
            </w:pPr>
            <w:r>
              <w:rPr>
                <w:rFonts w:hint="default" w:ascii="Times New Roman" w:hAnsi="Times New Roman" w:cs="Times New Roman"/>
                <w:b w:val="0"/>
                <w:bCs w:val="0"/>
                <w:color w:val="000000" w:themeColor="text1"/>
                <w:sz w:val="21"/>
                <w:szCs w:val="21"/>
                <w:lang w:eastAsia="zh-CN" w:bidi="ar"/>
                <w14:textFill>
                  <w14:solidFill>
                    <w14:schemeClr w14:val="tx1"/>
                  </w14:solidFill>
                </w14:textFill>
              </w:rPr>
              <w:t>采样位置</w:t>
            </w:r>
          </w:p>
        </w:tc>
        <w:tc>
          <w:tcPr>
            <w:tcW w:w="1042" w:type="pct"/>
            <w:tcBorders>
              <w:tl2br w:val="nil"/>
              <w:tr2bl w:val="nil"/>
            </w:tcBorders>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b w:val="0"/>
                <w:bCs w:val="0"/>
                <w:color w:val="000000" w:themeColor="text1"/>
                <w:sz w:val="21"/>
                <w:szCs w:val="21"/>
                <w:lang w:val="en-US" w:eastAsia="zh-CN" w:bidi="ar"/>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厂区占地范围内</w:t>
            </w:r>
          </w:p>
        </w:tc>
        <w:tc>
          <w:tcPr>
            <w:tcW w:w="1035" w:type="pct"/>
            <w:tcBorders>
              <w:tl2br w:val="nil"/>
              <w:tr2bl w:val="nil"/>
            </w:tcBorders>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厂区占地范围内</w:t>
            </w:r>
          </w:p>
        </w:tc>
        <w:tc>
          <w:tcPr>
            <w:tcW w:w="1042" w:type="pct"/>
            <w:tcBorders>
              <w:tl2br w:val="nil"/>
              <w:tr2bl w:val="nil"/>
            </w:tcBorders>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b w:val="0"/>
                <w:bCs w:val="0"/>
                <w:color w:val="000000" w:themeColor="text1"/>
                <w:sz w:val="21"/>
                <w:szCs w:val="21"/>
                <w:lang w:eastAsia="zh-CN" w:bidi="ar"/>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厂区占地范围内</w:t>
            </w:r>
          </w:p>
        </w:tc>
        <w:tc>
          <w:tcPr>
            <w:tcW w:w="413" w:type="pct"/>
            <w:vMerge w:val="restart"/>
            <w:tcBorders>
              <w:tl2br w:val="nil"/>
              <w:tr2bl w:val="nil"/>
            </w:tcBorders>
            <w:vAlign w:val="center"/>
          </w:tcPr>
          <w:p>
            <w:pPr>
              <w:jc w:val="center"/>
              <w:textAlignment w:val="center"/>
              <w:rPr>
                <w:rFonts w:hint="default" w:ascii="Times New Roman" w:hAnsi="Times New Roman" w:eastAsia="宋体" w:cs="Times New Roman"/>
                <w:b w:val="0"/>
                <w:bCs w:val="0"/>
                <w:color w:val="000000" w:themeColor="text1"/>
                <w:sz w:val="21"/>
                <w:szCs w:val="21"/>
                <w:lang w:eastAsia="zh-CN" w:bidi="ar"/>
                <w14:textFill>
                  <w14:solidFill>
                    <w14:schemeClr w14:val="tx1"/>
                  </w14:solidFill>
                </w14:textFill>
              </w:rPr>
            </w:pPr>
            <w:r>
              <w:rPr>
                <w:rFonts w:hint="default" w:ascii="Times New Roman" w:hAnsi="Times New Roman" w:cs="Times New Roman"/>
                <w:b w:val="0"/>
                <w:bCs w:val="0"/>
                <w:color w:val="000000" w:themeColor="text1"/>
                <w:sz w:val="21"/>
                <w:szCs w:val="21"/>
                <w:lang w:eastAsia="zh-CN" w:bidi="ar"/>
                <w14:textFill>
                  <w14:solidFill>
                    <w14:schemeClr w14:val="tx1"/>
                  </w14:solidFill>
                </w14:textFill>
              </w:rPr>
              <w:t>单位</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1466" w:type="pct"/>
            <w:gridSpan w:val="2"/>
            <w:tcBorders>
              <w:tl2br w:val="nil"/>
              <w:tr2bl w:val="nil"/>
            </w:tcBorders>
            <w:vAlign w:val="center"/>
          </w:tcPr>
          <w:p>
            <w:pPr>
              <w:snapToGrid w:val="0"/>
              <w:jc w:val="center"/>
              <w:textAlignment w:val="center"/>
              <w:rPr>
                <w:rFonts w:hint="default" w:ascii="Times New Roman" w:hAnsi="Times New Roman" w:eastAsia="宋体" w:cs="Times New Roman"/>
                <w:b w:val="0"/>
                <w:bCs w:val="0"/>
                <w:color w:val="000000" w:themeColor="text1"/>
                <w:sz w:val="21"/>
                <w:szCs w:val="21"/>
                <w:lang w:eastAsia="zh-CN" w:bidi="ar"/>
                <w14:textFill>
                  <w14:solidFill>
                    <w14:schemeClr w14:val="tx1"/>
                  </w14:solidFill>
                </w14:textFill>
              </w:rPr>
            </w:pPr>
            <w:r>
              <w:rPr>
                <w:rFonts w:hint="default" w:ascii="Times New Roman" w:hAnsi="Times New Roman" w:cs="Times New Roman"/>
                <w:b w:val="0"/>
                <w:bCs w:val="0"/>
                <w:color w:val="000000" w:themeColor="text1"/>
                <w:sz w:val="21"/>
                <w:szCs w:val="21"/>
                <w:lang w:eastAsia="zh-CN" w:bidi="ar"/>
                <w14:textFill>
                  <w14:solidFill>
                    <w14:schemeClr w14:val="tx1"/>
                  </w14:solidFill>
                </w14:textFill>
              </w:rPr>
              <w:t>样品编号</w:t>
            </w:r>
          </w:p>
        </w:tc>
        <w:tc>
          <w:tcPr>
            <w:tcW w:w="1042" w:type="pct"/>
            <w:tcBorders>
              <w:tl2br w:val="nil"/>
              <w:tr2bl w:val="nil"/>
            </w:tcBorders>
            <w:vAlign w:val="center"/>
          </w:tcPr>
          <w:p>
            <w:pPr>
              <w:snapToGrid w:val="0"/>
              <w:jc w:val="center"/>
              <w:textAlignment w:val="center"/>
              <w:rPr>
                <w:rFonts w:hint="default" w:ascii="Times New Roman" w:hAnsi="Times New Roman" w:cs="Times New Roman"/>
                <w:b w:val="0"/>
                <w:bCs w:val="0"/>
                <w:color w:val="000000" w:themeColor="text1"/>
                <w:sz w:val="21"/>
                <w:szCs w:val="21"/>
                <w:lang w:val="en-US" w:eastAsia="zh-CN" w:bidi="ar"/>
                <w14:textFill>
                  <w14:solidFill>
                    <w14:schemeClr w14:val="tx1"/>
                  </w14:solidFill>
                </w14:textFill>
              </w:rPr>
            </w:pPr>
            <w:r>
              <w:rPr>
                <w:rFonts w:hint="default" w:ascii="Times New Roman" w:hAnsi="Times New Roman" w:cs="Times New Roman"/>
                <w:b w:val="0"/>
                <w:bCs w:val="0"/>
                <w:color w:val="000000" w:themeColor="text1"/>
                <w:sz w:val="21"/>
                <w:szCs w:val="21"/>
                <w:lang w:val="en-US" w:eastAsia="zh-CN" w:bidi="ar"/>
                <w14:textFill>
                  <w14:solidFill>
                    <w14:schemeClr w14:val="tx1"/>
                  </w14:solidFill>
                </w14:textFill>
              </w:rPr>
              <w:t>22WT0</w:t>
            </w:r>
            <w:r>
              <w:rPr>
                <w:rFonts w:hint="eastAsia" w:ascii="Times New Roman" w:hAnsi="Times New Roman" w:cs="Times New Roman"/>
                <w:b w:val="0"/>
                <w:bCs w:val="0"/>
                <w:color w:val="000000" w:themeColor="text1"/>
                <w:sz w:val="21"/>
                <w:szCs w:val="21"/>
                <w:lang w:val="en-US" w:eastAsia="zh-CN" w:bidi="ar"/>
                <w14:textFill>
                  <w14:solidFill>
                    <w14:schemeClr w14:val="tx1"/>
                  </w14:solidFill>
                </w14:textFill>
              </w:rPr>
              <w:t>121</w:t>
            </w:r>
            <w:r>
              <w:rPr>
                <w:rFonts w:hint="default" w:ascii="Times New Roman" w:hAnsi="Times New Roman" w:cs="Times New Roman"/>
                <w:b w:val="0"/>
                <w:bCs w:val="0"/>
                <w:color w:val="000000" w:themeColor="text1"/>
                <w:sz w:val="21"/>
                <w:szCs w:val="21"/>
                <w:lang w:val="en-US" w:eastAsia="zh-CN" w:bidi="ar"/>
                <w14:textFill>
                  <w14:solidFill>
                    <w14:schemeClr w14:val="tx1"/>
                  </w14:solidFill>
                </w14:textFill>
              </w:rPr>
              <w:t>T-0</w:t>
            </w:r>
            <w:r>
              <w:rPr>
                <w:rFonts w:hint="eastAsia" w:ascii="Times New Roman" w:hAnsi="Times New Roman" w:cs="Times New Roman"/>
                <w:b w:val="0"/>
                <w:bCs w:val="0"/>
                <w:color w:val="000000" w:themeColor="text1"/>
                <w:sz w:val="21"/>
                <w:szCs w:val="21"/>
                <w:lang w:val="en-US" w:eastAsia="zh-CN" w:bidi="ar"/>
                <w14:textFill>
                  <w14:solidFill>
                    <w14:schemeClr w14:val="tx1"/>
                  </w14:solidFill>
                </w14:textFill>
              </w:rPr>
              <w:t>428</w:t>
            </w:r>
            <w:r>
              <w:rPr>
                <w:rFonts w:hint="default" w:ascii="Times New Roman" w:hAnsi="Times New Roman" w:cs="Times New Roman"/>
                <w:b w:val="0"/>
                <w:bCs w:val="0"/>
                <w:color w:val="000000" w:themeColor="text1"/>
                <w:sz w:val="21"/>
                <w:szCs w:val="21"/>
                <w:lang w:val="en-US" w:eastAsia="zh-CN" w:bidi="ar"/>
                <w14:textFill>
                  <w14:solidFill>
                    <w14:schemeClr w14:val="tx1"/>
                  </w14:solidFill>
                </w14:textFill>
              </w:rPr>
              <w:t>-</w:t>
            </w:r>
            <w:r>
              <w:rPr>
                <w:rFonts w:hint="eastAsia" w:ascii="Times New Roman" w:hAnsi="Times New Roman" w:cs="Times New Roman"/>
                <w:b w:val="0"/>
                <w:bCs w:val="0"/>
                <w:color w:val="000000" w:themeColor="text1"/>
                <w:sz w:val="21"/>
                <w:szCs w:val="21"/>
                <w:lang w:val="en-US" w:eastAsia="zh-CN" w:bidi="ar"/>
                <w14:textFill>
                  <w14:solidFill>
                    <w14:schemeClr w14:val="tx1"/>
                  </w14:solidFill>
                </w14:textFill>
              </w:rPr>
              <w:t>10</w:t>
            </w:r>
          </w:p>
        </w:tc>
        <w:tc>
          <w:tcPr>
            <w:tcW w:w="1035" w:type="pct"/>
            <w:tcBorders>
              <w:tl2br w:val="nil"/>
              <w:tr2bl w:val="nil"/>
            </w:tcBorders>
            <w:vAlign w:val="center"/>
          </w:tcPr>
          <w:p>
            <w:pPr>
              <w:snapToGrid w:val="0"/>
              <w:jc w:val="center"/>
              <w:textAlignment w:val="center"/>
              <w:rPr>
                <w:rFonts w:hint="default" w:ascii="Times New Roman" w:hAnsi="Times New Roman" w:cs="Times New Roman"/>
                <w:b w:val="0"/>
                <w:bCs w:val="0"/>
                <w:color w:val="000000" w:themeColor="text1"/>
                <w:sz w:val="21"/>
                <w:szCs w:val="21"/>
                <w:lang w:val="en-US" w:eastAsia="zh-CN" w:bidi="ar"/>
                <w14:textFill>
                  <w14:solidFill>
                    <w14:schemeClr w14:val="tx1"/>
                  </w14:solidFill>
                </w14:textFill>
              </w:rPr>
            </w:pPr>
            <w:r>
              <w:rPr>
                <w:rFonts w:hint="default" w:ascii="Times New Roman" w:hAnsi="Times New Roman" w:cs="Times New Roman"/>
                <w:b w:val="0"/>
                <w:bCs w:val="0"/>
                <w:color w:val="000000" w:themeColor="text1"/>
                <w:sz w:val="21"/>
                <w:szCs w:val="21"/>
                <w:lang w:val="en-US" w:eastAsia="zh-CN" w:bidi="ar"/>
                <w14:textFill>
                  <w14:solidFill>
                    <w14:schemeClr w14:val="tx1"/>
                  </w14:solidFill>
                </w14:textFill>
              </w:rPr>
              <w:t>22WT0</w:t>
            </w:r>
            <w:r>
              <w:rPr>
                <w:rFonts w:hint="eastAsia" w:ascii="Times New Roman" w:hAnsi="Times New Roman" w:cs="Times New Roman"/>
                <w:b w:val="0"/>
                <w:bCs w:val="0"/>
                <w:color w:val="000000" w:themeColor="text1"/>
                <w:sz w:val="21"/>
                <w:szCs w:val="21"/>
                <w:lang w:val="en-US" w:eastAsia="zh-CN" w:bidi="ar"/>
                <w14:textFill>
                  <w14:solidFill>
                    <w14:schemeClr w14:val="tx1"/>
                  </w14:solidFill>
                </w14:textFill>
              </w:rPr>
              <w:t>121</w:t>
            </w:r>
            <w:r>
              <w:rPr>
                <w:rFonts w:hint="default" w:ascii="Times New Roman" w:hAnsi="Times New Roman" w:cs="Times New Roman"/>
                <w:b w:val="0"/>
                <w:bCs w:val="0"/>
                <w:color w:val="000000" w:themeColor="text1"/>
                <w:sz w:val="21"/>
                <w:szCs w:val="21"/>
                <w:lang w:val="en-US" w:eastAsia="zh-CN" w:bidi="ar"/>
                <w14:textFill>
                  <w14:solidFill>
                    <w14:schemeClr w14:val="tx1"/>
                  </w14:solidFill>
                </w14:textFill>
              </w:rPr>
              <w:t>T-0</w:t>
            </w:r>
            <w:r>
              <w:rPr>
                <w:rFonts w:hint="eastAsia" w:ascii="Times New Roman" w:hAnsi="Times New Roman" w:cs="Times New Roman"/>
                <w:b w:val="0"/>
                <w:bCs w:val="0"/>
                <w:color w:val="000000" w:themeColor="text1"/>
                <w:sz w:val="21"/>
                <w:szCs w:val="21"/>
                <w:lang w:val="en-US" w:eastAsia="zh-CN" w:bidi="ar"/>
                <w14:textFill>
                  <w14:solidFill>
                    <w14:schemeClr w14:val="tx1"/>
                  </w14:solidFill>
                </w14:textFill>
              </w:rPr>
              <w:t>428</w:t>
            </w:r>
            <w:r>
              <w:rPr>
                <w:rFonts w:hint="default" w:ascii="Times New Roman" w:hAnsi="Times New Roman" w:cs="Times New Roman"/>
                <w:b w:val="0"/>
                <w:bCs w:val="0"/>
                <w:color w:val="000000" w:themeColor="text1"/>
                <w:sz w:val="21"/>
                <w:szCs w:val="21"/>
                <w:lang w:val="en-US" w:eastAsia="zh-CN" w:bidi="ar"/>
                <w14:textFill>
                  <w14:solidFill>
                    <w14:schemeClr w14:val="tx1"/>
                  </w14:solidFill>
                </w14:textFill>
              </w:rPr>
              <w:t>-</w:t>
            </w:r>
            <w:r>
              <w:rPr>
                <w:rFonts w:hint="eastAsia" w:ascii="Times New Roman" w:hAnsi="Times New Roman" w:cs="Times New Roman"/>
                <w:b w:val="0"/>
                <w:bCs w:val="0"/>
                <w:color w:val="000000" w:themeColor="text1"/>
                <w:sz w:val="21"/>
                <w:szCs w:val="21"/>
                <w:lang w:val="en-US" w:eastAsia="zh-CN" w:bidi="ar"/>
                <w14:textFill>
                  <w14:solidFill>
                    <w14:schemeClr w14:val="tx1"/>
                  </w14:solidFill>
                </w14:textFill>
              </w:rPr>
              <w:t>13</w:t>
            </w:r>
          </w:p>
        </w:tc>
        <w:tc>
          <w:tcPr>
            <w:tcW w:w="1042" w:type="pct"/>
            <w:tcBorders>
              <w:tl2br w:val="nil"/>
              <w:tr2bl w:val="nil"/>
            </w:tcBorders>
            <w:vAlign w:val="center"/>
          </w:tcPr>
          <w:p>
            <w:pPr>
              <w:snapToGrid w:val="0"/>
              <w:jc w:val="center"/>
              <w:textAlignment w:val="center"/>
              <w:rPr>
                <w:rFonts w:hint="default" w:ascii="Times New Roman" w:hAnsi="Times New Roman" w:eastAsia="宋体" w:cs="Times New Roman"/>
                <w:b w:val="0"/>
                <w:bCs w:val="0"/>
                <w:color w:val="000000" w:themeColor="text1"/>
                <w:sz w:val="21"/>
                <w:szCs w:val="21"/>
                <w:lang w:val="en-US" w:eastAsia="zh-CN" w:bidi="ar"/>
                <w14:textFill>
                  <w14:solidFill>
                    <w14:schemeClr w14:val="tx1"/>
                  </w14:solidFill>
                </w14:textFill>
              </w:rPr>
            </w:pPr>
            <w:r>
              <w:rPr>
                <w:rFonts w:hint="default" w:ascii="Times New Roman" w:hAnsi="Times New Roman" w:cs="Times New Roman"/>
                <w:b w:val="0"/>
                <w:bCs w:val="0"/>
                <w:color w:val="000000" w:themeColor="text1"/>
                <w:sz w:val="21"/>
                <w:szCs w:val="21"/>
                <w:lang w:val="en-US" w:eastAsia="zh-CN" w:bidi="ar"/>
                <w14:textFill>
                  <w14:solidFill>
                    <w14:schemeClr w14:val="tx1"/>
                  </w14:solidFill>
                </w14:textFill>
              </w:rPr>
              <w:t>22WT0</w:t>
            </w:r>
            <w:r>
              <w:rPr>
                <w:rFonts w:hint="eastAsia" w:ascii="Times New Roman" w:hAnsi="Times New Roman" w:cs="Times New Roman"/>
                <w:b w:val="0"/>
                <w:bCs w:val="0"/>
                <w:color w:val="000000" w:themeColor="text1"/>
                <w:sz w:val="21"/>
                <w:szCs w:val="21"/>
                <w:lang w:val="en-US" w:eastAsia="zh-CN" w:bidi="ar"/>
                <w14:textFill>
                  <w14:solidFill>
                    <w14:schemeClr w14:val="tx1"/>
                  </w14:solidFill>
                </w14:textFill>
              </w:rPr>
              <w:t>121</w:t>
            </w:r>
            <w:r>
              <w:rPr>
                <w:rFonts w:hint="default" w:ascii="Times New Roman" w:hAnsi="Times New Roman" w:cs="Times New Roman"/>
                <w:b w:val="0"/>
                <w:bCs w:val="0"/>
                <w:color w:val="000000" w:themeColor="text1"/>
                <w:sz w:val="21"/>
                <w:szCs w:val="21"/>
                <w:lang w:val="en-US" w:eastAsia="zh-CN" w:bidi="ar"/>
                <w14:textFill>
                  <w14:solidFill>
                    <w14:schemeClr w14:val="tx1"/>
                  </w14:solidFill>
                </w14:textFill>
              </w:rPr>
              <w:t>T-0</w:t>
            </w:r>
            <w:r>
              <w:rPr>
                <w:rFonts w:hint="eastAsia" w:ascii="Times New Roman" w:hAnsi="Times New Roman" w:cs="Times New Roman"/>
                <w:b w:val="0"/>
                <w:bCs w:val="0"/>
                <w:color w:val="000000" w:themeColor="text1"/>
                <w:sz w:val="21"/>
                <w:szCs w:val="21"/>
                <w:lang w:val="en-US" w:eastAsia="zh-CN" w:bidi="ar"/>
                <w14:textFill>
                  <w14:solidFill>
                    <w14:schemeClr w14:val="tx1"/>
                  </w14:solidFill>
                </w14:textFill>
              </w:rPr>
              <w:t>428</w:t>
            </w:r>
            <w:r>
              <w:rPr>
                <w:rFonts w:hint="default" w:ascii="Times New Roman" w:hAnsi="Times New Roman" w:cs="Times New Roman"/>
                <w:b w:val="0"/>
                <w:bCs w:val="0"/>
                <w:color w:val="000000" w:themeColor="text1"/>
                <w:sz w:val="21"/>
                <w:szCs w:val="21"/>
                <w:lang w:val="en-US" w:eastAsia="zh-CN" w:bidi="ar"/>
                <w14:textFill>
                  <w14:solidFill>
                    <w14:schemeClr w14:val="tx1"/>
                  </w14:solidFill>
                </w14:textFill>
              </w:rPr>
              <w:t>-</w:t>
            </w:r>
            <w:r>
              <w:rPr>
                <w:rFonts w:hint="eastAsia" w:ascii="Times New Roman" w:hAnsi="Times New Roman" w:cs="Times New Roman"/>
                <w:b w:val="0"/>
                <w:bCs w:val="0"/>
                <w:color w:val="000000" w:themeColor="text1"/>
                <w:sz w:val="21"/>
                <w:szCs w:val="21"/>
                <w:lang w:val="en-US" w:eastAsia="zh-CN" w:bidi="ar"/>
                <w14:textFill>
                  <w14:solidFill>
                    <w14:schemeClr w14:val="tx1"/>
                  </w14:solidFill>
                </w14:textFill>
              </w:rPr>
              <w:t>16</w:t>
            </w:r>
          </w:p>
        </w:tc>
        <w:tc>
          <w:tcPr>
            <w:tcW w:w="413" w:type="pct"/>
            <w:vMerge w:val="continue"/>
            <w:tcBorders>
              <w:tl2br w:val="nil"/>
              <w:tr2bl w:val="nil"/>
            </w:tcBorders>
            <w:vAlign w:val="center"/>
          </w:tcPr>
          <w:p>
            <w:pPr>
              <w:jc w:val="center"/>
              <w:textAlignment w:val="center"/>
              <w:rPr>
                <w:rFonts w:hint="default" w:ascii="Times New Roman" w:hAnsi="Times New Roman" w:cs="Times New Roman"/>
                <w:b w:val="0"/>
                <w:bCs w:val="0"/>
                <w:color w:val="000000" w:themeColor="text1"/>
                <w:sz w:val="21"/>
                <w:szCs w:val="21"/>
                <w:lang w:bidi="ar"/>
                <w14:textFill>
                  <w14:solidFill>
                    <w14:schemeClr w14:val="tx1"/>
                  </w14:solidFill>
                </w14:textFill>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1466" w:type="pct"/>
            <w:gridSpan w:val="2"/>
            <w:tcBorders>
              <w:tl2br w:val="nil"/>
              <w:tr2bl w:val="nil"/>
            </w:tcBorders>
            <w:vAlign w:val="center"/>
          </w:tcPr>
          <w:p>
            <w:pPr>
              <w:snapToGrid w:val="0"/>
              <w:jc w:val="center"/>
              <w:textAlignment w:val="center"/>
              <w:rPr>
                <w:rFonts w:hint="default" w:ascii="Times New Roman" w:hAnsi="Times New Roman" w:cs="Times New Roman"/>
                <w:b w:val="0"/>
                <w:bCs w:val="0"/>
                <w:color w:val="000000" w:themeColor="text1"/>
                <w:sz w:val="21"/>
                <w:szCs w:val="21"/>
                <w:lang w:eastAsia="zh-CN" w:bidi="ar"/>
                <w14:textFill>
                  <w14:solidFill>
                    <w14:schemeClr w14:val="tx1"/>
                  </w14:solidFill>
                </w14:textFill>
              </w:rPr>
            </w:pPr>
            <w:r>
              <w:rPr>
                <w:rFonts w:hint="default" w:ascii="Times New Roman" w:hAnsi="Times New Roman" w:cs="Times New Roman"/>
                <w:b w:val="0"/>
                <w:bCs w:val="0"/>
                <w:color w:val="000000" w:themeColor="text1"/>
                <w:sz w:val="21"/>
                <w:szCs w:val="21"/>
                <w:lang w:eastAsia="zh-CN" w:bidi="ar"/>
                <w14:textFill>
                  <w14:solidFill>
                    <w14:schemeClr w14:val="tx1"/>
                  </w14:solidFill>
                </w14:textFill>
              </w:rPr>
              <w:t>采样深度</w:t>
            </w:r>
          </w:p>
        </w:tc>
        <w:tc>
          <w:tcPr>
            <w:tcW w:w="1042" w:type="pct"/>
            <w:tcBorders>
              <w:tl2br w:val="nil"/>
              <w:tr2bl w:val="nil"/>
            </w:tcBorders>
            <w:vAlign w:val="center"/>
          </w:tcPr>
          <w:p>
            <w:pPr>
              <w:snapToGrid w:val="0"/>
              <w:jc w:val="center"/>
              <w:textAlignment w:val="center"/>
              <w:rPr>
                <w:rFonts w:hint="default" w:ascii="Times New Roman" w:hAnsi="Times New Roman" w:cs="Times New Roman"/>
                <w:b w:val="0"/>
                <w:bCs w:val="0"/>
                <w:color w:val="000000" w:themeColor="text1"/>
                <w:sz w:val="21"/>
                <w:szCs w:val="21"/>
                <w:lang w:val="en-US" w:eastAsia="zh-CN" w:bidi="ar"/>
                <w14:textFill>
                  <w14:solidFill>
                    <w14:schemeClr w14:val="tx1"/>
                  </w14:solidFill>
                </w14:textFill>
              </w:rPr>
            </w:pPr>
            <w:r>
              <w:rPr>
                <w:rFonts w:hint="eastAsia" w:ascii="Times New Roman" w:hAnsi="Times New Roman" w:cs="Times New Roman"/>
                <w:b w:val="0"/>
                <w:bCs w:val="0"/>
                <w:color w:val="000000" w:themeColor="text1"/>
                <w:sz w:val="21"/>
                <w:szCs w:val="21"/>
                <w:lang w:val="en-US" w:eastAsia="zh-CN" w:bidi="ar"/>
                <w14:textFill>
                  <w14:solidFill>
                    <w14:schemeClr w14:val="tx1"/>
                  </w14:solidFill>
                </w14:textFill>
              </w:rPr>
              <w:t>47</w:t>
            </w:r>
            <w:r>
              <w:rPr>
                <w:rFonts w:hint="default" w:ascii="Times New Roman" w:hAnsi="Times New Roman" w:cs="Times New Roman"/>
                <w:b w:val="0"/>
                <w:bCs w:val="0"/>
                <w:color w:val="000000" w:themeColor="text1"/>
                <w:sz w:val="21"/>
                <w:szCs w:val="21"/>
                <w:lang w:val="en-US" w:eastAsia="zh-CN" w:bidi="ar"/>
                <w14:textFill>
                  <w14:solidFill>
                    <w14:schemeClr w14:val="tx1"/>
                  </w14:solidFill>
                </w14:textFill>
              </w:rPr>
              <w:t>cm</w:t>
            </w:r>
          </w:p>
        </w:tc>
        <w:tc>
          <w:tcPr>
            <w:tcW w:w="1035" w:type="pct"/>
            <w:tcBorders>
              <w:tl2br w:val="nil"/>
              <w:tr2bl w:val="nil"/>
            </w:tcBorders>
            <w:vAlign w:val="center"/>
          </w:tcPr>
          <w:p>
            <w:pPr>
              <w:snapToGrid w:val="0"/>
              <w:jc w:val="center"/>
              <w:textAlignment w:val="center"/>
              <w:rPr>
                <w:rFonts w:hint="default" w:ascii="Times New Roman" w:hAnsi="Times New Roman" w:cs="Times New Roman"/>
                <w:b w:val="0"/>
                <w:bCs w:val="0"/>
                <w:color w:val="000000" w:themeColor="text1"/>
                <w:sz w:val="21"/>
                <w:szCs w:val="21"/>
                <w:lang w:val="en-US" w:eastAsia="zh-CN" w:bidi="ar"/>
                <w14:textFill>
                  <w14:solidFill>
                    <w14:schemeClr w14:val="tx1"/>
                  </w14:solidFill>
                </w14:textFill>
              </w:rPr>
            </w:pPr>
            <w:r>
              <w:rPr>
                <w:rFonts w:hint="eastAsia" w:ascii="Times New Roman" w:hAnsi="Times New Roman" w:cs="Times New Roman"/>
                <w:b w:val="0"/>
                <w:bCs w:val="0"/>
                <w:color w:val="000000" w:themeColor="text1"/>
                <w:sz w:val="21"/>
                <w:szCs w:val="21"/>
                <w:lang w:val="en-US" w:eastAsia="zh-CN" w:bidi="ar"/>
                <w14:textFill>
                  <w14:solidFill>
                    <w14:schemeClr w14:val="tx1"/>
                  </w14:solidFill>
                </w14:textFill>
              </w:rPr>
              <w:t>143</w:t>
            </w:r>
            <w:r>
              <w:rPr>
                <w:rFonts w:hint="default" w:ascii="Times New Roman" w:hAnsi="Times New Roman" w:cs="Times New Roman"/>
                <w:b w:val="0"/>
                <w:bCs w:val="0"/>
                <w:color w:val="000000" w:themeColor="text1"/>
                <w:sz w:val="21"/>
                <w:szCs w:val="21"/>
                <w:lang w:val="en-US" w:eastAsia="zh-CN" w:bidi="ar"/>
                <w14:textFill>
                  <w14:solidFill>
                    <w14:schemeClr w14:val="tx1"/>
                  </w14:solidFill>
                </w14:textFill>
              </w:rPr>
              <w:t>cm</w:t>
            </w:r>
          </w:p>
        </w:tc>
        <w:tc>
          <w:tcPr>
            <w:tcW w:w="1042" w:type="pct"/>
            <w:tcBorders>
              <w:tl2br w:val="nil"/>
              <w:tr2bl w:val="nil"/>
            </w:tcBorders>
            <w:vAlign w:val="center"/>
          </w:tcPr>
          <w:p>
            <w:pPr>
              <w:snapToGrid w:val="0"/>
              <w:jc w:val="center"/>
              <w:textAlignment w:val="center"/>
              <w:rPr>
                <w:rFonts w:hint="default" w:ascii="Times New Roman" w:hAnsi="Times New Roman" w:cs="Times New Roman"/>
                <w:b w:val="0"/>
                <w:bCs w:val="0"/>
                <w:color w:val="000000" w:themeColor="text1"/>
                <w:sz w:val="21"/>
                <w:szCs w:val="21"/>
                <w:lang w:val="en-US" w:eastAsia="zh-CN" w:bidi="ar"/>
                <w14:textFill>
                  <w14:solidFill>
                    <w14:schemeClr w14:val="tx1"/>
                  </w14:solidFill>
                </w14:textFill>
              </w:rPr>
            </w:pPr>
            <w:r>
              <w:rPr>
                <w:rFonts w:hint="eastAsia" w:ascii="Times New Roman" w:hAnsi="Times New Roman" w:cs="Times New Roman"/>
                <w:b w:val="0"/>
                <w:bCs w:val="0"/>
                <w:color w:val="000000" w:themeColor="text1"/>
                <w:sz w:val="21"/>
                <w:szCs w:val="21"/>
                <w:lang w:val="en-US" w:eastAsia="zh-CN" w:bidi="ar"/>
                <w14:textFill>
                  <w14:solidFill>
                    <w14:schemeClr w14:val="tx1"/>
                  </w14:solidFill>
                </w14:textFill>
              </w:rPr>
              <w:t>284</w:t>
            </w:r>
            <w:r>
              <w:rPr>
                <w:rFonts w:hint="default" w:ascii="Times New Roman" w:hAnsi="Times New Roman" w:cs="Times New Roman"/>
                <w:b w:val="0"/>
                <w:bCs w:val="0"/>
                <w:color w:val="000000" w:themeColor="text1"/>
                <w:sz w:val="21"/>
                <w:szCs w:val="21"/>
                <w:lang w:val="en-US" w:eastAsia="zh-CN" w:bidi="ar"/>
                <w14:textFill>
                  <w14:solidFill>
                    <w14:schemeClr w14:val="tx1"/>
                  </w14:solidFill>
                </w14:textFill>
              </w:rPr>
              <w:t>cm</w:t>
            </w:r>
          </w:p>
        </w:tc>
        <w:tc>
          <w:tcPr>
            <w:tcW w:w="413" w:type="pct"/>
            <w:vMerge w:val="continue"/>
            <w:tcBorders>
              <w:tl2br w:val="nil"/>
              <w:tr2bl w:val="nil"/>
            </w:tcBorders>
            <w:vAlign w:val="center"/>
          </w:tcPr>
          <w:p>
            <w:pPr>
              <w:jc w:val="center"/>
              <w:textAlignment w:val="center"/>
              <w:rPr>
                <w:rFonts w:hint="default" w:ascii="Times New Roman" w:hAnsi="Times New Roman" w:cs="Times New Roman"/>
                <w:b w:val="0"/>
                <w:bCs w:val="0"/>
                <w:color w:val="000000" w:themeColor="text1"/>
                <w:sz w:val="21"/>
                <w:szCs w:val="21"/>
                <w:lang w:bidi="ar"/>
                <w14:textFill>
                  <w14:solidFill>
                    <w14:schemeClr w14:val="tx1"/>
                  </w14:solidFill>
                </w14:textFill>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559" w:type="pct"/>
            <w:tcBorders>
              <w:tl2br w:val="nil"/>
              <w:tr2bl w:val="nil"/>
            </w:tcBorders>
            <w:vAlign w:val="center"/>
          </w:tcPr>
          <w:p>
            <w:pPr>
              <w:snapToGrid w:val="0"/>
              <w:jc w:val="center"/>
              <w:textAlignment w:val="center"/>
              <w:rPr>
                <w:rFonts w:hint="default" w:ascii="Times New Roman" w:hAnsi="Times New Roman" w:cs="Times New Roman"/>
                <w:b w:val="0"/>
                <w:bCs w:val="0"/>
                <w:color w:val="000000" w:themeColor="text1"/>
                <w:sz w:val="21"/>
                <w:szCs w:val="21"/>
                <w:lang w:bidi="ar"/>
                <w14:textFill>
                  <w14:solidFill>
                    <w14:schemeClr w14:val="tx1"/>
                  </w14:solidFill>
                </w14:textFill>
              </w:rPr>
            </w:pPr>
            <w:r>
              <w:rPr>
                <w:rFonts w:hint="default" w:ascii="Times New Roman" w:hAnsi="Times New Roman" w:cs="Times New Roman"/>
                <w:b w:val="0"/>
                <w:bCs w:val="0"/>
                <w:color w:val="000000" w:themeColor="text1"/>
                <w:sz w:val="21"/>
                <w:szCs w:val="21"/>
                <w:lang w:eastAsia="zh-CN" w:bidi="ar"/>
                <w14:textFill>
                  <w14:solidFill>
                    <w14:schemeClr w14:val="tx1"/>
                  </w14:solidFill>
                </w14:textFill>
              </w:rPr>
              <w:t>采样</w:t>
            </w:r>
            <w:r>
              <w:rPr>
                <w:rFonts w:hint="default" w:ascii="Times New Roman" w:hAnsi="Times New Roman" w:cs="Times New Roman"/>
                <w:b w:val="0"/>
                <w:bCs w:val="0"/>
                <w:color w:val="000000" w:themeColor="text1"/>
                <w:sz w:val="21"/>
                <w:szCs w:val="21"/>
                <w:lang w:bidi="ar"/>
                <w14:textFill>
                  <w14:solidFill>
                    <w14:schemeClr w14:val="tx1"/>
                  </w14:solidFill>
                </w14:textFill>
              </w:rPr>
              <w:t>日期</w:t>
            </w:r>
          </w:p>
        </w:tc>
        <w:tc>
          <w:tcPr>
            <w:tcW w:w="906" w:type="pct"/>
            <w:tcBorders>
              <w:tl2br w:val="nil"/>
              <w:tr2bl w:val="nil"/>
            </w:tcBorders>
            <w:vAlign w:val="center"/>
          </w:tcPr>
          <w:p>
            <w:pPr>
              <w:snapToGrid w:val="0"/>
              <w:jc w:val="center"/>
              <w:textAlignment w:val="center"/>
              <w:rPr>
                <w:rFonts w:hint="default" w:ascii="Times New Roman" w:hAnsi="Times New Roman" w:eastAsia="宋体" w:cs="Times New Roman"/>
                <w:b w:val="0"/>
                <w:bCs w:val="0"/>
                <w:color w:val="000000" w:themeColor="text1"/>
                <w:kern w:val="2"/>
                <w:sz w:val="21"/>
                <w:szCs w:val="21"/>
                <w:lang w:val="en-US" w:eastAsia="zh-CN" w:bidi="ar"/>
                <w14:textFill>
                  <w14:solidFill>
                    <w14:schemeClr w14:val="tx1"/>
                  </w14:solidFill>
                </w14:textFill>
              </w:rPr>
            </w:pPr>
            <w:r>
              <w:rPr>
                <w:rFonts w:hint="default" w:ascii="Times New Roman" w:hAnsi="Times New Roman" w:cs="Times New Roman"/>
                <w:b w:val="0"/>
                <w:bCs w:val="0"/>
                <w:color w:val="000000" w:themeColor="text1"/>
                <w:sz w:val="21"/>
                <w:szCs w:val="21"/>
                <w:lang w:bidi="ar"/>
                <w14:textFill>
                  <w14:solidFill>
                    <w14:schemeClr w14:val="tx1"/>
                  </w14:solidFill>
                </w14:textFill>
              </w:rPr>
              <w:t>检测项目</w:t>
            </w:r>
          </w:p>
        </w:tc>
        <w:tc>
          <w:tcPr>
            <w:tcW w:w="3120" w:type="pct"/>
            <w:gridSpan w:val="3"/>
            <w:tcBorders>
              <w:tl2br w:val="nil"/>
              <w:tr2bl w:val="nil"/>
            </w:tcBorders>
            <w:vAlign w:val="center"/>
          </w:tcPr>
          <w:p>
            <w:pPr>
              <w:snapToGrid w:val="0"/>
              <w:jc w:val="center"/>
              <w:textAlignment w:val="center"/>
              <w:rPr>
                <w:rFonts w:hint="default" w:ascii="Times New Roman" w:hAnsi="Times New Roman" w:cs="Times New Roman"/>
                <w:b w:val="0"/>
                <w:bCs w:val="0"/>
                <w:color w:val="000000" w:themeColor="text1"/>
                <w:sz w:val="21"/>
                <w:szCs w:val="21"/>
                <w:lang w:eastAsia="zh-CN" w:bidi="ar"/>
                <w14:textFill>
                  <w14:solidFill>
                    <w14:schemeClr w14:val="tx1"/>
                  </w14:solidFill>
                </w14:textFill>
              </w:rPr>
            </w:pPr>
            <w:r>
              <w:rPr>
                <w:rFonts w:hint="default" w:ascii="Times New Roman" w:hAnsi="Times New Roman" w:cs="Times New Roman"/>
                <w:b w:val="0"/>
                <w:bCs w:val="0"/>
                <w:color w:val="000000" w:themeColor="text1"/>
                <w:sz w:val="21"/>
                <w:szCs w:val="21"/>
                <w:lang w:eastAsia="zh-CN" w:bidi="ar"/>
                <w14:textFill>
                  <w14:solidFill>
                    <w14:schemeClr w14:val="tx1"/>
                  </w14:solidFill>
                </w14:textFill>
              </w:rPr>
              <w:t>检测结果</w:t>
            </w:r>
          </w:p>
        </w:tc>
        <w:tc>
          <w:tcPr>
            <w:tcW w:w="413" w:type="pct"/>
            <w:vMerge w:val="continue"/>
            <w:tcBorders>
              <w:tl2br w:val="nil"/>
              <w:tr2bl w:val="nil"/>
            </w:tcBorders>
            <w:vAlign w:val="center"/>
          </w:tcPr>
          <w:p>
            <w:pPr>
              <w:jc w:val="center"/>
              <w:textAlignment w:val="center"/>
              <w:rPr>
                <w:rFonts w:hint="default" w:ascii="Times New Roman" w:hAnsi="Times New Roman" w:eastAsia="宋体" w:cs="Times New Roman"/>
                <w:b w:val="0"/>
                <w:bCs w:val="0"/>
                <w:color w:val="000000" w:themeColor="text1"/>
                <w:sz w:val="21"/>
                <w:szCs w:val="21"/>
                <w:lang w:eastAsia="zh-CN" w:bidi="ar"/>
                <w14:textFill>
                  <w14:solidFill>
                    <w14:schemeClr w14:val="tx1"/>
                  </w14:solidFill>
                </w14:textFill>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gridAfter w:val="1"/>
          <w:wAfter w:w="413" w:type="pct"/>
          <w:trHeight w:val="454" w:hRule="atLeast"/>
          <w:jc w:val="center"/>
        </w:trPr>
        <w:tc>
          <w:tcPr>
            <w:tcW w:w="559" w:type="pct"/>
            <w:vMerge w:val="restart"/>
            <w:tcBorders>
              <w:tl2br w:val="nil"/>
              <w:tr2bl w:val="nil"/>
            </w:tcBorders>
            <w:vAlign w:val="center"/>
          </w:tcPr>
          <w:p>
            <w:pPr>
              <w:snapToGrid w:val="0"/>
              <w:jc w:val="center"/>
              <w:textAlignment w:val="center"/>
              <w:rPr>
                <w:rFonts w:hint="default" w:ascii="Times New Roman" w:hAnsi="Times New Roman" w:cs="Times New Roman"/>
                <w:b w:val="0"/>
                <w:bCs w:val="0"/>
                <w:color w:val="000000" w:themeColor="text1"/>
                <w:sz w:val="21"/>
                <w:szCs w:val="21"/>
                <w:lang w:val="en-US" w:eastAsia="zh-CN" w:bidi="ar"/>
                <w14:textFill>
                  <w14:solidFill>
                    <w14:schemeClr w14:val="tx1"/>
                  </w14:solidFill>
                </w14:textFill>
              </w:rPr>
            </w:pPr>
            <w:r>
              <w:rPr>
                <w:rFonts w:hint="default" w:ascii="Times New Roman" w:hAnsi="Times New Roman" w:cs="Times New Roman"/>
                <w:b w:val="0"/>
                <w:bCs w:val="0"/>
                <w:color w:val="000000" w:themeColor="text1"/>
                <w:sz w:val="21"/>
                <w:szCs w:val="21"/>
                <w:lang w:val="en-US" w:eastAsia="zh-CN" w:bidi="ar"/>
                <w14:textFill>
                  <w14:solidFill>
                    <w14:schemeClr w14:val="tx1"/>
                  </w14:solidFill>
                </w14:textFill>
              </w:rPr>
              <w:t>2022.0</w:t>
            </w:r>
            <w:r>
              <w:rPr>
                <w:rFonts w:hint="eastAsia" w:ascii="Times New Roman" w:hAnsi="Times New Roman" w:cs="Times New Roman"/>
                <w:b w:val="0"/>
                <w:bCs w:val="0"/>
                <w:color w:val="000000" w:themeColor="text1"/>
                <w:sz w:val="21"/>
                <w:szCs w:val="21"/>
                <w:lang w:val="en-US" w:eastAsia="zh-CN" w:bidi="ar"/>
                <w14:textFill>
                  <w14:solidFill>
                    <w14:schemeClr w14:val="tx1"/>
                  </w14:solidFill>
                </w14:textFill>
              </w:rPr>
              <w:t>4.28</w:t>
            </w:r>
          </w:p>
          <w:p>
            <w:pPr>
              <w:pStyle w:val="2"/>
              <w:rPr>
                <w:rFonts w:hint="default" w:ascii="Times New Roman" w:hAnsi="Times New Roman" w:cs="Times New Roman"/>
                <w:color w:val="000000" w:themeColor="text1"/>
                <w:lang w:val="en-US"/>
                <w14:textFill>
                  <w14:solidFill>
                    <w14:schemeClr w14:val="tx1"/>
                  </w14:solidFill>
                </w14:textFill>
              </w:rPr>
            </w:pPr>
          </w:p>
        </w:tc>
        <w:tc>
          <w:tcPr>
            <w:tcW w:w="4027" w:type="pct"/>
            <w:gridSpan w:val="4"/>
            <w:tcBorders>
              <w:tl2br w:val="nil"/>
              <w:tr2bl w:val="nil"/>
            </w:tcBorders>
            <w:vAlign w:val="center"/>
          </w:tcPr>
          <w:p>
            <w:pPr>
              <w:snapToGrid w:val="0"/>
              <w:jc w:val="left"/>
              <w:textAlignment w:val="center"/>
              <w:rPr>
                <w:rStyle w:val="29"/>
                <w:rFonts w:hint="default" w:ascii="Times New Roman" w:hAnsi="Times New Roman" w:cs="Times New Roman"/>
                <w:b w:val="0"/>
                <w:bCs w:val="0"/>
                <w:color w:val="000000" w:themeColor="text1"/>
                <w:sz w:val="21"/>
                <w:szCs w:val="21"/>
                <w:lang w:val="en-US" w:eastAsia="zh-CN" w:bidi="ar"/>
                <w14:textFill>
                  <w14:solidFill>
                    <w14:schemeClr w14:val="tx1"/>
                  </w14:solidFill>
                </w14:textFill>
              </w:rPr>
            </w:pPr>
            <w:r>
              <w:rPr>
                <w:rStyle w:val="29"/>
                <w:rFonts w:hint="default" w:ascii="Times New Roman" w:hAnsi="Times New Roman" w:cs="Times New Roman"/>
                <w:b w:val="0"/>
                <w:bCs w:val="0"/>
                <w:color w:val="000000" w:themeColor="text1"/>
                <w:sz w:val="21"/>
                <w:szCs w:val="21"/>
                <w:lang w:val="en-US" w:eastAsia="zh-CN" w:bidi="ar"/>
                <w14:textFill>
                  <w14:solidFill>
                    <w14:schemeClr w14:val="tx1"/>
                  </w14:solidFill>
                </w14:textFill>
              </w:rPr>
              <w:t>挥发性有机物（27种）</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559" w:type="pct"/>
            <w:vMerge w:val="continue"/>
            <w:tcBorders>
              <w:tl2br w:val="nil"/>
              <w:tr2bl w:val="nil"/>
            </w:tcBorders>
            <w:vAlign w:val="center"/>
          </w:tcPr>
          <w:p>
            <w:pPr>
              <w:snapToGrid w:val="0"/>
              <w:jc w:val="center"/>
              <w:textAlignment w:val="center"/>
              <w:rPr>
                <w:rFonts w:hint="default" w:ascii="Times New Roman" w:hAnsi="Times New Roman" w:cs="Times New Roman"/>
                <w:b w:val="0"/>
                <w:bCs w:val="0"/>
                <w:color w:val="000000" w:themeColor="text1"/>
                <w:sz w:val="21"/>
                <w:szCs w:val="21"/>
                <w:lang w:bidi="ar"/>
                <w14:textFill>
                  <w14:solidFill>
                    <w14:schemeClr w14:val="tx1"/>
                  </w14:solidFill>
                </w14:textFill>
              </w:rPr>
            </w:pPr>
          </w:p>
        </w:tc>
        <w:tc>
          <w:tcPr>
            <w:tcW w:w="906"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themeColor="text1"/>
                <w:kern w:val="0"/>
                <w:sz w:val="20"/>
                <w:szCs w:val="20"/>
                <w:u w:val="none"/>
                <w:lang w:val="en-US" w:eastAsia="zh-CN" w:bidi="ar"/>
                <w14:textFill>
                  <w14:solidFill>
                    <w14:schemeClr w14:val="tx1"/>
                  </w14:solidFill>
                </w14:textFill>
              </w:rPr>
            </w:pPr>
            <w:r>
              <w:rPr>
                <w:rFonts w:hint="default" w:ascii="Times New Roman" w:hAnsi="Times New Roman" w:eastAsia="宋体" w:cs="Times New Roman"/>
                <w:i w:val="0"/>
                <w:iCs w:val="0"/>
                <w:color w:val="000000" w:themeColor="text1"/>
                <w:kern w:val="0"/>
                <w:sz w:val="20"/>
                <w:szCs w:val="20"/>
                <w:u w:val="none"/>
                <w:lang w:val="en-US" w:eastAsia="zh-CN" w:bidi="ar"/>
                <w14:textFill>
                  <w14:solidFill>
                    <w14:schemeClr w14:val="tx1"/>
                  </w14:solidFill>
                </w14:textFill>
              </w:rPr>
              <w:t>氯甲烷</w:t>
            </w:r>
          </w:p>
        </w:tc>
        <w:tc>
          <w:tcPr>
            <w:tcW w:w="1042" w:type="pct"/>
            <w:tcBorders>
              <w:tl2br w:val="nil"/>
              <w:tr2bl w:val="nil"/>
            </w:tcBorders>
            <w:vAlign w:val="center"/>
          </w:tcPr>
          <w:p>
            <w:pPr>
              <w:keepNext w:val="0"/>
              <w:keepLines w:val="0"/>
              <w:widowControl/>
              <w:suppressLineNumbers w:val="0"/>
              <w:jc w:val="center"/>
              <w:textAlignment w:val="center"/>
              <w:rPr>
                <w:rFonts w:hint="default" w:cs="Times New Roman"/>
                <w:b w:val="0"/>
                <w:bCs w:val="0"/>
                <w:color w:val="000000" w:themeColor="text1"/>
                <w:kern w:val="2"/>
                <w:sz w:val="21"/>
                <w:szCs w:val="21"/>
                <w:lang w:val="en-US" w:eastAsia="zh-CN" w:bidi="ar"/>
                <w14:textFill>
                  <w14:solidFill>
                    <w14:schemeClr w14:val="tx1"/>
                  </w14:solidFill>
                </w14:textFill>
              </w:rPr>
            </w:pPr>
            <w:r>
              <w:rPr>
                <w:rFonts w:hint="eastAsia" w:cs="Times New Roman"/>
                <w:b w:val="0"/>
                <w:bCs w:val="0"/>
                <w:color w:val="000000" w:themeColor="text1"/>
                <w:kern w:val="2"/>
                <w:sz w:val="21"/>
                <w:szCs w:val="21"/>
                <w:lang w:val="en-US" w:eastAsia="zh-CN" w:bidi="ar"/>
                <w14:textFill>
                  <w14:solidFill>
                    <w14:schemeClr w14:val="tx1"/>
                  </w14:solidFill>
                </w14:textFill>
              </w:rPr>
              <w:t>未检出</w:t>
            </w:r>
          </w:p>
        </w:tc>
        <w:tc>
          <w:tcPr>
            <w:tcW w:w="1035" w:type="pct"/>
            <w:tcBorders>
              <w:tl2br w:val="nil"/>
              <w:tr2bl w:val="nil"/>
            </w:tcBorders>
            <w:vAlign w:val="center"/>
          </w:tcPr>
          <w:p>
            <w:pPr>
              <w:keepNext w:val="0"/>
              <w:keepLines w:val="0"/>
              <w:widowControl/>
              <w:suppressLineNumbers w:val="0"/>
              <w:jc w:val="center"/>
              <w:textAlignment w:val="center"/>
              <w:rPr>
                <w:rFonts w:hint="default" w:cs="Times New Roman"/>
                <w:b w:val="0"/>
                <w:bCs w:val="0"/>
                <w:color w:val="000000" w:themeColor="text1"/>
                <w:kern w:val="2"/>
                <w:sz w:val="21"/>
                <w:szCs w:val="21"/>
                <w:lang w:val="en-US" w:eastAsia="zh-CN" w:bidi="ar"/>
                <w14:textFill>
                  <w14:solidFill>
                    <w14:schemeClr w14:val="tx1"/>
                  </w14:solidFill>
                </w14:textFill>
              </w:rPr>
            </w:pPr>
            <w:r>
              <w:rPr>
                <w:rFonts w:hint="eastAsia" w:cs="Times New Roman"/>
                <w:b w:val="0"/>
                <w:bCs w:val="0"/>
                <w:color w:val="000000" w:themeColor="text1"/>
                <w:kern w:val="2"/>
                <w:sz w:val="21"/>
                <w:szCs w:val="21"/>
                <w:lang w:val="en-US" w:eastAsia="zh-CN" w:bidi="ar"/>
                <w14:textFill>
                  <w14:solidFill>
                    <w14:schemeClr w14:val="tx1"/>
                  </w14:solidFill>
                </w14:textFill>
              </w:rPr>
              <w:t>未检出</w:t>
            </w:r>
          </w:p>
        </w:tc>
        <w:tc>
          <w:tcPr>
            <w:tcW w:w="1042" w:type="pct"/>
            <w:tcBorders>
              <w:tl2br w:val="nil"/>
              <w:tr2bl w:val="nil"/>
            </w:tcBorders>
            <w:vAlign w:val="center"/>
          </w:tcPr>
          <w:p>
            <w:pPr>
              <w:keepNext w:val="0"/>
              <w:keepLines w:val="0"/>
              <w:widowControl/>
              <w:suppressLineNumbers w:val="0"/>
              <w:jc w:val="center"/>
              <w:textAlignment w:val="center"/>
              <w:rPr>
                <w:rFonts w:hint="default" w:cs="Times New Roman"/>
                <w:b w:val="0"/>
                <w:bCs w:val="0"/>
                <w:color w:val="000000" w:themeColor="text1"/>
                <w:kern w:val="2"/>
                <w:sz w:val="21"/>
                <w:szCs w:val="21"/>
                <w:lang w:val="en-US" w:eastAsia="zh-CN" w:bidi="ar"/>
                <w14:textFill>
                  <w14:solidFill>
                    <w14:schemeClr w14:val="tx1"/>
                  </w14:solidFill>
                </w14:textFill>
              </w:rPr>
            </w:pPr>
            <w:r>
              <w:rPr>
                <w:rFonts w:hint="eastAsia" w:cs="Times New Roman"/>
                <w:b w:val="0"/>
                <w:bCs w:val="0"/>
                <w:color w:val="000000" w:themeColor="text1"/>
                <w:kern w:val="2"/>
                <w:sz w:val="21"/>
                <w:szCs w:val="21"/>
                <w:lang w:val="en-US" w:eastAsia="zh-CN" w:bidi="ar"/>
                <w14:textFill>
                  <w14:solidFill>
                    <w14:schemeClr w14:val="tx1"/>
                  </w14:solidFill>
                </w14:textFill>
              </w:rPr>
              <w:t>未检出</w:t>
            </w:r>
          </w:p>
        </w:tc>
        <w:tc>
          <w:tcPr>
            <w:tcW w:w="413" w:type="pct"/>
            <w:tcBorders>
              <w:tl2br w:val="nil"/>
              <w:tr2bl w:val="nil"/>
            </w:tcBorders>
            <w:vAlign w:val="center"/>
          </w:tcPr>
          <w:p>
            <w:pPr>
              <w:snapToGrid w:val="0"/>
              <w:jc w:val="center"/>
              <w:textAlignment w:val="center"/>
              <w:rPr>
                <w:rStyle w:val="29"/>
                <w:rFonts w:hint="default" w:ascii="Times New Roman" w:hAnsi="Times New Roman" w:eastAsia="宋体" w:cs="Times New Roman"/>
                <w:b w:val="0"/>
                <w:bCs w:val="0"/>
                <w:color w:val="000000" w:themeColor="text1"/>
                <w:sz w:val="21"/>
                <w:szCs w:val="21"/>
                <w:lang w:bidi="ar"/>
                <w14:textFill>
                  <w14:solidFill>
                    <w14:schemeClr w14:val="tx1"/>
                  </w14:solidFill>
                </w14:textFill>
              </w:rPr>
            </w:pPr>
            <w:r>
              <w:rPr>
                <w:rFonts w:hint="default" w:ascii="Times New Roman" w:hAnsi="Times New Roman" w:eastAsia="宋体" w:cs="Times New Roman"/>
                <w:i w:val="0"/>
                <w:color w:val="000000"/>
                <w:kern w:val="0"/>
                <w:sz w:val="21"/>
                <w:szCs w:val="21"/>
                <w:u w:val="none"/>
                <w:lang w:val="en-US" w:eastAsia="zh-CN" w:bidi="ar"/>
              </w:rPr>
              <w:t>µg</w:t>
            </w:r>
            <w:r>
              <w:rPr>
                <w:rFonts w:hint="default" w:ascii="Times New Roman" w:hAnsi="Times New Roman" w:eastAsia="宋体" w:cs="Times New Roman"/>
                <w:bCs/>
                <w:color w:val="auto"/>
                <w:sz w:val="21"/>
                <w:szCs w:val="21"/>
              </w:rPr>
              <w:t>/</w:t>
            </w:r>
            <w:r>
              <w:rPr>
                <w:rFonts w:hint="default" w:ascii="Times New Roman" w:hAnsi="Times New Roman" w:eastAsia="宋体" w:cs="Times New Roman"/>
                <w:bCs/>
                <w:color w:val="auto"/>
                <w:sz w:val="21"/>
                <w:szCs w:val="21"/>
                <w:lang w:val="en-US" w:eastAsia="zh-CN"/>
              </w:rPr>
              <w:t>kg</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559" w:type="pct"/>
            <w:vMerge w:val="continue"/>
            <w:tcBorders>
              <w:tl2br w:val="nil"/>
              <w:tr2bl w:val="nil"/>
            </w:tcBorders>
            <w:vAlign w:val="center"/>
          </w:tcPr>
          <w:p>
            <w:pPr>
              <w:snapToGrid w:val="0"/>
              <w:jc w:val="center"/>
              <w:textAlignment w:val="center"/>
              <w:rPr>
                <w:rFonts w:hint="default" w:ascii="Times New Roman" w:hAnsi="Times New Roman" w:cs="Times New Roman"/>
                <w:b w:val="0"/>
                <w:bCs w:val="0"/>
                <w:color w:val="000000" w:themeColor="text1"/>
                <w:sz w:val="21"/>
                <w:szCs w:val="21"/>
                <w:lang w:bidi="ar"/>
                <w14:textFill>
                  <w14:solidFill>
                    <w14:schemeClr w14:val="tx1"/>
                  </w14:solidFill>
                </w14:textFill>
              </w:rPr>
            </w:pPr>
          </w:p>
        </w:tc>
        <w:tc>
          <w:tcPr>
            <w:tcW w:w="906"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themeColor="text1"/>
                <w:kern w:val="0"/>
                <w:sz w:val="20"/>
                <w:szCs w:val="20"/>
                <w:u w:val="none"/>
                <w:lang w:val="en-US" w:eastAsia="zh-CN" w:bidi="ar"/>
                <w14:textFill>
                  <w14:solidFill>
                    <w14:schemeClr w14:val="tx1"/>
                  </w14:solidFill>
                </w14:textFill>
              </w:rPr>
            </w:pPr>
            <w:r>
              <w:rPr>
                <w:rFonts w:hint="default" w:ascii="Times New Roman" w:hAnsi="Times New Roman" w:eastAsia="宋体" w:cs="Times New Roman"/>
                <w:i w:val="0"/>
                <w:iCs w:val="0"/>
                <w:color w:val="000000" w:themeColor="text1"/>
                <w:kern w:val="0"/>
                <w:sz w:val="20"/>
                <w:szCs w:val="20"/>
                <w:u w:val="none"/>
                <w:lang w:val="en-US" w:eastAsia="zh-CN" w:bidi="ar"/>
                <w14:textFill>
                  <w14:solidFill>
                    <w14:schemeClr w14:val="tx1"/>
                  </w14:solidFill>
                </w14:textFill>
              </w:rPr>
              <w:t>氯乙烯</w:t>
            </w:r>
          </w:p>
        </w:tc>
        <w:tc>
          <w:tcPr>
            <w:tcW w:w="1042" w:type="pct"/>
            <w:tcBorders>
              <w:tl2br w:val="nil"/>
              <w:tr2bl w:val="nil"/>
            </w:tcBorders>
            <w:vAlign w:val="center"/>
          </w:tcPr>
          <w:p>
            <w:pPr>
              <w:keepNext w:val="0"/>
              <w:keepLines w:val="0"/>
              <w:widowControl/>
              <w:suppressLineNumbers w:val="0"/>
              <w:jc w:val="center"/>
              <w:textAlignment w:val="center"/>
              <w:rPr>
                <w:rFonts w:hint="default" w:cs="Times New Roman"/>
                <w:b w:val="0"/>
                <w:bCs w:val="0"/>
                <w:color w:val="000000" w:themeColor="text1"/>
                <w:kern w:val="2"/>
                <w:sz w:val="21"/>
                <w:szCs w:val="21"/>
                <w:lang w:val="en-US" w:eastAsia="zh-CN" w:bidi="ar"/>
                <w14:textFill>
                  <w14:solidFill>
                    <w14:schemeClr w14:val="tx1"/>
                  </w14:solidFill>
                </w14:textFill>
              </w:rPr>
            </w:pPr>
            <w:r>
              <w:rPr>
                <w:rFonts w:hint="eastAsia" w:cs="Times New Roman"/>
                <w:b w:val="0"/>
                <w:bCs w:val="0"/>
                <w:color w:val="000000" w:themeColor="text1"/>
                <w:kern w:val="2"/>
                <w:sz w:val="21"/>
                <w:szCs w:val="21"/>
                <w:lang w:val="en-US" w:eastAsia="zh-CN" w:bidi="ar"/>
                <w14:textFill>
                  <w14:solidFill>
                    <w14:schemeClr w14:val="tx1"/>
                  </w14:solidFill>
                </w14:textFill>
              </w:rPr>
              <w:t>未检出</w:t>
            </w:r>
          </w:p>
        </w:tc>
        <w:tc>
          <w:tcPr>
            <w:tcW w:w="1035" w:type="pct"/>
            <w:tcBorders>
              <w:tl2br w:val="nil"/>
              <w:tr2bl w:val="nil"/>
            </w:tcBorders>
            <w:vAlign w:val="center"/>
          </w:tcPr>
          <w:p>
            <w:pPr>
              <w:keepNext w:val="0"/>
              <w:keepLines w:val="0"/>
              <w:widowControl/>
              <w:suppressLineNumbers w:val="0"/>
              <w:jc w:val="center"/>
              <w:textAlignment w:val="center"/>
              <w:rPr>
                <w:rFonts w:hint="default" w:cs="Times New Roman"/>
                <w:b w:val="0"/>
                <w:bCs w:val="0"/>
                <w:color w:val="000000" w:themeColor="text1"/>
                <w:kern w:val="2"/>
                <w:sz w:val="21"/>
                <w:szCs w:val="21"/>
                <w:lang w:val="en-US" w:eastAsia="zh-CN" w:bidi="ar"/>
                <w14:textFill>
                  <w14:solidFill>
                    <w14:schemeClr w14:val="tx1"/>
                  </w14:solidFill>
                </w14:textFill>
              </w:rPr>
            </w:pPr>
            <w:r>
              <w:rPr>
                <w:rFonts w:hint="eastAsia" w:cs="Times New Roman"/>
                <w:b w:val="0"/>
                <w:bCs w:val="0"/>
                <w:color w:val="000000" w:themeColor="text1"/>
                <w:kern w:val="2"/>
                <w:sz w:val="21"/>
                <w:szCs w:val="21"/>
                <w:lang w:val="en-US" w:eastAsia="zh-CN" w:bidi="ar"/>
                <w14:textFill>
                  <w14:solidFill>
                    <w14:schemeClr w14:val="tx1"/>
                  </w14:solidFill>
                </w14:textFill>
              </w:rPr>
              <w:t>未检出</w:t>
            </w:r>
          </w:p>
        </w:tc>
        <w:tc>
          <w:tcPr>
            <w:tcW w:w="1042" w:type="pct"/>
            <w:tcBorders>
              <w:tl2br w:val="nil"/>
              <w:tr2bl w:val="nil"/>
            </w:tcBorders>
            <w:vAlign w:val="center"/>
          </w:tcPr>
          <w:p>
            <w:pPr>
              <w:keepNext w:val="0"/>
              <w:keepLines w:val="0"/>
              <w:widowControl/>
              <w:suppressLineNumbers w:val="0"/>
              <w:jc w:val="center"/>
              <w:textAlignment w:val="center"/>
              <w:rPr>
                <w:rFonts w:hint="default" w:cs="Times New Roman"/>
                <w:b w:val="0"/>
                <w:bCs w:val="0"/>
                <w:color w:val="000000" w:themeColor="text1"/>
                <w:kern w:val="2"/>
                <w:sz w:val="21"/>
                <w:szCs w:val="21"/>
                <w:lang w:val="en-US" w:eastAsia="zh-CN" w:bidi="ar"/>
                <w14:textFill>
                  <w14:solidFill>
                    <w14:schemeClr w14:val="tx1"/>
                  </w14:solidFill>
                </w14:textFill>
              </w:rPr>
            </w:pPr>
            <w:r>
              <w:rPr>
                <w:rFonts w:hint="eastAsia" w:cs="Times New Roman"/>
                <w:b w:val="0"/>
                <w:bCs w:val="0"/>
                <w:color w:val="000000" w:themeColor="text1"/>
                <w:kern w:val="2"/>
                <w:sz w:val="21"/>
                <w:szCs w:val="21"/>
                <w:lang w:val="en-US" w:eastAsia="zh-CN" w:bidi="ar"/>
                <w14:textFill>
                  <w14:solidFill>
                    <w14:schemeClr w14:val="tx1"/>
                  </w14:solidFill>
                </w14:textFill>
              </w:rPr>
              <w:t>未检出</w:t>
            </w:r>
          </w:p>
        </w:tc>
        <w:tc>
          <w:tcPr>
            <w:tcW w:w="413" w:type="pct"/>
            <w:tcBorders>
              <w:tl2br w:val="nil"/>
              <w:tr2bl w:val="nil"/>
            </w:tcBorders>
            <w:vAlign w:val="center"/>
          </w:tcPr>
          <w:p>
            <w:pPr>
              <w:snapToGrid w:val="0"/>
              <w:jc w:val="center"/>
              <w:textAlignment w:val="center"/>
              <w:rPr>
                <w:rStyle w:val="29"/>
                <w:rFonts w:hint="default" w:ascii="Times New Roman" w:hAnsi="Times New Roman" w:eastAsia="宋体" w:cs="Times New Roman"/>
                <w:b w:val="0"/>
                <w:bCs w:val="0"/>
                <w:color w:val="000000" w:themeColor="text1"/>
                <w:sz w:val="21"/>
                <w:szCs w:val="21"/>
                <w:lang w:bidi="ar"/>
                <w14:textFill>
                  <w14:solidFill>
                    <w14:schemeClr w14:val="tx1"/>
                  </w14:solidFill>
                </w14:textFill>
              </w:rPr>
            </w:pPr>
            <w:r>
              <w:rPr>
                <w:rFonts w:hint="default" w:ascii="Times New Roman" w:hAnsi="Times New Roman" w:eastAsia="宋体" w:cs="Times New Roman"/>
                <w:i w:val="0"/>
                <w:color w:val="000000"/>
                <w:kern w:val="0"/>
                <w:sz w:val="21"/>
                <w:szCs w:val="21"/>
                <w:u w:val="none"/>
                <w:lang w:val="en-US" w:eastAsia="zh-CN" w:bidi="ar"/>
              </w:rPr>
              <w:t>µg</w:t>
            </w:r>
            <w:r>
              <w:rPr>
                <w:rFonts w:hint="default" w:ascii="Times New Roman" w:hAnsi="Times New Roman" w:eastAsia="宋体" w:cs="Times New Roman"/>
                <w:bCs/>
                <w:color w:val="auto"/>
                <w:sz w:val="21"/>
                <w:szCs w:val="21"/>
              </w:rPr>
              <w:t>/</w:t>
            </w:r>
            <w:r>
              <w:rPr>
                <w:rFonts w:hint="default" w:ascii="Times New Roman" w:hAnsi="Times New Roman" w:eastAsia="宋体" w:cs="Times New Roman"/>
                <w:bCs/>
                <w:color w:val="auto"/>
                <w:sz w:val="21"/>
                <w:szCs w:val="21"/>
                <w:lang w:val="en-US" w:eastAsia="zh-CN"/>
              </w:rPr>
              <w:t>kg</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559" w:type="pct"/>
            <w:vMerge w:val="continue"/>
            <w:tcBorders>
              <w:tl2br w:val="nil"/>
              <w:tr2bl w:val="nil"/>
            </w:tcBorders>
            <w:vAlign w:val="center"/>
          </w:tcPr>
          <w:p>
            <w:pPr>
              <w:snapToGrid w:val="0"/>
              <w:jc w:val="center"/>
              <w:textAlignment w:val="center"/>
              <w:rPr>
                <w:rFonts w:hint="default" w:ascii="Times New Roman" w:hAnsi="Times New Roman" w:cs="Times New Roman"/>
                <w:b w:val="0"/>
                <w:bCs w:val="0"/>
                <w:color w:val="000000" w:themeColor="text1"/>
                <w:sz w:val="21"/>
                <w:szCs w:val="21"/>
                <w:lang w:bidi="ar"/>
                <w14:textFill>
                  <w14:solidFill>
                    <w14:schemeClr w14:val="tx1"/>
                  </w14:solidFill>
                </w14:textFill>
              </w:rPr>
            </w:pPr>
          </w:p>
        </w:tc>
        <w:tc>
          <w:tcPr>
            <w:tcW w:w="906"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themeColor="text1"/>
                <w:kern w:val="0"/>
                <w:sz w:val="20"/>
                <w:szCs w:val="20"/>
                <w:u w:val="none"/>
                <w:lang w:val="en-US" w:eastAsia="zh-CN" w:bidi="ar"/>
                <w14:textFill>
                  <w14:solidFill>
                    <w14:schemeClr w14:val="tx1"/>
                  </w14:solidFill>
                </w14:textFill>
              </w:rPr>
            </w:pPr>
            <w:r>
              <w:rPr>
                <w:rFonts w:hint="default" w:ascii="Times New Roman" w:hAnsi="Times New Roman" w:eastAsia="宋体" w:cs="Times New Roman"/>
                <w:i w:val="0"/>
                <w:iCs w:val="0"/>
                <w:color w:val="000000" w:themeColor="text1"/>
                <w:kern w:val="0"/>
                <w:sz w:val="20"/>
                <w:szCs w:val="20"/>
                <w:u w:val="none"/>
                <w:lang w:val="en-US" w:eastAsia="zh-CN" w:bidi="ar"/>
                <w14:textFill>
                  <w14:solidFill>
                    <w14:schemeClr w14:val="tx1"/>
                  </w14:solidFill>
                </w14:textFill>
              </w:rPr>
              <w:t>氯苯</w:t>
            </w:r>
          </w:p>
        </w:tc>
        <w:tc>
          <w:tcPr>
            <w:tcW w:w="1042" w:type="pct"/>
            <w:tcBorders>
              <w:tl2br w:val="nil"/>
              <w:tr2bl w:val="nil"/>
            </w:tcBorders>
            <w:vAlign w:val="center"/>
          </w:tcPr>
          <w:p>
            <w:pPr>
              <w:keepNext w:val="0"/>
              <w:keepLines w:val="0"/>
              <w:widowControl/>
              <w:suppressLineNumbers w:val="0"/>
              <w:jc w:val="center"/>
              <w:textAlignment w:val="center"/>
              <w:rPr>
                <w:rFonts w:hint="default" w:cs="Times New Roman"/>
                <w:b w:val="0"/>
                <w:bCs w:val="0"/>
                <w:color w:val="000000" w:themeColor="text1"/>
                <w:kern w:val="2"/>
                <w:sz w:val="21"/>
                <w:szCs w:val="21"/>
                <w:lang w:val="en-US" w:eastAsia="zh-CN" w:bidi="ar"/>
                <w14:textFill>
                  <w14:solidFill>
                    <w14:schemeClr w14:val="tx1"/>
                  </w14:solidFill>
                </w14:textFill>
              </w:rPr>
            </w:pPr>
            <w:r>
              <w:rPr>
                <w:rFonts w:hint="eastAsia" w:cs="Times New Roman"/>
                <w:b w:val="0"/>
                <w:bCs w:val="0"/>
                <w:color w:val="000000" w:themeColor="text1"/>
                <w:kern w:val="2"/>
                <w:sz w:val="21"/>
                <w:szCs w:val="21"/>
                <w:lang w:val="en-US" w:eastAsia="zh-CN" w:bidi="ar"/>
                <w14:textFill>
                  <w14:solidFill>
                    <w14:schemeClr w14:val="tx1"/>
                  </w14:solidFill>
                </w14:textFill>
              </w:rPr>
              <w:t>未检出</w:t>
            </w:r>
          </w:p>
        </w:tc>
        <w:tc>
          <w:tcPr>
            <w:tcW w:w="1035" w:type="pct"/>
            <w:tcBorders>
              <w:tl2br w:val="nil"/>
              <w:tr2bl w:val="nil"/>
            </w:tcBorders>
            <w:vAlign w:val="center"/>
          </w:tcPr>
          <w:p>
            <w:pPr>
              <w:keepNext w:val="0"/>
              <w:keepLines w:val="0"/>
              <w:widowControl/>
              <w:suppressLineNumbers w:val="0"/>
              <w:jc w:val="center"/>
              <w:textAlignment w:val="center"/>
              <w:rPr>
                <w:rFonts w:hint="default" w:cs="Times New Roman"/>
                <w:b w:val="0"/>
                <w:bCs w:val="0"/>
                <w:color w:val="000000" w:themeColor="text1"/>
                <w:kern w:val="2"/>
                <w:sz w:val="21"/>
                <w:szCs w:val="21"/>
                <w:lang w:val="en-US" w:eastAsia="zh-CN" w:bidi="ar"/>
                <w14:textFill>
                  <w14:solidFill>
                    <w14:schemeClr w14:val="tx1"/>
                  </w14:solidFill>
                </w14:textFill>
              </w:rPr>
            </w:pPr>
            <w:r>
              <w:rPr>
                <w:rFonts w:hint="eastAsia" w:cs="Times New Roman"/>
                <w:b w:val="0"/>
                <w:bCs w:val="0"/>
                <w:color w:val="000000" w:themeColor="text1"/>
                <w:kern w:val="2"/>
                <w:sz w:val="21"/>
                <w:szCs w:val="21"/>
                <w:lang w:val="en-US" w:eastAsia="zh-CN" w:bidi="ar"/>
                <w14:textFill>
                  <w14:solidFill>
                    <w14:schemeClr w14:val="tx1"/>
                  </w14:solidFill>
                </w14:textFill>
              </w:rPr>
              <w:t>未检出</w:t>
            </w:r>
          </w:p>
        </w:tc>
        <w:tc>
          <w:tcPr>
            <w:tcW w:w="1042" w:type="pct"/>
            <w:tcBorders>
              <w:tl2br w:val="nil"/>
              <w:tr2bl w:val="nil"/>
            </w:tcBorders>
            <w:vAlign w:val="center"/>
          </w:tcPr>
          <w:p>
            <w:pPr>
              <w:keepNext w:val="0"/>
              <w:keepLines w:val="0"/>
              <w:widowControl/>
              <w:suppressLineNumbers w:val="0"/>
              <w:jc w:val="center"/>
              <w:textAlignment w:val="center"/>
              <w:rPr>
                <w:rFonts w:hint="default" w:cs="Times New Roman"/>
                <w:b w:val="0"/>
                <w:bCs w:val="0"/>
                <w:color w:val="000000" w:themeColor="text1"/>
                <w:kern w:val="2"/>
                <w:sz w:val="21"/>
                <w:szCs w:val="21"/>
                <w:lang w:val="en-US" w:eastAsia="zh-CN" w:bidi="ar"/>
                <w14:textFill>
                  <w14:solidFill>
                    <w14:schemeClr w14:val="tx1"/>
                  </w14:solidFill>
                </w14:textFill>
              </w:rPr>
            </w:pPr>
            <w:r>
              <w:rPr>
                <w:rFonts w:hint="eastAsia" w:cs="Times New Roman"/>
                <w:b w:val="0"/>
                <w:bCs w:val="0"/>
                <w:color w:val="000000" w:themeColor="text1"/>
                <w:kern w:val="2"/>
                <w:sz w:val="21"/>
                <w:szCs w:val="21"/>
                <w:lang w:val="en-US" w:eastAsia="zh-CN" w:bidi="ar"/>
                <w14:textFill>
                  <w14:solidFill>
                    <w14:schemeClr w14:val="tx1"/>
                  </w14:solidFill>
                </w14:textFill>
              </w:rPr>
              <w:t>未检出</w:t>
            </w:r>
          </w:p>
        </w:tc>
        <w:tc>
          <w:tcPr>
            <w:tcW w:w="413" w:type="pct"/>
            <w:tcBorders>
              <w:tl2br w:val="nil"/>
              <w:tr2bl w:val="nil"/>
            </w:tcBorders>
            <w:vAlign w:val="center"/>
          </w:tcPr>
          <w:p>
            <w:pPr>
              <w:snapToGrid w:val="0"/>
              <w:jc w:val="center"/>
              <w:textAlignment w:val="center"/>
              <w:rPr>
                <w:rStyle w:val="29"/>
                <w:rFonts w:hint="default" w:ascii="Times New Roman" w:hAnsi="Times New Roman" w:eastAsia="宋体" w:cs="Times New Roman"/>
                <w:b w:val="0"/>
                <w:bCs w:val="0"/>
                <w:color w:val="000000" w:themeColor="text1"/>
                <w:sz w:val="21"/>
                <w:szCs w:val="21"/>
                <w:lang w:bidi="ar"/>
                <w14:textFill>
                  <w14:solidFill>
                    <w14:schemeClr w14:val="tx1"/>
                  </w14:solidFill>
                </w14:textFill>
              </w:rPr>
            </w:pPr>
            <w:r>
              <w:rPr>
                <w:rFonts w:hint="default" w:ascii="Times New Roman" w:hAnsi="Times New Roman" w:eastAsia="宋体" w:cs="Times New Roman"/>
                <w:i w:val="0"/>
                <w:color w:val="000000"/>
                <w:kern w:val="0"/>
                <w:sz w:val="21"/>
                <w:szCs w:val="21"/>
                <w:u w:val="none"/>
                <w:lang w:val="en-US" w:eastAsia="zh-CN" w:bidi="ar"/>
              </w:rPr>
              <w:t>µg</w:t>
            </w:r>
            <w:r>
              <w:rPr>
                <w:rFonts w:hint="default" w:ascii="Times New Roman" w:hAnsi="Times New Roman" w:eastAsia="宋体" w:cs="Times New Roman"/>
                <w:bCs/>
                <w:color w:val="auto"/>
                <w:sz w:val="21"/>
                <w:szCs w:val="21"/>
              </w:rPr>
              <w:t>/</w:t>
            </w:r>
            <w:r>
              <w:rPr>
                <w:rFonts w:hint="default" w:ascii="Times New Roman" w:hAnsi="Times New Roman" w:eastAsia="宋体" w:cs="Times New Roman"/>
                <w:bCs/>
                <w:color w:val="auto"/>
                <w:sz w:val="21"/>
                <w:szCs w:val="21"/>
                <w:lang w:val="en-US" w:eastAsia="zh-CN"/>
              </w:rPr>
              <w:t>kg</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559" w:type="pct"/>
            <w:vMerge w:val="continue"/>
            <w:tcBorders>
              <w:tl2br w:val="nil"/>
              <w:tr2bl w:val="nil"/>
            </w:tcBorders>
            <w:vAlign w:val="center"/>
          </w:tcPr>
          <w:p>
            <w:pPr>
              <w:snapToGrid w:val="0"/>
              <w:jc w:val="center"/>
              <w:textAlignment w:val="center"/>
              <w:rPr>
                <w:rFonts w:hint="default" w:ascii="Times New Roman" w:hAnsi="Times New Roman" w:cs="Times New Roman"/>
                <w:b w:val="0"/>
                <w:bCs w:val="0"/>
                <w:color w:val="000000" w:themeColor="text1"/>
                <w:sz w:val="21"/>
                <w:szCs w:val="21"/>
                <w:lang w:bidi="ar"/>
                <w14:textFill>
                  <w14:solidFill>
                    <w14:schemeClr w14:val="tx1"/>
                  </w14:solidFill>
                </w14:textFill>
              </w:rPr>
            </w:pPr>
          </w:p>
        </w:tc>
        <w:tc>
          <w:tcPr>
            <w:tcW w:w="906"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themeColor="text1"/>
                <w:kern w:val="0"/>
                <w:sz w:val="20"/>
                <w:szCs w:val="20"/>
                <w:u w:val="none"/>
                <w:lang w:val="en-US" w:eastAsia="zh-CN" w:bidi="ar"/>
                <w14:textFill>
                  <w14:solidFill>
                    <w14:schemeClr w14:val="tx1"/>
                  </w14:solidFill>
                </w14:textFill>
              </w:rPr>
            </w:pPr>
            <w:r>
              <w:rPr>
                <w:rFonts w:hint="default" w:ascii="Times New Roman" w:hAnsi="Times New Roman" w:eastAsia="宋体" w:cs="Times New Roman"/>
                <w:i w:val="0"/>
                <w:iCs w:val="0"/>
                <w:color w:val="000000" w:themeColor="text1"/>
                <w:kern w:val="0"/>
                <w:sz w:val="20"/>
                <w:szCs w:val="20"/>
                <w:u w:val="none"/>
                <w:lang w:val="en-US" w:eastAsia="zh-CN" w:bidi="ar"/>
                <w14:textFill>
                  <w14:solidFill>
                    <w14:schemeClr w14:val="tx1"/>
                  </w14:solidFill>
                </w14:textFill>
              </w:rPr>
              <w:t>乙苯</w:t>
            </w:r>
          </w:p>
        </w:tc>
        <w:tc>
          <w:tcPr>
            <w:tcW w:w="1042" w:type="pct"/>
            <w:tcBorders>
              <w:tl2br w:val="nil"/>
              <w:tr2bl w:val="nil"/>
            </w:tcBorders>
            <w:vAlign w:val="center"/>
          </w:tcPr>
          <w:p>
            <w:pPr>
              <w:keepNext w:val="0"/>
              <w:keepLines w:val="0"/>
              <w:widowControl/>
              <w:suppressLineNumbers w:val="0"/>
              <w:jc w:val="center"/>
              <w:textAlignment w:val="center"/>
              <w:rPr>
                <w:rFonts w:hint="default" w:cs="Times New Roman"/>
                <w:b w:val="0"/>
                <w:bCs w:val="0"/>
                <w:color w:val="000000" w:themeColor="text1"/>
                <w:kern w:val="2"/>
                <w:sz w:val="21"/>
                <w:szCs w:val="21"/>
                <w:lang w:val="en-US" w:eastAsia="zh-CN" w:bidi="ar"/>
                <w14:textFill>
                  <w14:solidFill>
                    <w14:schemeClr w14:val="tx1"/>
                  </w14:solidFill>
                </w14:textFill>
              </w:rPr>
            </w:pPr>
            <w:r>
              <w:rPr>
                <w:rFonts w:hint="eastAsia" w:cs="Times New Roman"/>
                <w:b w:val="0"/>
                <w:bCs w:val="0"/>
                <w:color w:val="000000" w:themeColor="text1"/>
                <w:kern w:val="2"/>
                <w:sz w:val="21"/>
                <w:szCs w:val="21"/>
                <w:lang w:val="en-US" w:eastAsia="zh-CN" w:bidi="ar"/>
                <w14:textFill>
                  <w14:solidFill>
                    <w14:schemeClr w14:val="tx1"/>
                  </w14:solidFill>
                </w14:textFill>
              </w:rPr>
              <w:t>未检出</w:t>
            </w:r>
          </w:p>
        </w:tc>
        <w:tc>
          <w:tcPr>
            <w:tcW w:w="1035" w:type="pct"/>
            <w:tcBorders>
              <w:tl2br w:val="nil"/>
              <w:tr2bl w:val="nil"/>
            </w:tcBorders>
            <w:vAlign w:val="center"/>
          </w:tcPr>
          <w:p>
            <w:pPr>
              <w:keepNext w:val="0"/>
              <w:keepLines w:val="0"/>
              <w:widowControl/>
              <w:suppressLineNumbers w:val="0"/>
              <w:jc w:val="center"/>
              <w:textAlignment w:val="center"/>
              <w:rPr>
                <w:rFonts w:hint="default" w:cs="Times New Roman"/>
                <w:b w:val="0"/>
                <w:bCs w:val="0"/>
                <w:color w:val="000000" w:themeColor="text1"/>
                <w:kern w:val="2"/>
                <w:sz w:val="21"/>
                <w:szCs w:val="21"/>
                <w:lang w:val="en-US" w:eastAsia="zh-CN" w:bidi="ar"/>
                <w14:textFill>
                  <w14:solidFill>
                    <w14:schemeClr w14:val="tx1"/>
                  </w14:solidFill>
                </w14:textFill>
              </w:rPr>
            </w:pPr>
            <w:r>
              <w:rPr>
                <w:rFonts w:hint="eastAsia" w:cs="Times New Roman"/>
                <w:b w:val="0"/>
                <w:bCs w:val="0"/>
                <w:color w:val="000000" w:themeColor="text1"/>
                <w:kern w:val="2"/>
                <w:sz w:val="21"/>
                <w:szCs w:val="21"/>
                <w:lang w:val="en-US" w:eastAsia="zh-CN" w:bidi="ar"/>
                <w14:textFill>
                  <w14:solidFill>
                    <w14:schemeClr w14:val="tx1"/>
                  </w14:solidFill>
                </w14:textFill>
              </w:rPr>
              <w:t>未检出</w:t>
            </w:r>
          </w:p>
        </w:tc>
        <w:tc>
          <w:tcPr>
            <w:tcW w:w="1042" w:type="pct"/>
            <w:tcBorders>
              <w:tl2br w:val="nil"/>
              <w:tr2bl w:val="nil"/>
            </w:tcBorders>
            <w:vAlign w:val="center"/>
          </w:tcPr>
          <w:p>
            <w:pPr>
              <w:keepNext w:val="0"/>
              <w:keepLines w:val="0"/>
              <w:widowControl/>
              <w:suppressLineNumbers w:val="0"/>
              <w:jc w:val="center"/>
              <w:textAlignment w:val="center"/>
              <w:rPr>
                <w:rFonts w:hint="default" w:cs="Times New Roman"/>
                <w:b w:val="0"/>
                <w:bCs w:val="0"/>
                <w:color w:val="000000" w:themeColor="text1"/>
                <w:kern w:val="2"/>
                <w:sz w:val="21"/>
                <w:szCs w:val="21"/>
                <w:lang w:val="en-US" w:eastAsia="zh-CN" w:bidi="ar"/>
                <w14:textFill>
                  <w14:solidFill>
                    <w14:schemeClr w14:val="tx1"/>
                  </w14:solidFill>
                </w14:textFill>
              </w:rPr>
            </w:pPr>
            <w:r>
              <w:rPr>
                <w:rFonts w:hint="eastAsia" w:cs="Times New Roman"/>
                <w:b w:val="0"/>
                <w:bCs w:val="0"/>
                <w:color w:val="000000" w:themeColor="text1"/>
                <w:kern w:val="2"/>
                <w:sz w:val="21"/>
                <w:szCs w:val="21"/>
                <w:lang w:val="en-US" w:eastAsia="zh-CN" w:bidi="ar"/>
                <w14:textFill>
                  <w14:solidFill>
                    <w14:schemeClr w14:val="tx1"/>
                  </w14:solidFill>
                </w14:textFill>
              </w:rPr>
              <w:t>未检出</w:t>
            </w:r>
          </w:p>
        </w:tc>
        <w:tc>
          <w:tcPr>
            <w:tcW w:w="413" w:type="pct"/>
            <w:tcBorders>
              <w:tl2br w:val="nil"/>
              <w:tr2bl w:val="nil"/>
            </w:tcBorders>
            <w:vAlign w:val="center"/>
          </w:tcPr>
          <w:p>
            <w:pPr>
              <w:snapToGrid w:val="0"/>
              <w:jc w:val="center"/>
              <w:textAlignment w:val="center"/>
              <w:rPr>
                <w:rStyle w:val="29"/>
                <w:rFonts w:hint="default" w:ascii="Times New Roman" w:hAnsi="Times New Roman" w:eastAsia="宋体" w:cs="Times New Roman"/>
                <w:b w:val="0"/>
                <w:bCs w:val="0"/>
                <w:color w:val="000000" w:themeColor="text1"/>
                <w:sz w:val="21"/>
                <w:szCs w:val="21"/>
                <w:lang w:bidi="ar"/>
                <w14:textFill>
                  <w14:solidFill>
                    <w14:schemeClr w14:val="tx1"/>
                  </w14:solidFill>
                </w14:textFill>
              </w:rPr>
            </w:pPr>
            <w:r>
              <w:rPr>
                <w:rFonts w:hint="default" w:ascii="Times New Roman" w:hAnsi="Times New Roman" w:eastAsia="宋体" w:cs="Times New Roman"/>
                <w:i w:val="0"/>
                <w:color w:val="000000"/>
                <w:kern w:val="0"/>
                <w:sz w:val="21"/>
                <w:szCs w:val="21"/>
                <w:u w:val="none"/>
                <w:lang w:val="en-US" w:eastAsia="zh-CN" w:bidi="ar"/>
              </w:rPr>
              <w:t>µg</w:t>
            </w:r>
            <w:r>
              <w:rPr>
                <w:rFonts w:hint="default" w:ascii="Times New Roman" w:hAnsi="Times New Roman" w:eastAsia="宋体" w:cs="Times New Roman"/>
                <w:bCs/>
                <w:color w:val="auto"/>
                <w:sz w:val="21"/>
                <w:szCs w:val="21"/>
              </w:rPr>
              <w:t>/</w:t>
            </w:r>
            <w:r>
              <w:rPr>
                <w:rFonts w:hint="default" w:ascii="Times New Roman" w:hAnsi="Times New Roman" w:eastAsia="宋体" w:cs="Times New Roman"/>
                <w:bCs/>
                <w:color w:val="auto"/>
                <w:sz w:val="21"/>
                <w:szCs w:val="21"/>
                <w:lang w:val="en-US" w:eastAsia="zh-CN"/>
              </w:rPr>
              <w:t>kg</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559" w:type="pct"/>
            <w:vMerge w:val="continue"/>
            <w:tcBorders>
              <w:tl2br w:val="nil"/>
              <w:tr2bl w:val="nil"/>
            </w:tcBorders>
            <w:vAlign w:val="center"/>
          </w:tcPr>
          <w:p>
            <w:pPr>
              <w:snapToGrid w:val="0"/>
              <w:jc w:val="center"/>
              <w:textAlignment w:val="center"/>
              <w:rPr>
                <w:rFonts w:hint="default" w:ascii="Times New Roman" w:hAnsi="Times New Roman" w:cs="Times New Roman"/>
                <w:b w:val="0"/>
                <w:bCs w:val="0"/>
                <w:color w:val="000000" w:themeColor="text1"/>
                <w:sz w:val="21"/>
                <w:szCs w:val="21"/>
                <w:lang w:bidi="ar"/>
                <w14:textFill>
                  <w14:solidFill>
                    <w14:schemeClr w14:val="tx1"/>
                  </w14:solidFill>
                </w14:textFill>
              </w:rPr>
            </w:pPr>
          </w:p>
        </w:tc>
        <w:tc>
          <w:tcPr>
            <w:tcW w:w="906"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themeColor="text1"/>
                <w:kern w:val="0"/>
                <w:sz w:val="20"/>
                <w:szCs w:val="20"/>
                <w:u w:val="none"/>
                <w:lang w:val="en-US" w:eastAsia="zh-CN" w:bidi="ar"/>
                <w14:textFill>
                  <w14:solidFill>
                    <w14:schemeClr w14:val="tx1"/>
                  </w14:solidFill>
                </w14:textFill>
              </w:rPr>
            </w:pPr>
            <w:r>
              <w:rPr>
                <w:rFonts w:hint="default" w:ascii="Times New Roman" w:hAnsi="Times New Roman" w:eastAsia="宋体" w:cs="Times New Roman"/>
                <w:bCs/>
                <w:color w:val="000000" w:themeColor="text1"/>
                <w:sz w:val="21"/>
                <w:szCs w:val="21"/>
                <w:lang w:val="en-US" w:eastAsia="zh-CN"/>
                <w14:textFill>
                  <w14:solidFill>
                    <w14:schemeClr w14:val="tx1"/>
                  </w14:solidFill>
                </w14:textFill>
              </w:rPr>
              <w:t>1,1,1,2-四氯乙烷</w:t>
            </w:r>
          </w:p>
        </w:tc>
        <w:tc>
          <w:tcPr>
            <w:tcW w:w="1042" w:type="pct"/>
            <w:tcBorders>
              <w:tl2br w:val="nil"/>
              <w:tr2bl w:val="nil"/>
            </w:tcBorders>
            <w:vAlign w:val="center"/>
          </w:tcPr>
          <w:p>
            <w:pPr>
              <w:keepNext w:val="0"/>
              <w:keepLines w:val="0"/>
              <w:widowControl/>
              <w:suppressLineNumbers w:val="0"/>
              <w:jc w:val="center"/>
              <w:textAlignment w:val="center"/>
              <w:rPr>
                <w:rFonts w:hint="default" w:cs="Times New Roman"/>
                <w:b w:val="0"/>
                <w:bCs w:val="0"/>
                <w:color w:val="000000" w:themeColor="text1"/>
                <w:kern w:val="2"/>
                <w:sz w:val="21"/>
                <w:szCs w:val="21"/>
                <w:lang w:val="en-US" w:eastAsia="zh-CN" w:bidi="ar"/>
                <w14:textFill>
                  <w14:solidFill>
                    <w14:schemeClr w14:val="tx1"/>
                  </w14:solidFill>
                </w14:textFill>
              </w:rPr>
            </w:pPr>
            <w:r>
              <w:rPr>
                <w:rFonts w:hint="eastAsia" w:cs="Times New Roman"/>
                <w:b w:val="0"/>
                <w:bCs w:val="0"/>
                <w:color w:val="000000" w:themeColor="text1"/>
                <w:kern w:val="2"/>
                <w:sz w:val="21"/>
                <w:szCs w:val="21"/>
                <w:lang w:val="en-US" w:eastAsia="zh-CN" w:bidi="ar"/>
                <w14:textFill>
                  <w14:solidFill>
                    <w14:schemeClr w14:val="tx1"/>
                  </w14:solidFill>
                </w14:textFill>
              </w:rPr>
              <w:t>未检出</w:t>
            </w:r>
          </w:p>
        </w:tc>
        <w:tc>
          <w:tcPr>
            <w:tcW w:w="1035" w:type="pct"/>
            <w:tcBorders>
              <w:tl2br w:val="nil"/>
              <w:tr2bl w:val="nil"/>
            </w:tcBorders>
            <w:vAlign w:val="center"/>
          </w:tcPr>
          <w:p>
            <w:pPr>
              <w:keepNext w:val="0"/>
              <w:keepLines w:val="0"/>
              <w:widowControl/>
              <w:suppressLineNumbers w:val="0"/>
              <w:jc w:val="center"/>
              <w:textAlignment w:val="center"/>
              <w:rPr>
                <w:rFonts w:hint="default" w:cs="Times New Roman"/>
                <w:b w:val="0"/>
                <w:bCs w:val="0"/>
                <w:color w:val="000000" w:themeColor="text1"/>
                <w:kern w:val="2"/>
                <w:sz w:val="21"/>
                <w:szCs w:val="21"/>
                <w:lang w:val="en-US" w:eastAsia="zh-CN" w:bidi="ar"/>
                <w14:textFill>
                  <w14:solidFill>
                    <w14:schemeClr w14:val="tx1"/>
                  </w14:solidFill>
                </w14:textFill>
              </w:rPr>
            </w:pPr>
            <w:r>
              <w:rPr>
                <w:rFonts w:hint="eastAsia" w:cs="Times New Roman"/>
                <w:b w:val="0"/>
                <w:bCs w:val="0"/>
                <w:color w:val="000000" w:themeColor="text1"/>
                <w:kern w:val="2"/>
                <w:sz w:val="21"/>
                <w:szCs w:val="21"/>
                <w:lang w:val="en-US" w:eastAsia="zh-CN" w:bidi="ar"/>
                <w14:textFill>
                  <w14:solidFill>
                    <w14:schemeClr w14:val="tx1"/>
                  </w14:solidFill>
                </w14:textFill>
              </w:rPr>
              <w:t>未检出</w:t>
            </w:r>
          </w:p>
        </w:tc>
        <w:tc>
          <w:tcPr>
            <w:tcW w:w="1042" w:type="pct"/>
            <w:tcBorders>
              <w:tl2br w:val="nil"/>
              <w:tr2bl w:val="nil"/>
            </w:tcBorders>
            <w:vAlign w:val="center"/>
          </w:tcPr>
          <w:p>
            <w:pPr>
              <w:keepNext w:val="0"/>
              <w:keepLines w:val="0"/>
              <w:widowControl/>
              <w:suppressLineNumbers w:val="0"/>
              <w:jc w:val="center"/>
              <w:textAlignment w:val="center"/>
              <w:rPr>
                <w:rFonts w:hint="default" w:cs="Times New Roman"/>
                <w:b w:val="0"/>
                <w:bCs w:val="0"/>
                <w:color w:val="000000" w:themeColor="text1"/>
                <w:kern w:val="2"/>
                <w:sz w:val="21"/>
                <w:szCs w:val="21"/>
                <w:lang w:val="en-US" w:eastAsia="zh-CN" w:bidi="ar"/>
                <w14:textFill>
                  <w14:solidFill>
                    <w14:schemeClr w14:val="tx1"/>
                  </w14:solidFill>
                </w14:textFill>
              </w:rPr>
            </w:pPr>
            <w:r>
              <w:rPr>
                <w:rFonts w:hint="eastAsia" w:cs="Times New Roman"/>
                <w:b w:val="0"/>
                <w:bCs w:val="0"/>
                <w:color w:val="000000" w:themeColor="text1"/>
                <w:kern w:val="2"/>
                <w:sz w:val="21"/>
                <w:szCs w:val="21"/>
                <w:lang w:val="en-US" w:eastAsia="zh-CN" w:bidi="ar"/>
                <w14:textFill>
                  <w14:solidFill>
                    <w14:schemeClr w14:val="tx1"/>
                  </w14:solidFill>
                </w14:textFill>
              </w:rPr>
              <w:t>未检出</w:t>
            </w:r>
          </w:p>
        </w:tc>
        <w:tc>
          <w:tcPr>
            <w:tcW w:w="413" w:type="pct"/>
            <w:tcBorders>
              <w:tl2br w:val="nil"/>
              <w:tr2bl w:val="nil"/>
            </w:tcBorders>
            <w:vAlign w:val="center"/>
          </w:tcPr>
          <w:p>
            <w:pPr>
              <w:snapToGrid w:val="0"/>
              <w:jc w:val="center"/>
              <w:textAlignment w:val="center"/>
              <w:rPr>
                <w:rStyle w:val="29"/>
                <w:rFonts w:hint="default" w:ascii="Times New Roman" w:hAnsi="Times New Roman" w:eastAsia="宋体" w:cs="Times New Roman"/>
                <w:b w:val="0"/>
                <w:bCs w:val="0"/>
                <w:color w:val="000000" w:themeColor="text1"/>
                <w:sz w:val="21"/>
                <w:szCs w:val="21"/>
                <w:lang w:bidi="ar"/>
                <w14:textFill>
                  <w14:solidFill>
                    <w14:schemeClr w14:val="tx1"/>
                  </w14:solidFill>
                </w14:textFill>
              </w:rPr>
            </w:pPr>
            <w:r>
              <w:rPr>
                <w:rFonts w:hint="default" w:ascii="Times New Roman" w:hAnsi="Times New Roman" w:eastAsia="宋体" w:cs="Times New Roman"/>
                <w:i w:val="0"/>
                <w:color w:val="000000"/>
                <w:kern w:val="0"/>
                <w:sz w:val="21"/>
                <w:szCs w:val="21"/>
                <w:u w:val="none"/>
                <w:lang w:val="en-US" w:eastAsia="zh-CN" w:bidi="ar"/>
              </w:rPr>
              <w:t>µg</w:t>
            </w:r>
            <w:r>
              <w:rPr>
                <w:rFonts w:hint="default" w:ascii="Times New Roman" w:hAnsi="Times New Roman" w:eastAsia="宋体" w:cs="Times New Roman"/>
                <w:bCs/>
                <w:color w:val="auto"/>
                <w:sz w:val="21"/>
                <w:szCs w:val="21"/>
              </w:rPr>
              <w:t>/</w:t>
            </w:r>
            <w:r>
              <w:rPr>
                <w:rFonts w:hint="default" w:ascii="Times New Roman" w:hAnsi="Times New Roman" w:eastAsia="宋体" w:cs="Times New Roman"/>
                <w:bCs/>
                <w:color w:val="auto"/>
                <w:sz w:val="21"/>
                <w:szCs w:val="21"/>
                <w:lang w:val="en-US" w:eastAsia="zh-CN"/>
              </w:rPr>
              <w:t>kg</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559" w:type="pct"/>
            <w:vMerge w:val="continue"/>
            <w:tcBorders>
              <w:tl2br w:val="nil"/>
              <w:tr2bl w:val="nil"/>
            </w:tcBorders>
            <w:vAlign w:val="center"/>
          </w:tcPr>
          <w:p>
            <w:pPr>
              <w:snapToGrid w:val="0"/>
              <w:jc w:val="center"/>
              <w:textAlignment w:val="center"/>
              <w:rPr>
                <w:rFonts w:hint="default" w:ascii="Times New Roman" w:hAnsi="Times New Roman" w:cs="Times New Roman"/>
                <w:b w:val="0"/>
                <w:bCs w:val="0"/>
                <w:color w:val="000000" w:themeColor="text1"/>
                <w:sz w:val="21"/>
                <w:szCs w:val="21"/>
                <w:lang w:bidi="ar"/>
                <w14:textFill>
                  <w14:solidFill>
                    <w14:schemeClr w14:val="tx1"/>
                  </w14:solidFill>
                </w14:textFill>
              </w:rPr>
            </w:pPr>
          </w:p>
        </w:tc>
        <w:tc>
          <w:tcPr>
            <w:tcW w:w="906"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bCs/>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color w:val="000000" w:themeColor="text1"/>
                <w:kern w:val="2"/>
                <w:sz w:val="21"/>
                <w:szCs w:val="21"/>
                <w:vertAlign w:val="baseline"/>
                <w:lang w:val="en-US" w:eastAsia="zh-CN" w:bidi="ar-SA"/>
                <w14:textFill>
                  <w14:solidFill>
                    <w14:schemeClr w14:val="tx1"/>
                  </w14:solidFill>
                </w14:textFill>
              </w:rPr>
              <w:t>间，对</w:t>
            </w:r>
            <w:r>
              <w:rPr>
                <w:rFonts w:hint="default" w:ascii="Times New Roman" w:hAnsi="Times New Roman" w:cs="Times New Roman"/>
                <w:color w:val="000000" w:themeColor="text1"/>
                <w:kern w:val="2"/>
                <w:sz w:val="21"/>
                <w:szCs w:val="21"/>
                <w:vertAlign w:val="baseline"/>
                <w:lang w:val="en-US" w:eastAsia="zh-CN" w:bidi="ar-SA"/>
                <w14:textFill>
                  <w14:solidFill>
                    <w14:schemeClr w14:val="tx1"/>
                  </w14:solidFill>
                </w14:textFill>
              </w:rPr>
              <w:t>-</w:t>
            </w:r>
            <w:r>
              <w:rPr>
                <w:rFonts w:hint="default" w:ascii="Times New Roman" w:hAnsi="Times New Roman" w:eastAsia="宋体" w:cs="Times New Roman"/>
                <w:color w:val="000000" w:themeColor="text1"/>
                <w:kern w:val="2"/>
                <w:sz w:val="21"/>
                <w:szCs w:val="21"/>
                <w:vertAlign w:val="baseline"/>
                <w:lang w:val="en-US" w:eastAsia="zh-CN" w:bidi="ar-SA"/>
                <w14:textFill>
                  <w14:solidFill>
                    <w14:schemeClr w14:val="tx1"/>
                  </w14:solidFill>
                </w14:textFill>
              </w:rPr>
              <w:t>二甲苯</w:t>
            </w:r>
          </w:p>
        </w:tc>
        <w:tc>
          <w:tcPr>
            <w:tcW w:w="1042" w:type="pct"/>
            <w:tcBorders>
              <w:tl2br w:val="nil"/>
              <w:tr2bl w:val="nil"/>
            </w:tcBorders>
            <w:vAlign w:val="center"/>
          </w:tcPr>
          <w:p>
            <w:pPr>
              <w:keepNext w:val="0"/>
              <w:keepLines w:val="0"/>
              <w:widowControl/>
              <w:suppressLineNumbers w:val="0"/>
              <w:jc w:val="center"/>
              <w:textAlignment w:val="center"/>
              <w:rPr>
                <w:rFonts w:hint="default" w:cs="Times New Roman"/>
                <w:b w:val="0"/>
                <w:bCs w:val="0"/>
                <w:color w:val="000000" w:themeColor="text1"/>
                <w:kern w:val="2"/>
                <w:sz w:val="21"/>
                <w:szCs w:val="21"/>
                <w:lang w:val="en-US" w:eastAsia="zh-CN" w:bidi="ar"/>
                <w14:textFill>
                  <w14:solidFill>
                    <w14:schemeClr w14:val="tx1"/>
                  </w14:solidFill>
                </w14:textFill>
              </w:rPr>
            </w:pPr>
            <w:r>
              <w:rPr>
                <w:rFonts w:hint="eastAsia" w:cs="Times New Roman"/>
                <w:b w:val="0"/>
                <w:bCs w:val="0"/>
                <w:color w:val="000000" w:themeColor="text1"/>
                <w:kern w:val="2"/>
                <w:sz w:val="21"/>
                <w:szCs w:val="21"/>
                <w:lang w:val="en-US" w:eastAsia="zh-CN" w:bidi="ar"/>
                <w14:textFill>
                  <w14:solidFill>
                    <w14:schemeClr w14:val="tx1"/>
                  </w14:solidFill>
                </w14:textFill>
              </w:rPr>
              <w:t>未检出</w:t>
            </w:r>
          </w:p>
        </w:tc>
        <w:tc>
          <w:tcPr>
            <w:tcW w:w="1035" w:type="pct"/>
            <w:tcBorders>
              <w:tl2br w:val="nil"/>
              <w:tr2bl w:val="nil"/>
            </w:tcBorders>
            <w:vAlign w:val="center"/>
          </w:tcPr>
          <w:p>
            <w:pPr>
              <w:keepNext w:val="0"/>
              <w:keepLines w:val="0"/>
              <w:widowControl/>
              <w:suppressLineNumbers w:val="0"/>
              <w:jc w:val="center"/>
              <w:textAlignment w:val="center"/>
              <w:rPr>
                <w:rFonts w:hint="default" w:cs="Times New Roman"/>
                <w:b w:val="0"/>
                <w:bCs w:val="0"/>
                <w:color w:val="000000" w:themeColor="text1"/>
                <w:kern w:val="2"/>
                <w:sz w:val="21"/>
                <w:szCs w:val="21"/>
                <w:lang w:val="en-US" w:eastAsia="zh-CN" w:bidi="ar"/>
                <w14:textFill>
                  <w14:solidFill>
                    <w14:schemeClr w14:val="tx1"/>
                  </w14:solidFill>
                </w14:textFill>
              </w:rPr>
            </w:pPr>
            <w:r>
              <w:rPr>
                <w:rFonts w:hint="eastAsia" w:cs="Times New Roman"/>
                <w:b w:val="0"/>
                <w:bCs w:val="0"/>
                <w:color w:val="000000" w:themeColor="text1"/>
                <w:kern w:val="2"/>
                <w:sz w:val="21"/>
                <w:szCs w:val="21"/>
                <w:lang w:val="en-US" w:eastAsia="zh-CN" w:bidi="ar"/>
                <w14:textFill>
                  <w14:solidFill>
                    <w14:schemeClr w14:val="tx1"/>
                  </w14:solidFill>
                </w14:textFill>
              </w:rPr>
              <w:t>未检出</w:t>
            </w:r>
          </w:p>
        </w:tc>
        <w:tc>
          <w:tcPr>
            <w:tcW w:w="1042" w:type="pct"/>
            <w:tcBorders>
              <w:tl2br w:val="nil"/>
              <w:tr2bl w:val="nil"/>
            </w:tcBorders>
            <w:vAlign w:val="center"/>
          </w:tcPr>
          <w:p>
            <w:pPr>
              <w:keepNext w:val="0"/>
              <w:keepLines w:val="0"/>
              <w:widowControl/>
              <w:suppressLineNumbers w:val="0"/>
              <w:jc w:val="center"/>
              <w:textAlignment w:val="center"/>
              <w:rPr>
                <w:rFonts w:hint="default" w:cs="Times New Roman"/>
                <w:b w:val="0"/>
                <w:bCs w:val="0"/>
                <w:color w:val="000000" w:themeColor="text1"/>
                <w:kern w:val="2"/>
                <w:sz w:val="21"/>
                <w:szCs w:val="21"/>
                <w:lang w:val="en-US" w:eastAsia="zh-CN" w:bidi="ar"/>
                <w14:textFill>
                  <w14:solidFill>
                    <w14:schemeClr w14:val="tx1"/>
                  </w14:solidFill>
                </w14:textFill>
              </w:rPr>
            </w:pPr>
            <w:r>
              <w:rPr>
                <w:rFonts w:hint="eastAsia" w:cs="Times New Roman"/>
                <w:b w:val="0"/>
                <w:bCs w:val="0"/>
                <w:color w:val="000000" w:themeColor="text1"/>
                <w:kern w:val="2"/>
                <w:sz w:val="21"/>
                <w:szCs w:val="21"/>
                <w:lang w:val="en-US" w:eastAsia="zh-CN" w:bidi="ar"/>
                <w14:textFill>
                  <w14:solidFill>
                    <w14:schemeClr w14:val="tx1"/>
                  </w14:solidFill>
                </w14:textFill>
              </w:rPr>
              <w:t>未检出</w:t>
            </w:r>
          </w:p>
        </w:tc>
        <w:tc>
          <w:tcPr>
            <w:tcW w:w="413" w:type="pct"/>
            <w:tcBorders>
              <w:tl2br w:val="nil"/>
              <w:tr2bl w:val="nil"/>
            </w:tcBorders>
            <w:vAlign w:val="center"/>
          </w:tcPr>
          <w:p>
            <w:pPr>
              <w:snapToGrid w:val="0"/>
              <w:jc w:val="center"/>
              <w:textAlignment w:val="center"/>
              <w:rPr>
                <w:rStyle w:val="29"/>
                <w:rFonts w:hint="default" w:ascii="Times New Roman" w:hAnsi="Times New Roman" w:eastAsia="宋体" w:cs="Times New Roman"/>
                <w:b w:val="0"/>
                <w:bCs w:val="0"/>
                <w:color w:val="000000" w:themeColor="text1"/>
                <w:sz w:val="21"/>
                <w:szCs w:val="21"/>
                <w:lang w:bidi="ar"/>
                <w14:textFill>
                  <w14:solidFill>
                    <w14:schemeClr w14:val="tx1"/>
                  </w14:solidFill>
                </w14:textFill>
              </w:rPr>
            </w:pPr>
            <w:r>
              <w:rPr>
                <w:rFonts w:hint="default" w:ascii="Times New Roman" w:hAnsi="Times New Roman" w:eastAsia="宋体" w:cs="Times New Roman"/>
                <w:i w:val="0"/>
                <w:color w:val="000000"/>
                <w:kern w:val="0"/>
                <w:sz w:val="21"/>
                <w:szCs w:val="21"/>
                <w:u w:val="none"/>
                <w:lang w:val="en-US" w:eastAsia="zh-CN" w:bidi="ar"/>
              </w:rPr>
              <w:t>µg</w:t>
            </w:r>
            <w:r>
              <w:rPr>
                <w:rFonts w:hint="default" w:ascii="Times New Roman" w:hAnsi="Times New Roman" w:eastAsia="宋体" w:cs="Times New Roman"/>
                <w:bCs/>
                <w:color w:val="auto"/>
                <w:sz w:val="21"/>
                <w:szCs w:val="21"/>
              </w:rPr>
              <w:t>/</w:t>
            </w:r>
            <w:r>
              <w:rPr>
                <w:rFonts w:hint="default" w:ascii="Times New Roman" w:hAnsi="Times New Roman" w:eastAsia="宋体" w:cs="Times New Roman"/>
                <w:bCs/>
                <w:color w:val="auto"/>
                <w:sz w:val="21"/>
                <w:szCs w:val="21"/>
                <w:lang w:val="en-US" w:eastAsia="zh-CN"/>
              </w:rPr>
              <w:t>kg</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559" w:type="pct"/>
            <w:vMerge w:val="continue"/>
            <w:tcBorders>
              <w:tl2br w:val="nil"/>
              <w:tr2bl w:val="nil"/>
            </w:tcBorders>
            <w:vAlign w:val="center"/>
          </w:tcPr>
          <w:p>
            <w:pPr>
              <w:snapToGrid w:val="0"/>
              <w:jc w:val="center"/>
              <w:textAlignment w:val="center"/>
              <w:rPr>
                <w:rFonts w:hint="default" w:ascii="Times New Roman" w:hAnsi="Times New Roman" w:cs="Times New Roman"/>
                <w:b w:val="0"/>
                <w:bCs w:val="0"/>
                <w:color w:val="000000" w:themeColor="text1"/>
                <w:sz w:val="21"/>
                <w:szCs w:val="21"/>
                <w:lang w:bidi="ar"/>
                <w14:textFill>
                  <w14:solidFill>
                    <w14:schemeClr w14:val="tx1"/>
                  </w14:solidFill>
                </w14:textFill>
              </w:rPr>
            </w:pPr>
          </w:p>
        </w:tc>
        <w:tc>
          <w:tcPr>
            <w:tcW w:w="906"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bCs/>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bCs/>
                <w:color w:val="000000" w:themeColor="text1"/>
                <w:sz w:val="21"/>
                <w:szCs w:val="21"/>
                <w:lang w:val="en-US" w:eastAsia="zh-CN"/>
                <w14:textFill>
                  <w14:solidFill>
                    <w14:schemeClr w14:val="tx1"/>
                  </w14:solidFill>
                </w14:textFill>
              </w:rPr>
              <w:t>邻-二甲苯</w:t>
            </w:r>
          </w:p>
        </w:tc>
        <w:tc>
          <w:tcPr>
            <w:tcW w:w="1042"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bCs/>
                <w:color w:val="000000" w:themeColor="text1"/>
                <w:sz w:val="21"/>
                <w:szCs w:val="21"/>
                <w:lang w:val="en-US" w:eastAsia="zh-CN"/>
                <w14:textFill>
                  <w14:solidFill>
                    <w14:schemeClr w14:val="tx1"/>
                  </w14:solidFill>
                </w14:textFill>
              </w:rPr>
            </w:pPr>
            <w:r>
              <w:rPr>
                <w:rFonts w:hint="eastAsia" w:cs="Times New Roman"/>
                <w:b w:val="0"/>
                <w:bCs w:val="0"/>
                <w:color w:val="000000" w:themeColor="text1"/>
                <w:kern w:val="2"/>
                <w:sz w:val="21"/>
                <w:szCs w:val="21"/>
                <w:lang w:val="en-US" w:eastAsia="zh-CN" w:bidi="ar"/>
                <w14:textFill>
                  <w14:solidFill>
                    <w14:schemeClr w14:val="tx1"/>
                  </w14:solidFill>
                </w14:textFill>
              </w:rPr>
              <w:t>未检出</w:t>
            </w:r>
          </w:p>
        </w:tc>
        <w:tc>
          <w:tcPr>
            <w:tcW w:w="1035"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b w:val="0"/>
                <w:bCs w:val="0"/>
                <w:color w:val="000000" w:themeColor="text1"/>
                <w:kern w:val="2"/>
                <w:sz w:val="21"/>
                <w:szCs w:val="21"/>
                <w:lang w:val="en-US" w:eastAsia="zh-CN" w:bidi="ar"/>
                <w14:textFill>
                  <w14:solidFill>
                    <w14:schemeClr w14:val="tx1"/>
                  </w14:solidFill>
                </w14:textFill>
              </w:rPr>
            </w:pPr>
            <w:r>
              <w:rPr>
                <w:rFonts w:hint="eastAsia" w:cs="Times New Roman"/>
                <w:b w:val="0"/>
                <w:bCs w:val="0"/>
                <w:color w:val="000000" w:themeColor="text1"/>
                <w:kern w:val="2"/>
                <w:sz w:val="21"/>
                <w:szCs w:val="21"/>
                <w:lang w:val="en-US" w:eastAsia="zh-CN" w:bidi="ar"/>
                <w14:textFill>
                  <w14:solidFill>
                    <w14:schemeClr w14:val="tx1"/>
                  </w14:solidFill>
                </w14:textFill>
              </w:rPr>
              <w:t>未检出</w:t>
            </w:r>
          </w:p>
        </w:tc>
        <w:tc>
          <w:tcPr>
            <w:tcW w:w="1042"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bCs/>
                <w:color w:val="000000" w:themeColor="text1"/>
                <w:kern w:val="2"/>
                <w:sz w:val="21"/>
                <w:szCs w:val="21"/>
                <w:lang w:val="en-US" w:eastAsia="zh-CN" w:bidi="ar-SA"/>
                <w14:textFill>
                  <w14:solidFill>
                    <w14:schemeClr w14:val="tx1"/>
                  </w14:solidFill>
                </w14:textFill>
              </w:rPr>
            </w:pPr>
            <w:r>
              <w:rPr>
                <w:rFonts w:hint="eastAsia" w:cs="Times New Roman"/>
                <w:b w:val="0"/>
                <w:bCs w:val="0"/>
                <w:color w:val="000000" w:themeColor="text1"/>
                <w:kern w:val="2"/>
                <w:sz w:val="21"/>
                <w:szCs w:val="21"/>
                <w:lang w:val="en-US" w:eastAsia="zh-CN" w:bidi="ar"/>
                <w14:textFill>
                  <w14:solidFill>
                    <w14:schemeClr w14:val="tx1"/>
                  </w14:solidFill>
                </w14:textFill>
              </w:rPr>
              <w:t>未检出</w:t>
            </w:r>
          </w:p>
        </w:tc>
        <w:tc>
          <w:tcPr>
            <w:tcW w:w="413" w:type="pct"/>
            <w:tcBorders>
              <w:tl2br w:val="nil"/>
              <w:tr2bl w:val="nil"/>
            </w:tcBorders>
            <w:vAlign w:val="center"/>
          </w:tcPr>
          <w:p>
            <w:pPr>
              <w:snapToGrid w:val="0"/>
              <w:jc w:val="center"/>
              <w:textAlignment w:val="center"/>
              <w:rPr>
                <w:rStyle w:val="29"/>
                <w:rFonts w:hint="default" w:ascii="Times New Roman" w:hAnsi="Times New Roman" w:eastAsia="宋体" w:cs="Times New Roman"/>
                <w:b w:val="0"/>
                <w:bCs w:val="0"/>
                <w:color w:val="000000" w:themeColor="text1"/>
                <w:sz w:val="21"/>
                <w:szCs w:val="21"/>
                <w:lang w:bidi="ar"/>
                <w14:textFill>
                  <w14:solidFill>
                    <w14:schemeClr w14:val="tx1"/>
                  </w14:solidFill>
                </w14:textFill>
              </w:rPr>
            </w:pPr>
            <w:r>
              <w:rPr>
                <w:rFonts w:hint="default" w:ascii="Times New Roman" w:hAnsi="Times New Roman" w:eastAsia="宋体" w:cs="Times New Roman"/>
                <w:i w:val="0"/>
                <w:color w:val="000000"/>
                <w:kern w:val="0"/>
                <w:sz w:val="21"/>
                <w:szCs w:val="21"/>
                <w:u w:val="none"/>
                <w:lang w:val="en-US" w:eastAsia="zh-CN" w:bidi="ar"/>
              </w:rPr>
              <w:t>µg</w:t>
            </w:r>
            <w:r>
              <w:rPr>
                <w:rFonts w:hint="default" w:ascii="Times New Roman" w:hAnsi="Times New Roman" w:eastAsia="宋体" w:cs="Times New Roman"/>
                <w:bCs/>
                <w:color w:val="auto"/>
                <w:sz w:val="21"/>
                <w:szCs w:val="21"/>
              </w:rPr>
              <w:t>/</w:t>
            </w:r>
            <w:r>
              <w:rPr>
                <w:rFonts w:hint="default" w:ascii="Times New Roman" w:hAnsi="Times New Roman" w:eastAsia="宋体" w:cs="Times New Roman"/>
                <w:bCs/>
                <w:color w:val="auto"/>
                <w:sz w:val="21"/>
                <w:szCs w:val="21"/>
                <w:lang w:val="en-US" w:eastAsia="zh-CN"/>
              </w:rPr>
              <w:t>kg</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559" w:type="pct"/>
            <w:vMerge w:val="continue"/>
            <w:tcBorders>
              <w:tl2br w:val="nil"/>
              <w:tr2bl w:val="nil"/>
            </w:tcBorders>
            <w:vAlign w:val="center"/>
          </w:tcPr>
          <w:p>
            <w:pPr>
              <w:snapToGrid w:val="0"/>
              <w:jc w:val="center"/>
              <w:textAlignment w:val="center"/>
              <w:rPr>
                <w:rFonts w:hint="default" w:ascii="Times New Roman" w:hAnsi="Times New Roman" w:cs="Times New Roman"/>
                <w:b w:val="0"/>
                <w:bCs w:val="0"/>
                <w:color w:val="000000" w:themeColor="text1"/>
                <w:sz w:val="21"/>
                <w:szCs w:val="21"/>
                <w:lang w:bidi="ar"/>
                <w14:textFill>
                  <w14:solidFill>
                    <w14:schemeClr w14:val="tx1"/>
                  </w14:solidFill>
                </w14:textFill>
              </w:rPr>
            </w:pPr>
          </w:p>
        </w:tc>
        <w:tc>
          <w:tcPr>
            <w:tcW w:w="906"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bCs/>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bCs/>
                <w:color w:val="000000" w:themeColor="text1"/>
                <w:sz w:val="21"/>
                <w:szCs w:val="21"/>
                <w:lang w:val="en-US" w:eastAsia="zh-CN"/>
                <w14:textFill>
                  <w14:solidFill>
                    <w14:schemeClr w14:val="tx1"/>
                  </w14:solidFill>
                </w14:textFill>
              </w:rPr>
              <w:t>苯乙烯</w:t>
            </w:r>
          </w:p>
        </w:tc>
        <w:tc>
          <w:tcPr>
            <w:tcW w:w="1042"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bCs/>
                <w:color w:val="000000" w:themeColor="text1"/>
                <w:sz w:val="21"/>
                <w:szCs w:val="21"/>
                <w:lang w:val="en-US" w:eastAsia="zh-CN"/>
                <w14:textFill>
                  <w14:solidFill>
                    <w14:schemeClr w14:val="tx1"/>
                  </w14:solidFill>
                </w14:textFill>
              </w:rPr>
            </w:pPr>
            <w:r>
              <w:rPr>
                <w:rFonts w:hint="eastAsia" w:cs="Times New Roman"/>
                <w:b w:val="0"/>
                <w:bCs w:val="0"/>
                <w:color w:val="000000" w:themeColor="text1"/>
                <w:kern w:val="2"/>
                <w:sz w:val="21"/>
                <w:szCs w:val="21"/>
                <w:lang w:val="en-US" w:eastAsia="zh-CN" w:bidi="ar"/>
                <w14:textFill>
                  <w14:solidFill>
                    <w14:schemeClr w14:val="tx1"/>
                  </w14:solidFill>
                </w14:textFill>
              </w:rPr>
              <w:t>未检出</w:t>
            </w:r>
          </w:p>
        </w:tc>
        <w:tc>
          <w:tcPr>
            <w:tcW w:w="1035"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b w:val="0"/>
                <w:bCs w:val="0"/>
                <w:color w:val="000000" w:themeColor="text1"/>
                <w:kern w:val="2"/>
                <w:sz w:val="21"/>
                <w:szCs w:val="21"/>
                <w:lang w:val="en-US" w:eastAsia="zh-CN" w:bidi="ar"/>
                <w14:textFill>
                  <w14:solidFill>
                    <w14:schemeClr w14:val="tx1"/>
                  </w14:solidFill>
                </w14:textFill>
              </w:rPr>
            </w:pPr>
            <w:r>
              <w:rPr>
                <w:rFonts w:hint="eastAsia" w:cs="Times New Roman"/>
                <w:b w:val="0"/>
                <w:bCs w:val="0"/>
                <w:color w:val="000000" w:themeColor="text1"/>
                <w:kern w:val="2"/>
                <w:sz w:val="21"/>
                <w:szCs w:val="21"/>
                <w:lang w:val="en-US" w:eastAsia="zh-CN" w:bidi="ar"/>
                <w14:textFill>
                  <w14:solidFill>
                    <w14:schemeClr w14:val="tx1"/>
                  </w14:solidFill>
                </w14:textFill>
              </w:rPr>
              <w:t>未检出</w:t>
            </w:r>
          </w:p>
        </w:tc>
        <w:tc>
          <w:tcPr>
            <w:tcW w:w="1042"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bCs/>
                <w:color w:val="000000" w:themeColor="text1"/>
                <w:kern w:val="2"/>
                <w:sz w:val="21"/>
                <w:szCs w:val="21"/>
                <w:lang w:val="en-US" w:eastAsia="zh-CN" w:bidi="ar-SA"/>
                <w14:textFill>
                  <w14:solidFill>
                    <w14:schemeClr w14:val="tx1"/>
                  </w14:solidFill>
                </w14:textFill>
              </w:rPr>
            </w:pPr>
            <w:r>
              <w:rPr>
                <w:rFonts w:hint="eastAsia" w:cs="Times New Roman"/>
                <w:b w:val="0"/>
                <w:bCs w:val="0"/>
                <w:color w:val="000000" w:themeColor="text1"/>
                <w:kern w:val="2"/>
                <w:sz w:val="21"/>
                <w:szCs w:val="21"/>
                <w:lang w:val="en-US" w:eastAsia="zh-CN" w:bidi="ar"/>
                <w14:textFill>
                  <w14:solidFill>
                    <w14:schemeClr w14:val="tx1"/>
                  </w14:solidFill>
                </w14:textFill>
              </w:rPr>
              <w:t>未检出</w:t>
            </w:r>
          </w:p>
        </w:tc>
        <w:tc>
          <w:tcPr>
            <w:tcW w:w="413" w:type="pct"/>
            <w:tcBorders>
              <w:tl2br w:val="nil"/>
              <w:tr2bl w:val="nil"/>
            </w:tcBorders>
            <w:vAlign w:val="center"/>
          </w:tcPr>
          <w:p>
            <w:pPr>
              <w:snapToGrid w:val="0"/>
              <w:jc w:val="center"/>
              <w:textAlignment w:val="center"/>
              <w:rPr>
                <w:rStyle w:val="29"/>
                <w:rFonts w:hint="default" w:ascii="Times New Roman" w:hAnsi="Times New Roman" w:eastAsia="宋体" w:cs="Times New Roman"/>
                <w:b w:val="0"/>
                <w:bCs w:val="0"/>
                <w:color w:val="000000" w:themeColor="text1"/>
                <w:sz w:val="21"/>
                <w:szCs w:val="21"/>
                <w:lang w:bidi="ar"/>
                <w14:textFill>
                  <w14:solidFill>
                    <w14:schemeClr w14:val="tx1"/>
                  </w14:solidFill>
                </w14:textFill>
              </w:rPr>
            </w:pPr>
            <w:r>
              <w:rPr>
                <w:rFonts w:hint="default" w:ascii="Times New Roman" w:hAnsi="Times New Roman" w:eastAsia="宋体" w:cs="Times New Roman"/>
                <w:i w:val="0"/>
                <w:color w:val="000000"/>
                <w:kern w:val="0"/>
                <w:sz w:val="21"/>
                <w:szCs w:val="21"/>
                <w:u w:val="none"/>
                <w:lang w:val="en-US" w:eastAsia="zh-CN" w:bidi="ar"/>
              </w:rPr>
              <w:t>µg</w:t>
            </w:r>
            <w:r>
              <w:rPr>
                <w:rFonts w:hint="default" w:ascii="Times New Roman" w:hAnsi="Times New Roman" w:eastAsia="宋体" w:cs="Times New Roman"/>
                <w:bCs/>
                <w:color w:val="auto"/>
                <w:sz w:val="21"/>
                <w:szCs w:val="21"/>
              </w:rPr>
              <w:t>/</w:t>
            </w:r>
            <w:r>
              <w:rPr>
                <w:rFonts w:hint="default" w:ascii="Times New Roman" w:hAnsi="Times New Roman" w:eastAsia="宋体" w:cs="Times New Roman"/>
                <w:bCs/>
                <w:color w:val="auto"/>
                <w:sz w:val="21"/>
                <w:szCs w:val="21"/>
                <w:lang w:val="en-US" w:eastAsia="zh-CN"/>
              </w:rPr>
              <w:t>kg</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559" w:type="pct"/>
            <w:vMerge w:val="continue"/>
            <w:tcBorders>
              <w:tl2br w:val="nil"/>
              <w:tr2bl w:val="nil"/>
            </w:tcBorders>
            <w:vAlign w:val="center"/>
          </w:tcPr>
          <w:p>
            <w:pPr>
              <w:snapToGrid w:val="0"/>
              <w:jc w:val="center"/>
              <w:textAlignment w:val="center"/>
              <w:rPr>
                <w:rFonts w:hint="default" w:ascii="Times New Roman" w:hAnsi="Times New Roman" w:cs="Times New Roman"/>
                <w:b w:val="0"/>
                <w:bCs w:val="0"/>
                <w:color w:val="000000" w:themeColor="text1"/>
                <w:sz w:val="21"/>
                <w:szCs w:val="21"/>
                <w:lang w:bidi="ar"/>
                <w14:textFill>
                  <w14:solidFill>
                    <w14:schemeClr w14:val="tx1"/>
                  </w14:solidFill>
                </w14:textFill>
              </w:rPr>
            </w:pPr>
          </w:p>
        </w:tc>
        <w:tc>
          <w:tcPr>
            <w:tcW w:w="906"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themeColor="text1"/>
                <w:kern w:val="0"/>
                <w:sz w:val="20"/>
                <w:szCs w:val="20"/>
                <w:u w:val="none"/>
                <w:lang w:val="en-US" w:eastAsia="zh-CN" w:bidi="ar"/>
                <w14:textFill>
                  <w14:solidFill>
                    <w14:schemeClr w14:val="tx1"/>
                  </w14:solidFill>
                </w14:textFill>
              </w:rPr>
            </w:pPr>
            <w:r>
              <w:rPr>
                <w:rFonts w:hint="default" w:ascii="Times New Roman" w:hAnsi="Times New Roman" w:eastAsia="宋体" w:cs="Times New Roman"/>
                <w:bCs/>
                <w:color w:val="000000" w:themeColor="text1"/>
                <w:sz w:val="21"/>
                <w:szCs w:val="21"/>
                <w:lang w:val="en-US" w:eastAsia="zh-CN"/>
                <w14:textFill>
                  <w14:solidFill>
                    <w14:schemeClr w14:val="tx1"/>
                  </w14:solidFill>
                </w14:textFill>
              </w:rPr>
              <w:t>1,1,2,2-四氯乙烷</w:t>
            </w:r>
          </w:p>
        </w:tc>
        <w:tc>
          <w:tcPr>
            <w:tcW w:w="1042"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bCs/>
                <w:color w:val="000000" w:themeColor="text1"/>
                <w:sz w:val="21"/>
                <w:szCs w:val="21"/>
                <w:lang w:val="en-US" w:eastAsia="zh-CN"/>
                <w14:textFill>
                  <w14:solidFill>
                    <w14:schemeClr w14:val="tx1"/>
                  </w14:solidFill>
                </w14:textFill>
              </w:rPr>
            </w:pPr>
            <w:r>
              <w:rPr>
                <w:rFonts w:hint="eastAsia" w:cs="Times New Roman"/>
                <w:b w:val="0"/>
                <w:bCs w:val="0"/>
                <w:color w:val="000000" w:themeColor="text1"/>
                <w:kern w:val="2"/>
                <w:sz w:val="21"/>
                <w:szCs w:val="21"/>
                <w:lang w:val="en-US" w:eastAsia="zh-CN" w:bidi="ar"/>
                <w14:textFill>
                  <w14:solidFill>
                    <w14:schemeClr w14:val="tx1"/>
                  </w14:solidFill>
                </w14:textFill>
              </w:rPr>
              <w:t>未检出</w:t>
            </w:r>
          </w:p>
        </w:tc>
        <w:tc>
          <w:tcPr>
            <w:tcW w:w="1035"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bCs/>
                <w:color w:val="000000" w:themeColor="text1"/>
                <w:sz w:val="21"/>
                <w:szCs w:val="21"/>
                <w:lang w:val="en-US" w:eastAsia="zh-CN"/>
                <w14:textFill>
                  <w14:solidFill>
                    <w14:schemeClr w14:val="tx1"/>
                  </w14:solidFill>
                </w14:textFill>
              </w:rPr>
            </w:pPr>
            <w:r>
              <w:rPr>
                <w:rFonts w:hint="eastAsia" w:cs="Times New Roman"/>
                <w:b w:val="0"/>
                <w:bCs w:val="0"/>
                <w:color w:val="000000" w:themeColor="text1"/>
                <w:kern w:val="2"/>
                <w:sz w:val="21"/>
                <w:szCs w:val="21"/>
                <w:lang w:val="en-US" w:eastAsia="zh-CN" w:bidi="ar"/>
                <w14:textFill>
                  <w14:solidFill>
                    <w14:schemeClr w14:val="tx1"/>
                  </w14:solidFill>
                </w14:textFill>
              </w:rPr>
              <w:t>未检出</w:t>
            </w:r>
          </w:p>
        </w:tc>
        <w:tc>
          <w:tcPr>
            <w:tcW w:w="1042"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bCs/>
                <w:color w:val="000000" w:themeColor="text1"/>
                <w:kern w:val="2"/>
                <w:sz w:val="21"/>
                <w:szCs w:val="21"/>
                <w:lang w:val="en-US" w:eastAsia="zh-CN" w:bidi="ar-SA"/>
                <w14:textFill>
                  <w14:solidFill>
                    <w14:schemeClr w14:val="tx1"/>
                  </w14:solidFill>
                </w14:textFill>
              </w:rPr>
            </w:pPr>
            <w:r>
              <w:rPr>
                <w:rFonts w:hint="eastAsia" w:cs="Times New Roman"/>
                <w:b w:val="0"/>
                <w:bCs w:val="0"/>
                <w:color w:val="000000" w:themeColor="text1"/>
                <w:kern w:val="2"/>
                <w:sz w:val="21"/>
                <w:szCs w:val="21"/>
                <w:lang w:val="en-US" w:eastAsia="zh-CN" w:bidi="ar"/>
                <w14:textFill>
                  <w14:solidFill>
                    <w14:schemeClr w14:val="tx1"/>
                  </w14:solidFill>
                </w14:textFill>
              </w:rPr>
              <w:t>未检出</w:t>
            </w:r>
          </w:p>
        </w:tc>
        <w:tc>
          <w:tcPr>
            <w:tcW w:w="413" w:type="pct"/>
            <w:tcBorders>
              <w:tl2br w:val="nil"/>
              <w:tr2bl w:val="nil"/>
            </w:tcBorders>
            <w:vAlign w:val="center"/>
          </w:tcPr>
          <w:p>
            <w:pPr>
              <w:snapToGrid w:val="0"/>
              <w:jc w:val="center"/>
              <w:textAlignment w:val="center"/>
              <w:rPr>
                <w:rStyle w:val="29"/>
                <w:rFonts w:hint="default" w:ascii="Times New Roman" w:hAnsi="Times New Roman" w:eastAsia="宋体" w:cs="Times New Roman"/>
                <w:b w:val="0"/>
                <w:bCs w:val="0"/>
                <w:color w:val="000000" w:themeColor="text1"/>
                <w:sz w:val="21"/>
                <w:szCs w:val="21"/>
                <w:lang w:bidi="ar"/>
                <w14:textFill>
                  <w14:solidFill>
                    <w14:schemeClr w14:val="tx1"/>
                  </w14:solidFill>
                </w14:textFill>
              </w:rPr>
            </w:pPr>
            <w:r>
              <w:rPr>
                <w:rFonts w:hint="default" w:ascii="Times New Roman" w:hAnsi="Times New Roman" w:eastAsia="宋体" w:cs="Times New Roman"/>
                <w:i w:val="0"/>
                <w:color w:val="000000"/>
                <w:kern w:val="0"/>
                <w:sz w:val="21"/>
                <w:szCs w:val="21"/>
                <w:u w:val="none"/>
                <w:lang w:val="en-US" w:eastAsia="zh-CN" w:bidi="ar"/>
              </w:rPr>
              <w:t>µg</w:t>
            </w:r>
            <w:r>
              <w:rPr>
                <w:rFonts w:hint="default" w:ascii="Times New Roman" w:hAnsi="Times New Roman" w:eastAsia="宋体" w:cs="Times New Roman"/>
                <w:bCs/>
                <w:color w:val="auto"/>
                <w:sz w:val="21"/>
                <w:szCs w:val="21"/>
              </w:rPr>
              <w:t>/</w:t>
            </w:r>
            <w:r>
              <w:rPr>
                <w:rFonts w:hint="default" w:ascii="Times New Roman" w:hAnsi="Times New Roman" w:eastAsia="宋体" w:cs="Times New Roman"/>
                <w:bCs/>
                <w:color w:val="auto"/>
                <w:sz w:val="21"/>
                <w:szCs w:val="21"/>
                <w:lang w:val="en-US" w:eastAsia="zh-CN"/>
              </w:rPr>
              <w:t>kg</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559" w:type="pct"/>
            <w:vMerge w:val="continue"/>
            <w:tcBorders>
              <w:tl2br w:val="nil"/>
              <w:tr2bl w:val="nil"/>
            </w:tcBorders>
            <w:vAlign w:val="center"/>
          </w:tcPr>
          <w:p>
            <w:pPr>
              <w:snapToGrid w:val="0"/>
              <w:jc w:val="center"/>
              <w:textAlignment w:val="center"/>
              <w:rPr>
                <w:rFonts w:hint="default" w:ascii="Times New Roman" w:hAnsi="Times New Roman" w:cs="Times New Roman"/>
                <w:b w:val="0"/>
                <w:bCs w:val="0"/>
                <w:color w:val="000000" w:themeColor="text1"/>
                <w:sz w:val="21"/>
                <w:szCs w:val="21"/>
                <w:lang w:bidi="ar"/>
                <w14:textFill>
                  <w14:solidFill>
                    <w14:schemeClr w14:val="tx1"/>
                  </w14:solidFill>
                </w14:textFill>
              </w:rPr>
            </w:pPr>
          </w:p>
        </w:tc>
        <w:tc>
          <w:tcPr>
            <w:tcW w:w="906"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themeColor="text1"/>
                <w:kern w:val="0"/>
                <w:sz w:val="20"/>
                <w:szCs w:val="20"/>
                <w:u w:val="none"/>
                <w:lang w:val="en-US" w:eastAsia="zh-CN" w:bidi="ar"/>
                <w14:textFill>
                  <w14:solidFill>
                    <w14:schemeClr w14:val="tx1"/>
                  </w14:solidFill>
                </w14:textFill>
              </w:rPr>
            </w:pPr>
            <w:r>
              <w:rPr>
                <w:rFonts w:hint="default" w:ascii="Times New Roman" w:hAnsi="Times New Roman" w:eastAsia="宋体" w:cs="Times New Roman"/>
                <w:bCs/>
                <w:color w:val="000000" w:themeColor="text1"/>
                <w:sz w:val="21"/>
                <w:szCs w:val="21"/>
                <w:lang w:val="en-US" w:eastAsia="zh-CN"/>
                <w14:textFill>
                  <w14:solidFill>
                    <w14:schemeClr w14:val="tx1"/>
                  </w14:solidFill>
                </w14:textFill>
              </w:rPr>
              <w:t>1,2,3</w:t>
            </w:r>
            <w:r>
              <w:rPr>
                <w:rFonts w:hint="default" w:ascii="Times New Roman" w:hAnsi="Times New Roman" w:cs="Times New Roman"/>
                <w:bCs/>
                <w:color w:val="000000" w:themeColor="text1"/>
                <w:sz w:val="21"/>
                <w:szCs w:val="21"/>
                <w:lang w:val="en-US" w:eastAsia="zh-CN"/>
                <w14:textFill>
                  <w14:solidFill>
                    <w14:schemeClr w14:val="tx1"/>
                  </w14:solidFill>
                </w14:textFill>
              </w:rPr>
              <w:t>-</w:t>
            </w:r>
            <w:r>
              <w:rPr>
                <w:rFonts w:hint="default" w:ascii="Times New Roman" w:hAnsi="Times New Roman" w:eastAsia="宋体" w:cs="Times New Roman"/>
                <w:bCs/>
                <w:color w:val="000000" w:themeColor="text1"/>
                <w:sz w:val="21"/>
                <w:szCs w:val="21"/>
                <w:lang w:val="en-US" w:eastAsia="zh-CN"/>
                <w14:textFill>
                  <w14:solidFill>
                    <w14:schemeClr w14:val="tx1"/>
                  </w14:solidFill>
                </w14:textFill>
              </w:rPr>
              <w:t>三氯丙烷</w:t>
            </w:r>
          </w:p>
        </w:tc>
        <w:tc>
          <w:tcPr>
            <w:tcW w:w="1042"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bCs/>
                <w:color w:val="000000" w:themeColor="text1"/>
                <w:sz w:val="21"/>
                <w:szCs w:val="21"/>
                <w:lang w:val="en-US" w:eastAsia="zh-CN"/>
                <w14:textFill>
                  <w14:solidFill>
                    <w14:schemeClr w14:val="tx1"/>
                  </w14:solidFill>
                </w14:textFill>
              </w:rPr>
            </w:pPr>
            <w:r>
              <w:rPr>
                <w:rFonts w:hint="eastAsia" w:cs="Times New Roman"/>
                <w:b w:val="0"/>
                <w:bCs w:val="0"/>
                <w:color w:val="000000" w:themeColor="text1"/>
                <w:kern w:val="2"/>
                <w:sz w:val="21"/>
                <w:szCs w:val="21"/>
                <w:lang w:val="en-US" w:eastAsia="zh-CN" w:bidi="ar"/>
                <w14:textFill>
                  <w14:solidFill>
                    <w14:schemeClr w14:val="tx1"/>
                  </w14:solidFill>
                </w14:textFill>
              </w:rPr>
              <w:t>未检出</w:t>
            </w:r>
          </w:p>
        </w:tc>
        <w:tc>
          <w:tcPr>
            <w:tcW w:w="1035"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b w:val="0"/>
                <w:bCs w:val="0"/>
                <w:color w:val="000000" w:themeColor="text1"/>
                <w:kern w:val="2"/>
                <w:sz w:val="21"/>
                <w:szCs w:val="21"/>
                <w:lang w:val="en-US" w:eastAsia="zh-CN" w:bidi="ar"/>
                <w14:textFill>
                  <w14:solidFill>
                    <w14:schemeClr w14:val="tx1"/>
                  </w14:solidFill>
                </w14:textFill>
              </w:rPr>
            </w:pPr>
            <w:r>
              <w:rPr>
                <w:rFonts w:hint="eastAsia" w:cs="Times New Roman"/>
                <w:b w:val="0"/>
                <w:bCs w:val="0"/>
                <w:color w:val="000000" w:themeColor="text1"/>
                <w:kern w:val="2"/>
                <w:sz w:val="21"/>
                <w:szCs w:val="21"/>
                <w:lang w:val="en-US" w:eastAsia="zh-CN" w:bidi="ar"/>
                <w14:textFill>
                  <w14:solidFill>
                    <w14:schemeClr w14:val="tx1"/>
                  </w14:solidFill>
                </w14:textFill>
              </w:rPr>
              <w:t>未检出</w:t>
            </w:r>
          </w:p>
        </w:tc>
        <w:tc>
          <w:tcPr>
            <w:tcW w:w="1042"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bCs/>
                <w:color w:val="000000" w:themeColor="text1"/>
                <w:kern w:val="2"/>
                <w:sz w:val="21"/>
                <w:szCs w:val="21"/>
                <w:lang w:val="en-US" w:eastAsia="zh-CN" w:bidi="ar-SA"/>
                <w14:textFill>
                  <w14:solidFill>
                    <w14:schemeClr w14:val="tx1"/>
                  </w14:solidFill>
                </w14:textFill>
              </w:rPr>
            </w:pPr>
            <w:r>
              <w:rPr>
                <w:rFonts w:hint="eastAsia" w:cs="Times New Roman"/>
                <w:b w:val="0"/>
                <w:bCs w:val="0"/>
                <w:color w:val="000000" w:themeColor="text1"/>
                <w:kern w:val="2"/>
                <w:sz w:val="21"/>
                <w:szCs w:val="21"/>
                <w:lang w:val="en-US" w:eastAsia="zh-CN" w:bidi="ar"/>
                <w14:textFill>
                  <w14:solidFill>
                    <w14:schemeClr w14:val="tx1"/>
                  </w14:solidFill>
                </w14:textFill>
              </w:rPr>
              <w:t>未检出</w:t>
            </w:r>
          </w:p>
        </w:tc>
        <w:tc>
          <w:tcPr>
            <w:tcW w:w="413" w:type="pct"/>
            <w:tcBorders>
              <w:tl2br w:val="nil"/>
              <w:tr2bl w:val="nil"/>
            </w:tcBorders>
            <w:vAlign w:val="center"/>
          </w:tcPr>
          <w:p>
            <w:pPr>
              <w:snapToGrid w:val="0"/>
              <w:jc w:val="center"/>
              <w:textAlignment w:val="center"/>
              <w:rPr>
                <w:rStyle w:val="29"/>
                <w:rFonts w:hint="default" w:ascii="Times New Roman" w:hAnsi="Times New Roman" w:eastAsia="宋体" w:cs="Times New Roman"/>
                <w:b w:val="0"/>
                <w:bCs w:val="0"/>
                <w:color w:val="000000" w:themeColor="text1"/>
                <w:sz w:val="21"/>
                <w:szCs w:val="21"/>
                <w:lang w:bidi="ar"/>
                <w14:textFill>
                  <w14:solidFill>
                    <w14:schemeClr w14:val="tx1"/>
                  </w14:solidFill>
                </w14:textFill>
              </w:rPr>
            </w:pPr>
            <w:r>
              <w:rPr>
                <w:rFonts w:hint="default" w:ascii="Times New Roman" w:hAnsi="Times New Roman" w:eastAsia="宋体" w:cs="Times New Roman"/>
                <w:i w:val="0"/>
                <w:color w:val="000000"/>
                <w:kern w:val="0"/>
                <w:sz w:val="21"/>
                <w:szCs w:val="21"/>
                <w:u w:val="none"/>
                <w:lang w:val="en-US" w:eastAsia="zh-CN" w:bidi="ar"/>
              </w:rPr>
              <w:t>µg</w:t>
            </w:r>
            <w:r>
              <w:rPr>
                <w:rFonts w:hint="default" w:ascii="Times New Roman" w:hAnsi="Times New Roman" w:eastAsia="宋体" w:cs="Times New Roman"/>
                <w:bCs/>
                <w:color w:val="auto"/>
                <w:sz w:val="21"/>
                <w:szCs w:val="21"/>
              </w:rPr>
              <w:t>/</w:t>
            </w:r>
            <w:r>
              <w:rPr>
                <w:rFonts w:hint="default" w:ascii="Times New Roman" w:hAnsi="Times New Roman" w:eastAsia="宋体" w:cs="Times New Roman"/>
                <w:bCs/>
                <w:color w:val="auto"/>
                <w:sz w:val="21"/>
                <w:szCs w:val="21"/>
                <w:lang w:val="en-US" w:eastAsia="zh-CN"/>
              </w:rPr>
              <w:t>kg</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559" w:type="pct"/>
            <w:vMerge w:val="continue"/>
            <w:tcBorders>
              <w:tl2br w:val="nil"/>
              <w:tr2bl w:val="nil"/>
            </w:tcBorders>
            <w:vAlign w:val="center"/>
          </w:tcPr>
          <w:p>
            <w:pPr>
              <w:snapToGrid w:val="0"/>
              <w:jc w:val="center"/>
              <w:textAlignment w:val="center"/>
              <w:rPr>
                <w:rFonts w:hint="default" w:ascii="Times New Roman" w:hAnsi="Times New Roman" w:cs="Times New Roman"/>
                <w:b w:val="0"/>
                <w:bCs w:val="0"/>
                <w:color w:val="000000" w:themeColor="text1"/>
                <w:sz w:val="21"/>
                <w:szCs w:val="21"/>
                <w:lang w:bidi="ar"/>
                <w14:textFill>
                  <w14:solidFill>
                    <w14:schemeClr w14:val="tx1"/>
                  </w14:solidFill>
                </w14:textFill>
              </w:rPr>
            </w:pPr>
          </w:p>
        </w:tc>
        <w:tc>
          <w:tcPr>
            <w:tcW w:w="906"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themeColor="text1"/>
                <w:kern w:val="0"/>
                <w:sz w:val="20"/>
                <w:szCs w:val="20"/>
                <w:u w:val="none"/>
                <w:lang w:val="en-US" w:eastAsia="zh-CN" w:bidi="ar"/>
                <w14:textFill>
                  <w14:solidFill>
                    <w14:schemeClr w14:val="tx1"/>
                  </w14:solidFill>
                </w14:textFill>
              </w:rPr>
            </w:pPr>
            <w:r>
              <w:rPr>
                <w:rFonts w:hint="default" w:ascii="Times New Roman" w:hAnsi="Times New Roman" w:eastAsia="宋体" w:cs="Times New Roman"/>
                <w:bCs/>
                <w:color w:val="000000" w:themeColor="text1"/>
                <w:sz w:val="21"/>
                <w:szCs w:val="21"/>
                <w:lang w:val="en-US" w:eastAsia="zh-CN"/>
                <w14:textFill>
                  <w14:solidFill>
                    <w14:schemeClr w14:val="tx1"/>
                  </w14:solidFill>
                </w14:textFill>
              </w:rPr>
              <w:t>1,4-二氯苯</w:t>
            </w:r>
          </w:p>
        </w:tc>
        <w:tc>
          <w:tcPr>
            <w:tcW w:w="1042"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bCs/>
                <w:color w:val="000000" w:themeColor="text1"/>
                <w:sz w:val="21"/>
                <w:szCs w:val="21"/>
                <w:lang w:val="en-US" w:eastAsia="zh-CN"/>
                <w14:textFill>
                  <w14:solidFill>
                    <w14:schemeClr w14:val="tx1"/>
                  </w14:solidFill>
                </w14:textFill>
              </w:rPr>
            </w:pPr>
            <w:r>
              <w:rPr>
                <w:rFonts w:hint="eastAsia" w:cs="Times New Roman"/>
                <w:b w:val="0"/>
                <w:bCs w:val="0"/>
                <w:color w:val="000000" w:themeColor="text1"/>
                <w:kern w:val="2"/>
                <w:sz w:val="21"/>
                <w:szCs w:val="21"/>
                <w:lang w:val="en-US" w:eastAsia="zh-CN" w:bidi="ar"/>
                <w14:textFill>
                  <w14:solidFill>
                    <w14:schemeClr w14:val="tx1"/>
                  </w14:solidFill>
                </w14:textFill>
              </w:rPr>
              <w:t>未检出</w:t>
            </w:r>
          </w:p>
        </w:tc>
        <w:tc>
          <w:tcPr>
            <w:tcW w:w="1035"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b w:val="0"/>
                <w:bCs w:val="0"/>
                <w:color w:val="000000" w:themeColor="text1"/>
                <w:kern w:val="2"/>
                <w:sz w:val="21"/>
                <w:szCs w:val="21"/>
                <w:lang w:val="en-US" w:eastAsia="zh-CN" w:bidi="ar"/>
                <w14:textFill>
                  <w14:solidFill>
                    <w14:schemeClr w14:val="tx1"/>
                  </w14:solidFill>
                </w14:textFill>
              </w:rPr>
            </w:pPr>
            <w:r>
              <w:rPr>
                <w:rFonts w:hint="eastAsia" w:cs="Times New Roman"/>
                <w:b w:val="0"/>
                <w:bCs w:val="0"/>
                <w:color w:val="000000" w:themeColor="text1"/>
                <w:kern w:val="2"/>
                <w:sz w:val="21"/>
                <w:szCs w:val="21"/>
                <w:lang w:val="en-US" w:eastAsia="zh-CN" w:bidi="ar"/>
                <w14:textFill>
                  <w14:solidFill>
                    <w14:schemeClr w14:val="tx1"/>
                  </w14:solidFill>
                </w14:textFill>
              </w:rPr>
              <w:t>未检出</w:t>
            </w:r>
          </w:p>
        </w:tc>
        <w:tc>
          <w:tcPr>
            <w:tcW w:w="1042"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bCs/>
                <w:color w:val="000000" w:themeColor="text1"/>
                <w:kern w:val="2"/>
                <w:sz w:val="21"/>
                <w:szCs w:val="21"/>
                <w:lang w:val="en-US" w:eastAsia="zh-CN" w:bidi="ar-SA"/>
                <w14:textFill>
                  <w14:solidFill>
                    <w14:schemeClr w14:val="tx1"/>
                  </w14:solidFill>
                </w14:textFill>
              </w:rPr>
            </w:pPr>
            <w:r>
              <w:rPr>
                <w:rFonts w:hint="eastAsia" w:cs="Times New Roman"/>
                <w:b w:val="0"/>
                <w:bCs w:val="0"/>
                <w:color w:val="000000" w:themeColor="text1"/>
                <w:kern w:val="2"/>
                <w:sz w:val="21"/>
                <w:szCs w:val="21"/>
                <w:lang w:val="en-US" w:eastAsia="zh-CN" w:bidi="ar"/>
                <w14:textFill>
                  <w14:solidFill>
                    <w14:schemeClr w14:val="tx1"/>
                  </w14:solidFill>
                </w14:textFill>
              </w:rPr>
              <w:t>未检出</w:t>
            </w:r>
          </w:p>
        </w:tc>
        <w:tc>
          <w:tcPr>
            <w:tcW w:w="413" w:type="pct"/>
            <w:tcBorders>
              <w:tl2br w:val="nil"/>
              <w:tr2bl w:val="nil"/>
            </w:tcBorders>
            <w:vAlign w:val="center"/>
          </w:tcPr>
          <w:p>
            <w:pPr>
              <w:snapToGrid w:val="0"/>
              <w:jc w:val="center"/>
              <w:textAlignment w:val="center"/>
              <w:rPr>
                <w:rStyle w:val="29"/>
                <w:rFonts w:hint="default" w:ascii="Times New Roman" w:hAnsi="Times New Roman" w:eastAsia="宋体" w:cs="Times New Roman"/>
                <w:b w:val="0"/>
                <w:bCs w:val="0"/>
                <w:color w:val="000000" w:themeColor="text1"/>
                <w:sz w:val="21"/>
                <w:szCs w:val="21"/>
                <w:lang w:bidi="ar"/>
                <w14:textFill>
                  <w14:solidFill>
                    <w14:schemeClr w14:val="tx1"/>
                  </w14:solidFill>
                </w14:textFill>
              </w:rPr>
            </w:pPr>
            <w:r>
              <w:rPr>
                <w:rFonts w:hint="default" w:ascii="Times New Roman" w:hAnsi="Times New Roman" w:eastAsia="宋体" w:cs="Times New Roman"/>
                <w:i w:val="0"/>
                <w:color w:val="000000"/>
                <w:kern w:val="0"/>
                <w:sz w:val="21"/>
                <w:szCs w:val="21"/>
                <w:u w:val="none"/>
                <w:lang w:val="en-US" w:eastAsia="zh-CN" w:bidi="ar"/>
              </w:rPr>
              <w:t>µg</w:t>
            </w:r>
            <w:r>
              <w:rPr>
                <w:rFonts w:hint="default" w:ascii="Times New Roman" w:hAnsi="Times New Roman" w:eastAsia="宋体" w:cs="Times New Roman"/>
                <w:bCs/>
                <w:color w:val="auto"/>
                <w:sz w:val="21"/>
                <w:szCs w:val="21"/>
              </w:rPr>
              <w:t>/</w:t>
            </w:r>
            <w:r>
              <w:rPr>
                <w:rFonts w:hint="default" w:ascii="Times New Roman" w:hAnsi="Times New Roman" w:eastAsia="宋体" w:cs="Times New Roman"/>
                <w:bCs/>
                <w:color w:val="auto"/>
                <w:sz w:val="21"/>
                <w:szCs w:val="21"/>
                <w:lang w:val="en-US" w:eastAsia="zh-CN"/>
              </w:rPr>
              <w:t>kg</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559" w:type="pct"/>
            <w:vMerge w:val="continue"/>
            <w:tcBorders>
              <w:tl2br w:val="nil"/>
              <w:tr2bl w:val="nil"/>
            </w:tcBorders>
            <w:vAlign w:val="center"/>
          </w:tcPr>
          <w:p>
            <w:pPr>
              <w:snapToGrid w:val="0"/>
              <w:jc w:val="center"/>
              <w:textAlignment w:val="center"/>
              <w:rPr>
                <w:rFonts w:hint="default" w:ascii="Times New Roman" w:hAnsi="Times New Roman" w:cs="Times New Roman"/>
                <w:b w:val="0"/>
                <w:bCs w:val="0"/>
                <w:color w:val="000000" w:themeColor="text1"/>
                <w:sz w:val="21"/>
                <w:szCs w:val="21"/>
                <w:lang w:bidi="ar"/>
                <w14:textFill>
                  <w14:solidFill>
                    <w14:schemeClr w14:val="tx1"/>
                  </w14:solidFill>
                </w14:textFill>
              </w:rPr>
            </w:pPr>
          </w:p>
        </w:tc>
        <w:tc>
          <w:tcPr>
            <w:tcW w:w="906"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themeColor="text1"/>
                <w:kern w:val="0"/>
                <w:sz w:val="20"/>
                <w:szCs w:val="20"/>
                <w:u w:val="none"/>
                <w:lang w:val="en-US" w:eastAsia="zh-CN" w:bidi="ar"/>
                <w14:textFill>
                  <w14:solidFill>
                    <w14:schemeClr w14:val="tx1"/>
                  </w14:solidFill>
                </w14:textFill>
              </w:rPr>
            </w:pPr>
            <w:r>
              <w:rPr>
                <w:rFonts w:hint="default" w:ascii="Times New Roman" w:hAnsi="Times New Roman" w:eastAsia="宋体" w:cs="Times New Roman"/>
                <w:bCs/>
                <w:color w:val="000000" w:themeColor="text1"/>
                <w:sz w:val="21"/>
                <w:szCs w:val="21"/>
                <w:lang w:val="en-US" w:eastAsia="zh-CN"/>
                <w14:textFill>
                  <w14:solidFill>
                    <w14:schemeClr w14:val="tx1"/>
                  </w14:solidFill>
                </w14:textFill>
              </w:rPr>
              <w:t>1,2-二氯苯</w:t>
            </w:r>
          </w:p>
        </w:tc>
        <w:tc>
          <w:tcPr>
            <w:tcW w:w="1042"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bCs/>
                <w:color w:val="000000" w:themeColor="text1"/>
                <w:sz w:val="21"/>
                <w:szCs w:val="21"/>
                <w:lang w:val="en-US" w:eastAsia="zh-CN"/>
                <w14:textFill>
                  <w14:solidFill>
                    <w14:schemeClr w14:val="tx1"/>
                  </w14:solidFill>
                </w14:textFill>
              </w:rPr>
            </w:pPr>
            <w:r>
              <w:rPr>
                <w:rFonts w:hint="eastAsia" w:cs="Times New Roman"/>
                <w:b w:val="0"/>
                <w:bCs w:val="0"/>
                <w:color w:val="000000" w:themeColor="text1"/>
                <w:kern w:val="2"/>
                <w:sz w:val="21"/>
                <w:szCs w:val="21"/>
                <w:lang w:val="en-US" w:eastAsia="zh-CN" w:bidi="ar"/>
                <w14:textFill>
                  <w14:solidFill>
                    <w14:schemeClr w14:val="tx1"/>
                  </w14:solidFill>
                </w14:textFill>
              </w:rPr>
              <w:t>未检出</w:t>
            </w:r>
          </w:p>
        </w:tc>
        <w:tc>
          <w:tcPr>
            <w:tcW w:w="1035"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b w:val="0"/>
                <w:bCs w:val="0"/>
                <w:color w:val="000000" w:themeColor="text1"/>
                <w:kern w:val="2"/>
                <w:sz w:val="21"/>
                <w:szCs w:val="21"/>
                <w:lang w:val="en-US" w:eastAsia="zh-CN" w:bidi="ar"/>
                <w14:textFill>
                  <w14:solidFill>
                    <w14:schemeClr w14:val="tx1"/>
                  </w14:solidFill>
                </w14:textFill>
              </w:rPr>
            </w:pPr>
            <w:r>
              <w:rPr>
                <w:rFonts w:hint="eastAsia" w:cs="Times New Roman"/>
                <w:b w:val="0"/>
                <w:bCs w:val="0"/>
                <w:color w:val="000000" w:themeColor="text1"/>
                <w:kern w:val="2"/>
                <w:sz w:val="21"/>
                <w:szCs w:val="21"/>
                <w:lang w:val="en-US" w:eastAsia="zh-CN" w:bidi="ar"/>
                <w14:textFill>
                  <w14:solidFill>
                    <w14:schemeClr w14:val="tx1"/>
                  </w14:solidFill>
                </w14:textFill>
              </w:rPr>
              <w:t>未检出</w:t>
            </w:r>
          </w:p>
        </w:tc>
        <w:tc>
          <w:tcPr>
            <w:tcW w:w="1042"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bCs/>
                <w:color w:val="000000" w:themeColor="text1"/>
                <w:kern w:val="2"/>
                <w:sz w:val="21"/>
                <w:szCs w:val="21"/>
                <w:lang w:val="en-US" w:eastAsia="zh-CN" w:bidi="ar-SA"/>
                <w14:textFill>
                  <w14:solidFill>
                    <w14:schemeClr w14:val="tx1"/>
                  </w14:solidFill>
                </w14:textFill>
              </w:rPr>
            </w:pPr>
            <w:r>
              <w:rPr>
                <w:rFonts w:hint="eastAsia" w:cs="Times New Roman"/>
                <w:b w:val="0"/>
                <w:bCs w:val="0"/>
                <w:color w:val="000000" w:themeColor="text1"/>
                <w:kern w:val="2"/>
                <w:sz w:val="21"/>
                <w:szCs w:val="21"/>
                <w:lang w:val="en-US" w:eastAsia="zh-CN" w:bidi="ar"/>
                <w14:textFill>
                  <w14:solidFill>
                    <w14:schemeClr w14:val="tx1"/>
                  </w14:solidFill>
                </w14:textFill>
              </w:rPr>
              <w:t>未检出</w:t>
            </w:r>
          </w:p>
        </w:tc>
        <w:tc>
          <w:tcPr>
            <w:tcW w:w="413" w:type="pct"/>
            <w:tcBorders>
              <w:tl2br w:val="nil"/>
              <w:tr2bl w:val="nil"/>
            </w:tcBorders>
            <w:vAlign w:val="center"/>
          </w:tcPr>
          <w:p>
            <w:pPr>
              <w:snapToGrid w:val="0"/>
              <w:jc w:val="center"/>
              <w:textAlignment w:val="center"/>
              <w:rPr>
                <w:rStyle w:val="29"/>
                <w:rFonts w:hint="default" w:ascii="Times New Roman" w:hAnsi="Times New Roman" w:eastAsia="宋体" w:cs="Times New Roman"/>
                <w:b w:val="0"/>
                <w:bCs w:val="0"/>
                <w:color w:val="000000" w:themeColor="text1"/>
                <w:sz w:val="21"/>
                <w:szCs w:val="21"/>
                <w:lang w:bidi="ar"/>
                <w14:textFill>
                  <w14:solidFill>
                    <w14:schemeClr w14:val="tx1"/>
                  </w14:solidFill>
                </w14:textFill>
              </w:rPr>
            </w:pPr>
            <w:r>
              <w:rPr>
                <w:rFonts w:hint="default" w:ascii="Times New Roman" w:hAnsi="Times New Roman" w:eastAsia="宋体" w:cs="Times New Roman"/>
                <w:i w:val="0"/>
                <w:color w:val="000000"/>
                <w:kern w:val="0"/>
                <w:sz w:val="21"/>
                <w:szCs w:val="21"/>
                <w:u w:val="none"/>
                <w:lang w:val="en-US" w:eastAsia="zh-CN" w:bidi="ar"/>
              </w:rPr>
              <w:t>µg</w:t>
            </w:r>
            <w:r>
              <w:rPr>
                <w:rFonts w:hint="default" w:ascii="Times New Roman" w:hAnsi="Times New Roman" w:eastAsia="宋体" w:cs="Times New Roman"/>
                <w:bCs/>
                <w:color w:val="auto"/>
                <w:sz w:val="21"/>
                <w:szCs w:val="21"/>
              </w:rPr>
              <w:t>/</w:t>
            </w:r>
            <w:r>
              <w:rPr>
                <w:rFonts w:hint="default" w:ascii="Times New Roman" w:hAnsi="Times New Roman" w:eastAsia="宋体" w:cs="Times New Roman"/>
                <w:bCs/>
                <w:color w:val="auto"/>
                <w:sz w:val="21"/>
                <w:szCs w:val="21"/>
                <w:lang w:val="en-US" w:eastAsia="zh-CN"/>
              </w:rPr>
              <w:t>kg</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559" w:type="pct"/>
            <w:vMerge w:val="continue"/>
            <w:tcBorders>
              <w:tl2br w:val="nil"/>
              <w:tr2bl w:val="nil"/>
            </w:tcBorders>
            <w:vAlign w:val="center"/>
          </w:tcPr>
          <w:p>
            <w:pPr>
              <w:snapToGrid w:val="0"/>
              <w:jc w:val="center"/>
              <w:textAlignment w:val="center"/>
              <w:rPr>
                <w:rFonts w:hint="default" w:ascii="Times New Roman" w:hAnsi="Times New Roman" w:cs="Times New Roman"/>
                <w:b w:val="0"/>
                <w:bCs w:val="0"/>
                <w:color w:val="000000" w:themeColor="text1"/>
                <w:sz w:val="21"/>
                <w:szCs w:val="21"/>
                <w:lang w:bidi="ar"/>
                <w14:textFill>
                  <w14:solidFill>
                    <w14:schemeClr w14:val="tx1"/>
                  </w14:solidFill>
                </w14:textFill>
              </w:rPr>
            </w:pPr>
          </w:p>
        </w:tc>
        <w:tc>
          <w:tcPr>
            <w:tcW w:w="906"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bCs/>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bCs/>
                <w:color w:val="000000" w:themeColor="text1"/>
                <w:sz w:val="21"/>
                <w:szCs w:val="21"/>
                <w:lang w:val="en-US" w:eastAsia="zh-CN"/>
                <w14:textFill>
                  <w14:solidFill>
                    <w14:schemeClr w14:val="tx1"/>
                  </w14:solidFill>
                </w14:textFill>
              </w:rPr>
              <w:t>1,1-二氯乙烯</w:t>
            </w:r>
          </w:p>
        </w:tc>
        <w:tc>
          <w:tcPr>
            <w:tcW w:w="1042"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bCs/>
                <w:color w:val="000000" w:themeColor="text1"/>
                <w:sz w:val="21"/>
                <w:szCs w:val="21"/>
                <w:lang w:val="en-US" w:eastAsia="zh-CN"/>
                <w14:textFill>
                  <w14:solidFill>
                    <w14:schemeClr w14:val="tx1"/>
                  </w14:solidFill>
                </w14:textFill>
              </w:rPr>
            </w:pPr>
            <w:r>
              <w:rPr>
                <w:rFonts w:hint="eastAsia" w:cs="Times New Roman"/>
                <w:b w:val="0"/>
                <w:bCs w:val="0"/>
                <w:color w:val="000000" w:themeColor="text1"/>
                <w:kern w:val="2"/>
                <w:sz w:val="21"/>
                <w:szCs w:val="21"/>
                <w:lang w:val="en-US" w:eastAsia="zh-CN" w:bidi="ar"/>
                <w14:textFill>
                  <w14:solidFill>
                    <w14:schemeClr w14:val="tx1"/>
                  </w14:solidFill>
                </w14:textFill>
              </w:rPr>
              <w:t>未检出</w:t>
            </w:r>
          </w:p>
        </w:tc>
        <w:tc>
          <w:tcPr>
            <w:tcW w:w="1035"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b w:val="0"/>
                <w:bCs w:val="0"/>
                <w:color w:val="000000" w:themeColor="text1"/>
                <w:kern w:val="2"/>
                <w:sz w:val="21"/>
                <w:szCs w:val="21"/>
                <w:lang w:val="en-US" w:eastAsia="zh-CN" w:bidi="ar"/>
                <w14:textFill>
                  <w14:solidFill>
                    <w14:schemeClr w14:val="tx1"/>
                  </w14:solidFill>
                </w14:textFill>
              </w:rPr>
            </w:pPr>
            <w:r>
              <w:rPr>
                <w:rFonts w:hint="eastAsia" w:cs="Times New Roman"/>
                <w:b w:val="0"/>
                <w:bCs w:val="0"/>
                <w:color w:val="000000" w:themeColor="text1"/>
                <w:kern w:val="2"/>
                <w:sz w:val="21"/>
                <w:szCs w:val="21"/>
                <w:lang w:val="en-US" w:eastAsia="zh-CN" w:bidi="ar"/>
                <w14:textFill>
                  <w14:solidFill>
                    <w14:schemeClr w14:val="tx1"/>
                  </w14:solidFill>
                </w14:textFill>
              </w:rPr>
              <w:t>未检出</w:t>
            </w:r>
          </w:p>
        </w:tc>
        <w:tc>
          <w:tcPr>
            <w:tcW w:w="1042"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bCs/>
                <w:color w:val="000000" w:themeColor="text1"/>
                <w:kern w:val="2"/>
                <w:sz w:val="21"/>
                <w:szCs w:val="21"/>
                <w:lang w:val="en-US" w:eastAsia="zh-CN" w:bidi="ar-SA"/>
                <w14:textFill>
                  <w14:solidFill>
                    <w14:schemeClr w14:val="tx1"/>
                  </w14:solidFill>
                </w14:textFill>
              </w:rPr>
            </w:pPr>
            <w:r>
              <w:rPr>
                <w:rFonts w:hint="eastAsia" w:cs="Times New Roman"/>
                <w:b w:val="0"/>
                <w:bCs w:val="0"/>
                <w:color w:val="000000" w:themeColor="text1"/>
                <w:kern w:val="2"/>
                <w:sz w:val="21"/>
                <w:szCs w:val="21"/>
                <w:lang w:val="en-US" w:eastAsia="zh-CN" w:bidi="ar"/>
                <w14:textFill>
                  <w14:solidFill>
                    <w14:schemeClr w14:val="tx1"/>
                  </w14:solidFill>
                </w14:textFill>
              </w:rPr>
              <w:t>未检出</w:t>
            </w:r>
          </w:p>
        </w:tc>
        <w:tc>
          <w:tcPr>
            <w:tcW w:w="413" w:type="pct"/>
            <w:tcBorders>
              <w:tl2br w:val="nil"/>
              <w:tr2bl w:val="nil"/>
            </w:tcBorders>
            <w:vAlign w:val="center"/>
          </w:tcPr>
          <w:p>
            <w:pPr>
              <w:snapToGrid w:val="0"/>
              <w:jc w:val="center"/>
              <w:textAlignment w:val="center"/>
              <w:rPr>
                <w:rStyle w:val="29"/>
                <w:rFonts w:hint="default" w:ascii="Times New Roman" w:hAnsi="Times New Roman" w:eastAsia="宋体" w:cs="Times New Roman"/>
                <w:b w:val="0"/>
                <w:bCs w:val="0"/>
                <w:color w:val="000000" w:themeColor="text1"/>
                <w:sz w:val="21"/>
                <w:szCs w:val="21"/>
                <w:lang w:bidi="ar"/>
                <w14:textFill>
                  <w14:solidFill>
                    <w14:schemeClr w14:val="tx1"/>
                  </w14:solidFill>
                </w14:textFill>
              </w:rPr>
            </w:pPr>
            <w:r>
              <w:rPr>
                <w:rFonts w:hint="default" w:ascii="Times New Roman" w:hAnsi="Times New Roman" w:eastAsia="宋体" w:cs="Times New Roman"/>
                <w:i w:val="0"/>
                <w:color w:val="000000"/>
                <w:kern w:val="0"/>
                <w:sz w:val="21"/>
                <w:szCs w:val="21"/>
                <w:u w:val="none"/>
                <w:lang w:val="en-US" w:eastAsia="zh-CN" w:bidi="ar"/>
              </w:rPr>
              <w:t>µg</w:t>
            </w:r>
            <w:r>
              <w:rPr>
                <w:rFonts w:hint="default" w:ascii="Times New Roman" w:hAnsi="Times New Roman" w:eastAsia="宋体" w:cs="Times New Roman"/>
                <w:bCs/>
                <w:color w:val="auto"/>
                <w:sz w:val="21"/>
                <w:szCs w:val="21"/>
              </w:rPr>
              <w:t>/</w:t>
            </w:r>
            <w:r>
              <w:rPr>
                <w:rFonts w:hint="default" w:ascii="Times New Roman" w:hAnsi="Times New Roman" w:eastAsia="宋体" w:cs="Times New Roman"/>
                <w:bCs/>
                <w:color w:val="auto"/>
                <w:sz w:val="21"/>
                <w:szCs w:val="21"/>
                <w:lang w:val="en-US" w:eastAsia="zh-CN"/>
              </w:rPr>
              <w:t>kg</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559" w:type="pct"/>
            <w:vMerge w:val="continue"/>
            <w:tcBorders>
              <w:tl2br w:val="nil"/>
              <w:tr2bl w:val="nil"/>
            </w:tcBorders>
            <w:vAlign w:val="center"/>
          </w:tcPr>
          <w:p>
            <w:pPr>
              <w:snapToGrid w:val="0"/>
              <w:jc w:val="center"/>
              <w:textAlignment w:val="center"/>
              <w:rPr>
                <w:rFonts w:hint="default" w:ascii="Times New Roman" w:hAnsi="Times New Roman" w:cs="Times New Roman"/>
                <w:b w:val="0"/>
                <w:bCs w:val="0"/>
                <w:color w:val="000000" w:themeColor="text1"/>
                <w:sz w:val="21"/>
                <w:szCs w:val="21"/>
                <w:lang w:bidi="ar"/>
                <w14:textFill>
                  <w14:solidFill>
                    <w14:schemeClr w14:val="tx1"/>
                  </w14:solidFill>
                </w14:textFill>
              </w:rPr>
            </w:pPr>
          </w:p>
        </w:tc>
        <w:tc>
          <w:tcPr>
            <w:tcW w:w="906"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bCs/>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bCs/>
                <w:color w:val="000000" w:themeColor="text1"/>
                <w:sz w:val="21"/>
                <w:szCs w:val="21"/>
                <w:lang w:val="en-US" w:eastAsia="zh-CN"/>
                <w14:textFill>
                  <w14:solidFill>
                    <w14:schemeClr w14:val="tx1"/>
                  </w14:solidFill>
                </w14:textFill>
              </w:rPr>
              <w:t>二氯甲烷</w:t>
            </w:r>
          </w:p>
        </w:tc>
        <w:tc>
          <w:tcPr>
            <w:tcW w:w="1042"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bCs/>
                <w:color w:val="000000" w:themeColor="text1"/>
                <w:sz w:val="21"/>
                <w:szCs w:val="21"/>
                <w:lang w:val="en-US" w:eastAsia="zh-CN"/>
                <w14:textFill>
                  <w14:solidFill>
                    <w14:schemeClr w14:val="tx1"/>
                  </w14:solidFill>
                </w14:textFill>
              </w:rPr>
            </w:pPr>
            <w:r>
              <w:rPr>
                <w:rFonts w:hint="eastAsia" w:cs="Times New Roman"/>
                <w:b w:val="0"/>
                <w:bCs w:val="0"/>
                <w:color w:val="000000" w:themeColor="text1"/>
                <w:kern w:val="2"/>
                <w:sz w:val="21"/>
                <w:szCs w:val="21"/>
                <w:lang w:val="en-US" w:eastAsia="zh-CN" w:bidi="ar"/>
                <w14:textFill>
                  <w14:solidFill>
                    <w14:schemeClr w14:val="tx1"/>
                  </w14:solidFill>
                </w14:textFill>
              </w:rPr>
              <w:t>未检出</w:t>
            </w:r>
          </w:p>
        </w:tc>
        <w:tc>
          <w:tcPr>
            <w:tcW w:w="1035"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b w:val="0"/>
                <w:bCs w:val="0"/>
                <w:color w:val="000000" w:themeColor="text1"/>
                <w:kern w:val="2"/>
                <w:sz w:val="21"/>
                <w:szCs w:val="21"/>
                <w:lang w:val="en-US" w:eastAsia="zh-CN" w:bidi="ar"/>
                <w14:textFill>
                  <w14:solidFill>
                    <w14:schemeClr w14:val="tx1"/>
                  </w14:solidFill>
                </w14:textFill>
              </w:rPr>
            </w:pPr>
            <w:r>
              <w:rPr>
                <w:rFonts w:hint="eastAsia" w:cs="Times New Roman"/>
                <w:b w:val="0"/>
                <w:bCs w:val="0"/>
                <w:color w:val="000000" w:themeColor="text1"/>
                <w:kern w:val="2"/>
                <w:sz w:val="21"/>
                <w:szCs w:val="21"/>
                <w:lang w:val="en-US" w:eastAsia="zh-CN" w:bidi="ar"/>
                <w14:textFill>
                  <w14:solidFill>
                    <w14:schemeClr w14:val="tx1"/>
                  </w14:solidFill>
                </w14:textFill>
              </w:rPr>
              <w:t>未检出</w:t>
            </w:r>
          </w:p>
        </w:tc>
        <w:tc>
          <w:tcPr>
            <w:tcW w:w="1042"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bCs/>
                <w:color w:val="000000" w:themeColor="text1"/>
                <w:kern w:val="2"/>
                <w:sz w:val="21"/>
                <w:szCs w:val="21"/>
                <w:lang w:val="en-US" w:eastAsia="zh-CN" w:bidi="ar-SA"/>
                <w14:textFill>
                  <w14:solidFill>
                    <w14:schemeClr w14:val="tx1"/>
                  </w14:solidFill>
                </w14:textFill>
              </w:rPr>
            </w:pPr>
            <w:r>
              <w:rPr>
                <w:rFonts w:hint="eastAsia" w:cs="Times New Roman"/>
                <w:b w:val="0"/>
                <w:bCs w:val="0"/>
                <w:color w:val="000000" w:themeColor="text1"/>
                <w:kern w:val="2"/>
                <w:sz w:val="21"/>
                <w:szCs w:val="21"/>
                <w:lang w:val="en-US" w:eastAsia="zh-CN" w:bidi="ar"/>
                <w14:textFill>
                  <w14:solidFill>
                    <w14:schemeClr w14:val="tx1"/>
                  </w14:solidFill>
                </w14:textFill>
              </w:rPr>
              <w:t>未检出</w:t>
            </w:r>
          </w:p>
        </w:tc>
        <w:tc>
          <w:tcPr>
            <w:tcW w:w="413" w:type="pct"/>
            <w:tcBorders>
              <w:tl2br w:val="nil"/>
              <w:tr2bl w:val="nil"/>
            </w:tcBorders>
            <w:vAlign w:val="center"/>
          </w:tcPr>
          <w:p>
            <w:pPr>
              <w:snapToGrid w:val="0"/>
              <w:jc w:val="center"/>
              <w:textAlignment w:val="center"/>
              <w:rPr>
                <w:rStyle w:val="29"/>
                <w:rFonts w:hint="default" w:ascii="Times New Roman" w:hAnsi="Times New Roman" w:eastAsia="宋体" w:cs="Times New Roman"/>
                <w:b w:val="0"/>
                <w:bCs w:val="0"/>
                <w:color w:val="000000" w:themeColor="text1"/>
                <w:sz w:val="21"/>
                <w:szCs w:val="21"/>
                <w:lang w:bidi="ar"/>
                <w14:textFill>
                  <w14:solidFill>
                    <w14:schemeClr w14:val="tx1"/>
                  </w14:solidFill>
                </w14:textFill>
              </w:rPr>
            </w:pPr>
            <w:r>
              <w:rPr>
                <w:rFonts w:hint="default" w:ascii="Times New Roman" w:hAnsi="Times New Roman" w:eastAsia="宋体" w:cs="Times New Roman"/>
                <w:i w:val="0"/>
                <w:color w:val="000000"/>
                <w:kern w:val="0"/>
                <w:sz w:val="21"/>
                <w:szCs w:val="21"/>
                <w:u w:val="none"/>
                <w:lang w:val="en-US" w:eastAsia="zh-CN" w:bidi="ar"/>
              </w:rPr>
              <w:t>µg</w:t>
            </w:r>
            <w:r>
              <w:rPr>
                <w:rFonts w:hint="default" w:ascii="Times New Roman" w:hAnsi="Times New Roman" w:eastAsia="宋体" w:cs="Times New Roman"/>
                <w:bCs/>
                <w:color w:val="auto"/>
                <w:sz w:val="21"/>
                <w:szCs w:val="21"/>
              </w:rPr>
              <w:t>/</w:t>
            </w:r>
            <w:r>
              <w:rPr>
                <w:rFonts w:hint="default" w:ascii="Times New Roman" w:hAnsi="Times New Roman" w:eastAsia="宋体" w:cs="Times New Roman"/>
                <w:bCs/>
                <w:color w:val="auto"/>
                <w:sz w:val="21"/>
                <w:szCs w:val="21"/>
                <w:lang w:val="en-US" w:eastAsia="zh-CN"/>
              </w:rPr>
              <w:t>kg</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559" w:type="pct"/>
            <w:vMerge w:val="continue"/>
            <w:tcBorders>
              <w:tl2br w:val="nil"/>
              <w:tr2bl w:val="nil"/>
            </w:tcBorders>
            <w:vAlign w:val="center"/>
          </w:tcPr>
          <w:p>
            <w:pPr>
              <w:snapToGrid w:val="0"/>
              <w:jc w:val="center"/>
              <w:textAlignment w:val="center"/>
              <w:rPr>
                <w:rFonts w:hint="default" w:ascii="Times New Roman" w:hAnsi="Times New Roman" w:cs="Times New Roman"/>
                <w:b w:val="0"/>
                <w:bCs w:val="0"/>
                <w:color w:val="000000" w:themeColor="text1"/>
                <w:sz w:val="21"/>
                <w:szCs w:val="21"/>
                <w:lang w:bidi="ar"/>
                <w14:textFill>
                  <w14:solidFill>
                    <w14:schemeClr w14:val="tx1"/>
                  </w14:solidFill>
                </w14:textFill>
              </w:rPr>
            </w:pPr>
          </w:p>
        </w:tc>
        <w:tc>
          <w:tcPr>
            <w:tcW w:w="906"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bCs/>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bCs/>
                <w:color w:val="000000" w:themeColor="text1"/>
                <w:sz w:val="21"/>
                <w:szCs w:val="21"/>
                <w:lang w:val="en-US" w:eastAsia="zh-CN"/>
                <w14:textFill>
                  <w14:solidFill>
                    <w14:schemeClr w14:val="tx1"/>
                  </w14:solidFill>
                </w14:textFill>
              </w:rPr>
              <w:t>反式-1,2-二氯乙烯</w:t>
            </w:r>
          </w:p>
        </w:tc>
        <w:tc>
          <w:tcPr>
            <w:tcW w:w="1042"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bCs/>
                <w:color w:val="000000" w:themeColor="text1"/>
                <w:sz w:val="21"/>
                <w:szCs w:val="21"/>
                <w:lang w:val="en-US" w:eastAsia="zh-CN"/>
                <w14:textFill>
                  <w14:solidFill>
                    <w14:schemeClr w14:val="tx1"/>
                  </w14:solidFill>
                </w14:textFill>
              </w:rPr>
            </w:pPr>
            <w:r>
              <w:rPr>
                <w:rFonts w:hint="eastAsia" w:cs="Times New Roman"/>
                <w:b w:val="0"/>
                <w:bCs w:val="0"/>
                <w:color w:val="000000" w:themeColor="text1"/>
                <w:kern w:val="2"/>
                <w:sz w:val="21"/>
                <w:szCs w:val="21"/>
                <w:lang w:val="en-US" w:eastAsia="zh-CN" w:bidi="ar"/>
                <w14:textFill>
                  <w14:solidFill>
                    <w14:schemeClr w14:val="tx1"/>
                  </w14:solidFill>
                </w14:textFill>
              </w:rPr>
              <w:t>未检出</w:t>
            </w:r>
          </w:p>
        </w:tc>
        <w:tc>
          <w:tcPr>
            <w:tcW w:w="1035"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b w:val="0"/>
                <w:bCs w:val="0"/>
                <w:color w:val="000000" w:themeColor="text1"/>
                <w:kern w:val="2"/>
                <w:sz w:val="21"/>
                <w:szCs w:val="21"/>
                <w:lang w:val="en-US" w:eastAsia="zh-CN" w:bidi="ar"/>
                <w14:textFill>
                  <w14:solidFill>
                    <w14:schemeClr w14:val="tx1"/>
                  </w14:solidFill>
                </w14:textFill>
              </w:rPr>
            </w:pPr>
            <w:r>
              <w:rPr>
                <w:rFonts w:hint="eastAsia" w:cs="Times New Roman"/>
                <w:b w:val="0"/>
                <w:bCs w:val="0"/>
                <w:color w:val="000000" w:themeColor="text1"/>
                <w:kern w:val="2"/>
                <w:sz w:val="21"/>
                <w:szCs w:val="21"/>
                <w:lang w:val="en-US" w:eastAsia="zh-CN" w:bidi="ar"/>
                <w14:textFill>
                  <w14:solidFill>
                    <w14:schemeClr w14:val="tx1"/>
                  </w14:solidFill>
                </w14:textFill>
              </w:rPr>
              <w:t>未检出</w:t>
            </w:r>
          </w:p>
        </w:tc>
        <w:tc>
          <w:tcPr>
            <w:tcW w:w="1042"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bCs/>
                <w:color w:val="000000" w:themeColor="text1"/>
                <w:kern w:val="2"/>
                <w:sz w:val="21"/>
                <w:szCs w:val="21"/>
                <w:lang w:val="en-US" w:eastAsia="zh-CN" w:bidi="ar-SA"/>
                <w14:textFill>
                  <w14:solidFill>
                    <w14:schemeClr w14:val="tx1"/>
                  </w14:solidFill>
                </w14:textFill>
              </w:rPr>
            </w:pPr>
            <w:r>
              <w:rPr>
                <w:rFonts w:hint="eastAsia" w:cs="Times New Roman"/>
                <w:b w:val="0"/>
                <w:bCs w:val="0"/>
                <w:color w:val="000000" w:themeColor="text1"/>
                <w:kern w:val="2"/>
                <w:sz w:val="21"/>
                <w:szCs w:val="21"/>
                <w:lang w:val="en-US" w:eastAsia="zh-CN" w:bidi="ar"/>
                <w14:textFill>
                  <w14:solidFill>
                    <w14:schemeClr w14:val="tx1"/>
                  </w14:solidFill>
                </w14:textFill>
              </w:rPr>
              <w:t>未检出</w:t>
            </w:r>
          </w:p>
        </w:tc>
        <w:tc>
          <w:tcPr>
            <w:tcW w:w="413" w:type="pct"/>
            <w:tcBorders>
              <w:tl2br w:val="nil"/>
              <w:tr2bl w:val="nil"/>
            </w:tcBorders>
            <w:vAlign w:val="center"/>
          </w:tcPr>
          <w:p>
            <w:pPr>
              <w:snapToGrid w:val="0"/>
              <w:jc w:val="center"/>
              <w:textAlignment w:val="center"/>
              <w:rPr>
                <w:rStyle w:val="29"/>
                <w:rFonts w:hint="default" w:ascii="Times New Roman" w:hAnsi="Times New Roman" w:eastAsia="宋体" w:cs="Times New Roman"/>
                <w:b w:val="0"/>
                <w:bCs w:val="0"/>
                <w:color w:val="000000" w:themeColor="text1"/>
                <w:sz w:val="21"/>
                <w:szCs w:val="21"/>
                <w:lang w:bidi="ar"/>
                <w14:textFill>
                  <w14:solidFill>
                    <w14:schemeClr w14:val="tx1"/>
                  </w14:solidFill>
                </w14:textFill>
              </w:rPr>
            </w:pPr>
            <w:r>
              <w:rPr>
                <w:rFonts w:hint="default" w:ascii="Times New Roman" w:hAnsi="Times New Roman" w:eastAsia="宋体" w:cs="Times New Roman"/>
                <w:i w:val="0"/>
                <w:color w:val="000000"/>
                <w:kern w:val="0"/>
                <w:sz w:val="21"/>
                <w:szCs w:val="21"/>
                <w:u w:val="none"/>
                <w:lang w:val="en-US" w:eastAsia="zh-CN" w:bidi="ar"/>
              </w:rPr>
              <w:t>µg</w:t>
            </w:r>
            <w:r>
              <w:rPr>
                <w:rFonts w:hint="default" w:ascii="Times New Roman" w:hAnsi="Times New Roman" w:eastAsia="宋体" w:cs="Times New Roman"/>
                <w:bCs/>
                <w:color w:val="auto"/>
                <w:sz w:val="21"/>
                <w:szCs w:val="21"/>
              </w:rPr>
              <w:t>/</w:t>
            </w:r>
            <w:r>
              <w:rPr>
                <w:rFonts w:hint="default" w:ascii="Times New Roman" w:hAnsi="Times New Roman" w:eastAsia="宋体" w:cs="Times New Roman"/>
                <w:bCs/>
                <w:color w:val="auto"/>
                <w:sz w:val="21"/>
                <w:szCs w:val="21"/>
                <w:lang w:val="en-US" w:eastAsia="zh-CN"/>
              </w:rPr>
              <w:t>kg</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559" w:type="pct"/>
            <w:vMerge w:val="continue"/>
            <w:tcBorders>
              <w:tl2br w:val="nil"/>
              <w:tr2bl w:val="nil"/>
            </w:tcBorders>
            <w:vAlign w:val="center"/>
          </w:tcPr>
          <w:p>
            <w:pPr>
              <w:snapToGrid w:val="0"/>
              <w:jc w:val="center"/>
              <w:textAlignment w:val="center"/>
              <w:rPr>
                <w:rFonts w:hint="default" w:ascii="Times New Roman" w:hAnsi="Times New Roman" w:cs="Times New Roman"/>
                <w:b w:val="0"/>
                <w:bCs w:val="0"/>
                <w:color w:val="000000" w:themeColor="text1"/>
                <w:sz w:val="21"/>
                <w:szCs w:val="21"/>
                <w:lang w:val="en-US" w:bidi="ar"/>
                <w14:textFill>
                  <w14:solidFill>
                    <w14:schemeClr w14:val="tx1"/>
                  </w14:solidFill>
                </w14:textFill>
              </w:rPr>
            </w:pPr>
          </w:p>
        </w:tc>
        <w:tc>
          <w:tcPr>
            <w:tcW w:w="906"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bCs/>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bCs/>
                <w:color w:val="000000" w:themeColor="text1"/>
                <w:sz w:val="21"/>
                <w:szCs w:val="21"/>
                <w:lang w:val="en-US" w:eastAsia="zh-CN"/>
                <w14:textFill>
                  <w14:solidFill>
                    <w14:schemeClr w14:val="tx1"/>
                  </w14:solidFill>
                </w14:textFill>
              </w:rPr>
              <w:t>1,1-二氯乙烷</w:t>
            </w:r>
          </w:p>
        </w:tc>
        <w:tc>
          <w:tcPr>
            <w:tcW w:w="1042"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bCs/>
                <w:color w:val="000000" w:themeColor="text1"/>
                <w:sz w:val="21"/>
                <w:szCs w:val="21"/>
                <w:lang w:val="en-US" w:eastAsia="zh-CN"/>
                <w14:textFill>
                  <w14:solidFill>
                    <w14:schemeClr w14:val="tx1"/>
                  </w14:solidFill>
                </w14:textFill>
              </w:rPr>
            </w:pPr>
            <w:r>
              <w:rPr>
                <w:rFonts w:hint="eastAsia" w:cs="Times New Roman"/>
                <w:b w:val="0"/>
                <w:bCs w:val="0"/>
                <w:color w:val="000000" w:themeColor="text1"/>
                <w:kern w:val="2"/>
                <w:sz w:val="21"/>
                <w:szCs w:val="21"/>
                <w:lang w:val="en-US" w:eastAsia="zh-CN" w:bidi="ar"/>
                <w14:textFill>
                  <w14:solidFill>
                    <w14:schemeClr w14:val="tx1"/>
                  </w14:solidFill>
                </w14:textFill>
              </w:rPr>
              <w:t>未检出</w:t>
            </w:r>
          </w:p>
        </w:tc>
        <w:tc>
          <w:tcPr>
            <w:tcW w:w="1035"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b w:val="0"/>
                <w:bCs w:val="0"/>
                <w:color w:val="000000" w:themeColor="text1"/>
                <w:kern w:val="2"/>
                <w:sz w:val="21"/>
                <w:szCs w:val="21"/>
                <w:lang w:val="en-US" w:eastAsia="zh-CN" w:bidi="ar"/>
                <w14:textFill>
                  <w14:solidFill>
                    <w14:schemeClr w14:val="tx1"/>
                  </w14:solidFill>
                </w14:textFill>
              </w:rPr>
            </w:pPr>
            <w:r>
              <w:rPr>
                <w:rFonts w:hint="eastAsia" w:cs="Times New Roman"/>
                <w:b w:val="0"/>
                <w:bCs w:val="0"/>
                <w:color w:val="000000" w:themeColor="text1"/>
                <w:kern w:val="2"/>
                <w:sz w:val="21"/>
                <w:szCs w:val="21"/>
                <w:lang w:val="en-US" w:eastAsia="zh-CN" w:bidi="ar"/>
                <w14:textFill>
                  <w14:solidFill>
                    <w14:schemeClr w14:val="tx1"/>
                  </w14:solidFill>
                </w14:textFill>
              </w:rPr>
              <w:t>未检出</w:t>
            </w:r>
          </w:p>
        </w:tc>
        <w:tc>
          <w:tcPr>
            <w:tcW w:w="1042"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bCs/>
                <w:color w:val="000000" w:themeColor="text1"/>
                <w:kern w:val="2"/>
                <w:sz w:val="21"/>
                <w:szCs w:val="21"/>
                <w:lang w:val="en-US" w:eastAsia="zh-CN" w:bidi="ar-SA"/>
                <w14:textFill>
                  <w14:solidFill>
                    <w14:schemeClr w14:val="tx1"/>
                  </w14:solidFill>
                </w14:textFill>
              </w:rPr>
            </w:pPr>
            <w:r>
              <w:rPr>
                <w:rFonts w:hint="eastAsia" w:cs="Times New Roman"/>
                <w:b w:val="0"/>
                <w:bCs w:val="0"/>
                <w:color w:val="000000" w:themeColor="text1"/>
                <w:kern w:val="2"/>
                <w:sz w:val="21"/>
                <w:szCs w:val="21"/>
                <w:lang w:val="en-US" w:eastAsia="zh-CN" w:bidi="ar"/>
                <w14:textFill>
                  <w14:solidFill>
                    <w14:schemeClr w14:val="tx1"/>
                  </w14:solidFill>
                </w14:textFill>
              </w:rPr>
              <w:t>未检出</w:t>
            </w:r>
          </w:p>
        </w:tc>
        <w:tc>
          <w:tcPr>
            <w:tcW w:w="413" w:type="pct"/>
            <w:tcBorders>
              <w:tl2br w:val="nil"/>
              <w:tr2bl w:val="nil"/>
            </w:tcBorders>
            <w:vAlign w:val="center"/>
          </w:tcPr>
          <w:p>
            <w:pPr>
              <w:snapToGrid w:val="0"/>
              <w:jc w:val="center"/>
              <w:textAlignment w:val="center"/>
              <w:rPr>
                <w:rStyle w:val="29"/>
                <w:rFonts w:hint="default" w:ascii="Times New Roman" w:hAnsi="Times New Roman" w:eastAsia="宋体" w:cs="Times New Roman"/>
                <w:b w:val="0"/>
                <w:bCs w:val="0"/>
                <w:color w:val="000000" w:themeColor="text1"/>
                <w:sz w:val="21"/>
                <w:szCs w:val="21"/>
                <w:lang w:bidi="ar"/>
                <w14:textFill>
                  <w14:solidFill>
                    <w14:schemeClr w14:val="tx1"/>
                  </w14:solidFill>
                </w14:textFill>
              </w:rPr>
            </w:pPr>
            <w:r>
              <w:rPr>
                <w:rFonts w:hint="default" w:ascii="Times New Roman" w:hAnsi="Times New Roman" w:eastAsia="宋体" w:cs="Times New Roman"/>
                <w:i w:val="0"/>
                <w:color w:val="000000"/>
                <w:kern w:val="0"/>
                <w:sz w:val="21"/>
                <w:szCs w:val="21"/>
                <w:u w:val="none"/>
                <w:lang w:val="en-US" w:eastAsia="zh-CN" w:bidi="ar"/>
              </w:rPr>
              <w:t>µg</w:t>
            </w:r>
            <w:r>
              <w:rPr>
                <w:rFonts w:hint="default" w:ascii="Times New Roman" w:hAnsi="Times New Roman" w:eastAsia="宋体" w:cs="Times New Roman"/>
                <w:bCs/>
                <w:color w:val="auto"/>
                <w:sz w:val="21"/>
                <w:szCs w:val="21"/>
              </w:rPr>
              <w:t>/</w:t>
            </w:r>
            <w:r>
              <w:rPr>
                <w:rFonts w:hint="default" w:ascii="Times New Roman" w:hAnsi="Times New Roman" w:eastAsia="宋体" w:cs="Times New Roman"/>
                <w:bCs/>
                <w:color w:val="auto"/>
                <w:sz w:val="21"/>
                <w:szCs w:val="21"/>
                <w:lang w:val="en-US" w:eastAsia="zh-CN"/>
              </w:rPr>
              <w:t>kg</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559" w:type="pct"/>
            <w:vMerge w:val="continue"/>
            <w:tcBorders>
              <w:tl2br w:val="nil"/>
              <w:tr2bl w:val="nil"/>
            </w:tcBorders>
            <w:vAlign w:val="center"/>
          </w:tcPr>
          <w:p>
            <w:pPr>
              <w:snapToGrid w:val="0"/>
              <w:jc w:val="center"/>
              <w:textAlignment w:val="center"/>
              <w:rPr>
                <w:rFonts w:hint="default" w:ascii="Times New Roman" w:hAnsi="Times New Roman" w:cs="Times New Roman"/>
                <w:b w:val="0"/>
                <w:bCs w:val="0"/>
                <w:color w:val="000000" w:themeColor="text1"/>
                <w:sz w:val="21"/>
                <w:szCs w:val="21"/>
                <w:lang w:bidi="ar"/>
                <w14:textFill>
                  <w14:solidFill>
                    <w14:schemeClr w14:val="tx1"/>
                  </w14:solidFill>
                </w14:textFill>
              </w:rPr>
            </w:pPr>
          </w:p>
        </w:tc>
        <w:tc>
          <w:tcPr>
            <w:tcW w:w="906"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bCs/>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bCs/>
                <w:color w:val="000000" w:themeColor="text1"/>
                <w:sz w:val="21"/>
                <w:szCs w:val="21"/>
                <w:lang w:val="en-US" w:eastAsia="zh-CN"/>
                <w14:textFill>
                  <w14:solidFill>
                    <w14:schemeClr w14:val="tx1"/>
                  </w14:solidFill>
                </w14:textFill>
              </w:rPr>
              <w:t>顺式-1,2-二氯乙烯</w:t>
            </w:r>
          </w:p>
        </w:tc>
        <w:tc>
          <w:tcPr>
            <w:tcW w:w="1042"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bCs/>
                <w:color w:val="000000" w:themeColor="text1"/>
                <w:sz w:val="21"/>
                <w:szCs w:val="21"/>
                <w:lang w:val="en-US" w:eastAsia="zh-CN"/>
                <w14:textFill>
                  <w14:solidFill>
                    <w14:schemeClr w14:val="tx1"/>
                  </w14:solidFill>
                </w14:textFill>
              </w:rPr>
            </w:pPr>
            <w:r>
              <w:rPr>
                <w:rFonts w:hint="eastAsia" w:cs="Times New Roman"/>
                <w:b w:val="0"/>
                <w:bCs w:val="0"/>
                <w:color w:val="000000" w:themeColor="text1"/>
                <w:kern w:val="2"/>
                <w:sz w:val="21"/>
                <w:szCs w:val="21"/>
                <w:lang w:val="en-US" w:eastAsia="zh-CN" w:bidi="ar"/>
                <w14:textFill>
                  <w14:solidFill>
                    <w14:schemeClr w14:val="tx1"/>
                  </w14:solidFill>
                </w14:textFill>
              </w:rPr>
              <w:t>未检出</w:t>
            </w:r>
          </w:p>
        </w:tc>
        <w:tc>
          <w:tcPr>
            <w:tcW w:w="1035"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b w:val="0"/>
                <w:bCs w:val="0"/>
                <w:color w:val="000000" w:themeColor="text1"/>
                <w:kern w:val="2"/>
                <w:sz w:val="21"/>
                <w:szCs w:val="21"/>
                <w:lang w:val="en-US" w:eastAsia="zh-CN" w:bidi="ar"/>
                <w14:textFill>
                  <w14:solidFill>
                    <w14:schemeClr w14:val="tx1"/>
                  </w14:solidFill>
                </w14:textFill>
              </w:rPr>
            </w:pPr>
            <w:r>
              <w:rPr>
                <w:rFonts w:hint="eastAsia" w:cs="Times New Roman"/>
                <w:b w:val="0"/>
                <w:bCs w:val="0"/>
                <w:color w:val="000000" w:themeColor="text1"/>
                <w:kern w:val="2"/>
                <w:sz w:val="21"/>
                <w:szCs w:val="21"/>
                <w:lang w:val="en-US" w:eastAsia="zh-CN" w:bidi="ar"/>
                <w14:textFill>
                  <w14:solidFill>
                    <w14:schemeClr w14:val="tx1"/>
                  </w14:solidFill>
                </w14:textFill>
              </w:rPr>
              <w:t>未检出</w:t>
            </w:r>
          </w:p>
        </w:tc>
        <w:tc>
          <w:tcPr>
            <w:tcW w:w="1042"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bCs/>
                <w:color w:val="000000" w:themeColor="text1"/>
                <w:kern w:val="2"/>
                <w:sz w:val="21"/>
                <w:szCs w:val="21"/>
                <w:lang w:val="en-US" w:eastAsia="zh-CN" w:bidi="ar-SA"/>
                <w14:textFill>
                  <w14:solidFill>
                    <w14:schemeClr w14:val="tx1"/>
                  </w14:solidFill>
                </w14:textFill>
              </w:rPr>
            </w:pPr>
            <w:r>
              <w:rPr>
                <w:rFonts w:hint="eastAsia" w:cs="Times New Roman"/>
                <w:b w:val="0"/>
                <w:bCs w:val="0"/>
                <w:color w:val="000000" w:themeColor="text1"/>
                <w:kern w:val="2"/>
                <w:sz w:val="21"/>
                <w:szCs w:val="21"/>
                <w:lang w:val="en-US" w:eastAsia="zh-CN" w:bidi="ar"/>
                <w14:textFill>
                  <w14:solidFill>
                    <w14:schemeClr w14:val="tx1"/>
                  </w14:solidFill>
                </w14:textFill>
              </w:rPr>
              <w:t>未检出</w:t>
            </w:r>
          </w:p>
        </w:tc>
        <w:tc>
          <w:tcPr>
            <w:tcW w:w="413" w:type="pct"/>
            <w:tcBorders>
              <w:tl2br w:val="nil"/>
              <w:tr2bl w:val="nil"/>
            </w:tcBorders>
            <w:vAlign w:val="center"/>
          </w:tcPr>
          <w:p>
            <w:pPr>
              <w:snapToGrid w:val="0"/>
              <w:jc w:val="center"/>
              <w:textAlignment w:val="center"/>
              <w:rPr>
                <w:rStyle w:val="29"/>
                <w:rFonts w:hint="default" w:ascii="Times New Roman" w:hAnsi="Times New Roman" w:eastAsia="宋体" w:cs="Times New Roman"/>
                <w:b w:val="0"/>
                <w:bCs w:val="0"/>
                <w:color w:val="000000" w:themeColor="text1"/>
                <w:sz w:val="21"/>
                <w:szCs w:val="21"/>
                <w:lang w:bidi="ar"/>
                <w14:textFill>
                  <w14:solidFill>
                    <w14:schemeClr w14:val="tx1"/>
                  </w14:solidFill>
                </w14:textFill>
              </w:rPr>
            </w:pPr>
            <w:r>
              <w:rPr>
                <w:rFonts w:hint="default" w:ascii="Times New Roman" w:hAnsi="Times New Roman" w:eastAsia="宋体" w:cs="Times New Roman"/>
                <w:i w:val="0"/>
                <w:color w:val="000000"/>
                <w:kern w:val="0"/>
                <w:sz w:val="21"/>
                <w:szCs w:val="21"/>
                <w:u w:val="none"/>
                <w:lang w:val="en-US" w:eastAsia="zh-CN" w:bidi="ar"/>
              </w:rPr>
              <w:t>µg</w:t>
            </w:r>
            <w:r>
              <w:rPr>
                <w:rFonts w:hint="default" w:ascii="Times New Roman" w:hAnsi="Times New Roman" w:eastAsia="宋体" w:cs="Times New Roman"/>
                <w:bCs/>
                <w:color w:val="auto"/>
                <w:sz w:val="21"/>
                <w:szCs w:val="21"/>
              </w:rPr>
              <w:t>/</w:t>
            </w:r>
            <w:r>
              <w:rPr>
                <w:rFonts w:hint="default" w:ascii="Times New Roman" w:hAnsi="Times New Roman" w:eastAsia="宋体" w:cs="Times New Roman"/>
                <w:bCs/>
                <w:color w:val="auto"/>
                <w:sz w:val="21"/>
                <w:szCs w:val="21"/>
                <w:lang w:val="en-US" w:eastAsia="zh-CN"/>
              </w:rPr>
              <w:t>kg</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559" w:type="pct"/>
            <w:vMerge w:val="continue"/>
            <w:tcBorders>
              <w:tl2br w:val="nil"/>
              <w:tr2bl w:val="nil"/>
            </w:tcBorders>
            <w:vAlign w:val="center"/>
          </w:tcPr>
          <w:p>
            <w:pPr>
              <w:snapToGrid w:val="0"/>
              <w:jc w:val="center"/>
              <w:textAlignment w:val="center"/>
              <w:rPr>
                <w:rFonts w:hint="default" w:ascii="Times New Roman" w:hAnsi="Times New Roman" w:cs="Times New Roman"/>
                <w:b w:val="0"/>
                <w:bCs w:val="0"/>
                <w:color w:val="000000" w:themeColor="text1"/>
                <w:sz w:val="21"/>
                <w:szCs w:val="21"/>
                <w:lang w:bidi="ar"/>
                <w14:textFill>
                  <w14:solidFill>
                    <w14:schemeClr w14:val="tx1"/>
                  </w14:solidFill>
                </w14:textFill>
              </w:rPr>
            </w:pPr>
          </w:p>
        </w:tc>
        <w:tc>
          <w:tcPr>
            <w:tcW w:w="906"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bCs/>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bCs/>
                <w:color w:val="000000" w:themeColor="text1"/>
                <w:sz w:val="21"/>
                <w:szCs w:val="21"/>
                <w:lang w:val="en-US" w:eastAsia="zh-CN"/>
                <w14:textFill>
                  <w14:solidFill>
                    <w14:schemeClr w14:val="tx1"/>
                  </w14:solidFill>
                </w14:textFill>
              </w:rPr>
              <w:t>氯仿</w:t>
            </w:r>
          </w:p>
        </w:tc>
        <w:tc>
          <w:tcPr>
            <w:tcW w:w="1042"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bCs/>
                <w:color w:val="000000" w:themeColor="text1"/>
                <w:sz w:val="21"/>
                <w:szCs w:val="21"/>
                <w:lang w:val="en-US" w:eastAsia="zh-CN"/>
                <w14:textFill>
                  <w14:solidFill>
                    <w14:schemeClr w14:val="tx1"/>
                  </w14:solidFill>
                </w14:textFill>
              </w:rPr>
            </w:pPr>
            <w:r>
              <w:rPr>
                <w:rFonts w:hint="eastAsia" w:cs="Times New Roman"/>
                <w:b w:val="0"/>
                <w:bCs w:val="0"/>
                <w:color w:val="000000" w:themeColor="text1"/>
                <w:kern w:val="2"/>
                <w:sz w:val="21"/>
                <w:szCs w:val="21"/>
                <w:lang w:val="en-US" w:eastAsia="zh-CN" w:bidi="ar"/>
                <w14:textFill>
                  <w14:solidFill>
                    <w14:schemeClr w14:val="tx1"/>
                  </w14:solidFill>
                </w14:textFill>
              </w:rPr>
              <w:t>未检出</w:t>
            </w:r>
          </w:p>
        </w:tc>
        <w:tc>
          <w:tcPr>
            <w:tcW w:w="1035"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b w:val="0"/>
                <w:bCs w:val="0"/>
                <w:color w:val="000000" w:themeColor="text1"/>
                <w:kern w:val="2"/>
                <w:sz w:val="21"/>
                <w:szCs w:val="21"/>
                <w:lang w:val="en-US" w:eastAsia="zh-CN" w:bidi="ar"/>
                <w14:textFill>
                  <w14:solidFill>
                    <w14:schemeClr w14:val="tx1"/>
                  </w14:solidFill>
                </w14:textFill>
              </w:rPr>
            </w:pPr>
            <w:r>
              <w:rPr>
                <w:rFonts w:hint="eastAsia" w:cs="Times New Roman"/>
                <w:b w:val="0"/>
                <w:bCs w:val="0"/>
                <w:color w:val="000000" w:themeColor="text1"/>
                <w:kern w:val="2"/>
                <w:sz w:val="21"/>
                <w:szCs w:val="21"/>
                <w:lang w:val="en-US" w:eastAsia="zh-CN" w:bidi="ar"/>
                <w14:textFill>
                  <w14:solidFill>
                    <w14:schemeClr w14:val="tx1"/>
                  </w14:solidFill>
                </w14:textFill>
              </w:rPr>
              <w:t>未检出</w:t>
            </w:r>
          </w:p>
        </w:tc>
        <w:tc>
          <w:tcPr>
            <w:tcW w:w="1042"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bCs/>
                <w:color w:val="000000" w:themeColor="text1"/>
                <w:kern w:val="2"/>
                <w:sz w:val="21"/>
                <w:szCs w:val="21"/>
                <w:lang w:val="en-US" w:eastAsia="zh-CN" w:bidi="ar-SA"/>
                <w14:textFill>
                  <w14:solidFill>
                    <w14:schemeClr w14:val="tx1"/>
                  </w14:solidFill>
                </w14:textFill>
              </w:rPr>
            </w:pPr>
            <w:r>
              <w:rPr>
                <w:rFonts w:hint="eastAsia" w:cs="Times New Roman"/>
                <w:b w:val="0"/>
                <w:bCs w:val="0"/>
                <w:color w:val="000000" w:themeColor="text1"/>
                <w:kern w:val="2"/>
                <w:sz w:val="21"/>
                <w:szCs w:val="21"/>
                <w:lang w:val="en-US" w:eastAsia="zh-CN" w:bidi="ar"/>
                <w14:textFill>
                  <w14:solidFill>
                    <w14:schemeClr w14:val="tx1"/>
                  </w14:solidFill>
                </w14:textFill>
              </w:rPr>
              <w:t>未检出</w:t>
            </w:r>
          </w:p>
        </w:tc>
        <w:tc>
          <w:tcPr>
            <w:tcW w:w="413" w:type="pct"/>
            <w:tcBorders>
              <w:tl2br w:val="nil"/>
              <w:tr2bl w:val="nil"/>
            </w:tcBorders>
            <w:vAlign w:val="center"/>
          </w:tcPr>
          <w:p>
            <w:pPr>
              <w:snapToGrid w:val="0"/>
              <w:jc w:val="center"/>
              <w:textAlignment w:val="center"/>
              <w:rPr>
                <w:rStyle w:val="29"/>
                <w:rFonts w:hint="default" w:ascii="Times New Roman" w:hAnsi="Times New Roman" w:eastAsia="宋体" w:cs="Times New Roman"/>
                <w:b w:val="0"/>
                <w:bCs w:val="0"/>
                <w:color w:val="000000" w:themeColor="text1"/>
                <w:sz w:val="21"/>
                <w:szCs w:val="21"/>
                <w:lang w:bidi="ar"/>
                <w14:textFill>
                  <w14:solidFill>
                    <w14:schemeClr w14:val="tx1"/>
                  </w14:solidFill>
                </w14:textFill>
              </w:rPr>
            </w:pPr>
            <w:r>
              <w:rPr>
                <w:rFonts w:hint="default" w:ascii="Times New Roman" w:hAnsi="Times New Roman" w:eastAsia="宋体" w:cs="Times New Roman"/>
                <w:i w:val="0"/>
                <w:color w:val="000000"/>
                <w:kern w:val="0"/>
                <w:sz w:val="21"/>
                <w:szCs w:val="21"/>
                <w:u w:val="none"/>
                <w:lang w:val="en-US" w:eastAsia="zh-CN" w:bidi="ar"/>
              </w:rPr>
              <w:t>µg</w:t>
            </w:r>
            <w:r>
              <w:rPr>
                <w:rFonts w:hint="default" w:ascii="Times New Roman" w:hAnsi="Times New Roman" w:eastAsia="宋体" w:cs="Times New Roman"/>
                <w:bCs/>
                <w:color w:val="auto"/>
                <w:sz w:val="21"/>
                <w:szCs w:val="21"/>
              </w:rPr>
              <w:t>/</w:t>
            </w:r>
            <w:r>
              <w:rPr>
                <w:rFonts w:hint="default" w:ascii="Times New Roman" w:hAnsi="Times New Roman" w:eastAsia="宋体" w:cs="Times New Roman"/>
                <w:bCs/>
                <w:color w:val="auto"/>
                <w:sz w:val="21"/>
                <w:szCs w:val="21"/>
                <w:lang w:val="en-US" w:eastAsia="zh-CN"/>
              </w:rPr>
              <w:t>kg</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559" w:type="pct"/>
            <w:vMerge w:val="continue"/>
            <w:tcBorders>
              <w:tl2br w:val="nil"/>
              <w:tr2bl w:val="nil"/>
            </w:tcBorders>
            <w:vAlign w:val="center"/>
          </w:tcPr>
          <w:p>
            <w:pPr>
              <w:snapToGrid w:val="0"/>
              <w:jc w:val="center"/>
              <w:textAlignment w:val="center"/>
              <w:rPr>
                <w:rFonts w:hint="default" w:ascii="Times New Roman" w:hAnsi="Times New Roman" w:cs="Times New Roman"/>
                <w:b w:val="0"/>
                <w:bCs w:val="0"/>
                <w:color w:val="000000" w:themeColor="text1"/>
                <w:sz w:val="21"/>
                <w:szCs w:val="21"/>
                <w:lang w:bidi="ar"/>
                <w14:textFill>
                  <w14:solidFill>
                    <w14:schemeClr w14:val="tx1"/>
                  </w14:solidFill>
                </w14:textFill>
              </w:rPr>
            </w:pPr>
          </w:p>
        </w:tc>
        <w:tc>
          <w:tcPr>
            <w:tcW w:w="906"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bCs/>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bCs/>
                <w:color w:val="000000" w:themeColor="text1"/>
                <w:sz w:val="21"/>
                <w:szCs w:val="21"/>
                <w:lang w:val="en-US" w:eastAsia="zh-CN"/>
                <w14:textFill>
                  <w14:solidFill>
                    <w14:schemeClr w14:val="tx1"/>
                  </w14:solidFill>
                </w14:textFill>
              </w:rPr>
              <w:t>1,1,1-三氯乙烷</w:t>
            </w:r>
          </w:p>
        </w:tc>
        <w:tc>
          <w:tcPr>
            <w:tcW w:w="1042"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bCs/>
                <w:color w:val="000000" w:themeColor="text1"/>
                <w:sz w:val="21"/>
                <w:szCs w:val="21"/>
                <w:lang w:val="en-US" w:eastAsia="zh-CN"/>
                <w14:textFill>
                  <w14:solidFill>
                    <w14:schemeClr w14:val="tx1"/>
                  </w14:solidFill>
                </w14:textFill>
              </w:rPr>
            </w:pPr>
            <w:r>
              <w:rPr>
                <w:rFonts w:hint="eastAsia" w:cs="Times New Roman"/>
                <w:b w:val="0"/>
                <w:bCs w:val="0"/>
                <w:color w:val="000000" w:themeColor="text1"/>
                <w:kern w:val="2"/>
                <w:sz w:val="21"/>
                <w:szCs w:val="21"/>
                <w:lang w:val="en-US" w:eastAsia="zh-CN" w:bidi="ar"/>
                <w14:textFill>
                  <w14:solidFill>
                    <w14:schemeClr w14:val="tx1"/>
                  </w14:solidFill>
                </w14:textFill>
              </w:rPr>
              <w:t>未检出</w:t>
            </w:r>
          </w:p>
        </w:tc>
        <w:tc>
          <w:tcPr>
            <w:tcW w:w="1035"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b w:val="0"/>
                <w:bCs w:val="0"/>
                <w:color w:val="000000" w:themeColor="text1"/>
                <w:kern w:val="2"/>
                <w:sz w:val="21"/>
                <w:szCs w:val="21"/>
                <w:lang w:val="en-US" w:eastAsia="zh-CN" w:bidi="ar"/>
                <w14:textFill>
                  <w14:solidFill>
                    <w14:schemeClr w14:val="tx1"/>
                  </w14:solidFill>
                </w14:textFill>
              </w:rPr>
            </w:pPr>
            <w:r>
              <w:rPr>
                <w:rFonts w:hint="eastAsia" w:cs="Times New Roman"/>
                <w:b w:val="0"/>
                <w:bCs w:val="0"/>
                <w:color w:val="000000" w:themeColor="text1"/>
                <w:kern w:val="2"/>
                <w:sz w:val="21"/>
                <w:szCs w:val="21"/>
                <w:lang w:val="en-US" w:eastAsia="zh-CN" w:bidi="ar"/>
                <w14:textFill>
                  <w14:solidFill>
                    <w14:schemeClr w14:val="tx1"/>
                  </w14:solidFill>
                </w14:textFill>
              </w:rPr>
              <w:t>未检出</w:t>
            </w:r>
          </w:p>
        </w:tc>
        <w:tc>
          <w:tcPr>
            <w:tcW w:w="1042"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bCs/>
                <w:color w:val="000000" w:themeColor="text1"/>
                <w:kern w:val="2"/>
                <w:sz w:val="21"/>
                <w:szCs w:val="21"/>
                <w:lang w:val="en-US" w:eastAsia="zh-CN" w:bidi="ar-SA"/>
                <w14:textFill>
                  <w14:solidFill>
                    <w14:schemeClr w14:val="tx1"/>
                  </w14:solidFill>
                </w14:textFill>
              </w:rPr>
            </w:pPr>
            <w:r>
              <w:rPr>
                <w:rFonts w:hint="eastAsia" w:cs="Times New Roman"/>
                <w:b w:val="0"/>
                <w:bCs w:val="0"/>
                <w:color w:val="000000" w:themeColor="text1"/>
                <w:kern w:val="2"/>
                <w:sz w:val="21"/>
                <w:szCs w:val="21"/>
                <w:lang w:val="en-US" w:eastAsia="zh-CN" w:bidi="ar"/>
                <w14:textFill>
                  <w14:solidFill>
                    <w14:schemeClr w14:val="tx1"/>
                  </w14:solidFill>
                </w14:textFill>
              </w:rPr>
              <w:t>未检出</w:t>
            </w:r>
          </w:p>
        </w:tc>
        <w:tc>
          <w:tcPr>
            <w:tcW w:w="413" w:type="pct"/>
            <w:tcBorders>
              <w:tl2br w:val="nil"/>
              <w:tr2bl w:val="nil"/>
            </w:tcBorders>
            <w:vAlign w:val="center"/>
          </w:tcPr>
          <w:p>
            <w:pPr>
              <w:snapToGrid w:val="0"/>
              <w:jc w:val="center"/>
              <w:textAlignment w:val="center"/>
              <w:rPr>
                <w:rStyle w:val="29"/>
                <w:rFonts w:hint="default" w:ascii="Times New Roman" w:hAnsi="Times New Roman" w:eastAsia="宋体" w:cs="Times New Roman"/>
                <w:b w:val="0"/>
                <w:bCs w:val="0"/>
                <w:color w:val="000000" w:themeColor="text1"/>
                <w:sz w:val="21"/>
                <w:szCs w:val="21"/>
                <w:lang w:bidi="ar"/>
                <w14:textFill>
                  <w14:solidFill>
                    <w14:schemeClr w14:val="tx1"/>
                  </w14:solidFill>
                </w14:textFill>
              </w:rPr>
            </w:pPr>
            <w:r>
              <w:rPr>
                <w:rFonts w:hint="default" w:ascii="Times New Roman" w:hAnsi="Times New Roman" w:eastAsia="宋体" w:cs="Times New Roman"/>
                <w:i w:val="0"/>
                <w:color w:val="000000"/>
                <w:kern w:val="0"/>
                <w:sz w:val="21"/>
                <w:szCs w:val="21"/>
                <w:u w:val="none"/>
                <w:lang w:val="en-US" w:eastAsia="zh-CN" w:bidi="ar"/>
              </w:rPr>
              <w:t>µg</w:t>
            </w:r>
            <w:r>
              <w:rPr>
                <w:rFonts w:hint="default" w:ascii="Times New Roman" w:hAnsi="Times New Roman" w:eastAsia="宋体" w:cs="Times New Roman"/>
                <w:bCs/>
                <w:color w:val="auto"/>
                <w:sz w:val="21"/>
                <w:szCs w:val="21"/>
              </w:rPr>
              <w:t>/</w:t>
            </w:r>
            <w:r>
              <w:rPr>
                <w:rFonts w:hint="default" w:ascii="Times New Roman" w:hAnsi="Times New Roman" w:eastAsia="宋体" w:cs="Times New Roman"/>
                <w:bCs/>
                <w:color w:val="auto"/>
                <w:sz w:val="21"/>
                <w:szCs w:val="21"/>
                <w:lang w:val="en-US" w:eastAsia="zh-CN"/>
              </w:rPr>
              <w:t>kg</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559" w:type="pct"/>
            <w:vMerge w:val="continue"/>
            <w:tcBorders>
              <w:tl2br w:val="nil"/>
              <w:tr2bl w:val="nil"/>
            </w:tcBorders>
            <w:vAlign w:val="center"/>
          </w:tcPr>
          <w:p>
            <w:pPr>
              <w:snapToGrid w:val="0"/>
              <w:jc w:val="center"/>
              <w:textAlignment w:val="center"/>
              <w:rPr>
                <w:rFonts w:hint="default" w:ascii="Times New Roman" w:hAnsi="Times New Roman" w:cs="Times New Roman"/>
                <w:b w:val="0"/>
                <w:bCs w:val="0"/>
                <w:color w:val="000000" w:themeColor="text1"/>
                <w:sz w:val="21"/>
                <w:szCs w:val="21"/>
                <w:lang w:bidi="ar"/>
                <w14:textFill>
                  <w14:solidFill>
                    <w14:schemeClr w14:val="tx1"/>
                  </w14:solidFill>
                </w14:textFill>
              </w:rPr>
            </w:pPr>
          </w:p>
        </w:tc>
        <w:tc>
          <w:tcPr>
            <w:tcW w:w="906"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bCs/>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bCs/>
                <w:color w:val="000000" w:themeColor="text1"/>
                <w:sz w:val="21"/>
                <w:szCs w:val="21"/>
                <w:lang w:val="en-US" w:eastAsia="zh-CN"/>
                <w14:textFill>
                  <w14:solidFill>
                    <w14:schemeClr w14:val="tx1"/>
                  </w14:solidFill>
                </w14:textFill>
              </w:rPr>
              <w:t>四氯化碳</w:t>
            </w:r>
          </w:p>
        </w:tc>
        <w:tc>
          <w:tcPr>
            <w:tcW w:w="1042"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bCs/>
                <w:color w:val="000000" w:themeColor="text1"/>
                <w:sz w:val="21"/>
                <w:szCs w:val="21"/>
                <w:lang w:val="en-US" w:eastAsia="zh-CN"/>
                <w14:textFill>
                  <w14:solidFill>
                    <w14:schemeClr w14:val="tx1"/>
                  </w14:solidFill>
                </w14:textFill>
              </w:rPr>
            </w:pPr>
            <w:r>
              <w:rPr>
                <w:rFonts w:hint="eastAsia" w:cs="Times New Roman"/>
                <w:b w:val="0"/>
                <w:bCs w:val="0"/>
                <w:color w:val="000000" w:themeColor="text1"/>
                <w:kern w:val="2"/>
                <w:sz w:val="21"/>
                <w:szCs w:val="21"/>
                <w:lang w:val="en-US" w:eastAsia="zh-CN" w:bidi="ar"/>
                <w14:textFill>
                  <w14:solidFill>
                    <w14:schemeClr w14:val="tx1"/>
                  </w14:solidFill>
                </w14:textFill>
              </w:rPr>
              <w:t>未检出</w:t>
            </w:r>
          </w:p>
        </w:tc>
        <w:tc>
          <w:tcPr>
            <w:tcW w:w="1035"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b w:val="0"/>
                <w:bCs w:val="0"/>
                <w:color w:val="000000" w:themeColor="text1"/>
                <w:kern w:val="2"/>
                <w:sz w:val="21"/>
                <w:szCs w:val="21"/>
                <w:lang w:val="en-US" w:eastAsia="zh-CN" w:bidi="ar"/>
                <w14:textFill>
                  <w14:solidFill>
                    <w14:schemeClr w14:val="tx1"/>
                  </w14:solidFill>
                </w14:textFill>
              </w:rPr>
            </w:pPr>
            <w:r>
              <w:rPr>
                <w:rFonts w:hint="eastAsia" w:cs="Times New Roman"/>
                <w:b w:val="0"/>
                <w:bCs w:val="0"/>
                <w:color w:val="000000" w:themeColor="text1"/>
                <w:kern w:val="2"/>
                <w:sz w:val="21"/>
                <w:szCs w:val="21"/>
                <w:lang w:val="en-US" w:eastAsia="zh-CN" w:bidi="ar"/>
                <w14:textFill>
                  <w14:solidFill>
                    <w14:schemeClr w14:val="tx1"/>
                  </w14:solidFill>
                </w14:textFill>
              </w:rPr>
              <w:t>未检出</w:t>
            </w:r>
          </w:p>
        </w:tc>
        <w:tc>
          <w:tcPr>
            <w:tcW w:w="1042"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bCs/>
                <w:color w:val="000000" w:themeColor="text1"/>
                <w:kern w:val="2"/>
                <w:sz w:val="21"/>
                <w:szCs w:val="21"/>
                <w:lang w:val="en-US" w:eastAsia="zh-CN" w:bidi="ar-SA"/>
                <w14:textFill>
                  <w14:solidFill>
                    <w14:schemeClr w14:val="tx1"/>
                  </w14:solidFill>
                </w14:textFill>
              </w:rPr>
            </w:pPr>
            <w:r>
              <w:rPr>
                <w:rFonts w:hint="eastAsia" w:cs="Times New Roman"/>
                <w:b w:val="0"/>
                <w:bCs w:val="0"/>
                <w:color w:val="000000" w:themeColor="text1"/>
                <w:kern w:val="2"/>
                <w:sz w:val="21"/>
                <w:szCs w:val="21"/>
                <w:lang w:val="en-US" w:eastAsia="zh-CN" w:bidi="ar"/>
                <w14:textFill>
                  <w14:solidFill>
                    <w14:schemeClr w14:val="tx1"/>
                  </w14:solidFill>
                </w14:textFill>
              </w:rPr>
              <w:t>未检出</w:t>
            </w:r>
          </w:p>
        </w:tc>
        <w:tc>
          <w:tcPr>
            <w:tcW w:w="413" w:type="pct"/>
            <w:tcBorders>
              <w:tl2br w:val="nil"/>
              <w:tr2bl w:val="nil"/>
            </w:tcBorders>
            <w:vAlign w:val="center"/>
          </w:tcPr>
          <w:p>
            <w:pPr>
              <w:snapToGrid w:val="0"/>
              <w:jc w:val="center"/>
              <w:textAlignment w:val="center"/>
              <w:rPr>
                <w:rStyle w:val="29"/>
                <w:rFonts w:hint="default" w:ascii="Times New Roman" w:hAnsi="Times New Roman" w:eastAsia="宋体" w:cs="Times New Roman"/>
                <w:b w:val="0"/>
                <w:bCs w:val="0"/>
                <w:color w:val="000000" w:themeColor="text1"/>
                <w:sz w:val="21"/>
                <w:szCs w:val="21"/>
                <w:lang w:bidi="ar"/>
                <w14:textFill>
                  <w14:solidFill>
                    <w14:schemeClr w14:val="tx1"/>
                  </w14:solidFill>
                </w14:textFill>
              </w:rPr>
            </w:pPr>
            <w:r>
              <w:rPr>
                <w:rFonts w:hint="default" w:ascii="Times New Roman" w:hAnsi="Times New Roman" w:eastAsia="宋体" w:cs="Times New Roman"/>
                <w:i w:val="0"/>
                <w:color w:val="000000"/>
                <w:kern w:val="0"/>
                <w:sz w:val="21"/>
                <w:szCs w:val="21"/>
                <w:u w:val="none"/>
                <w:lang w:val="en-US" w:eastAsia="zh-CN" w:bidi="ar"/>
              </w:rPr>
              <w:t>µg</w:t>
            </w:r>
            <w:r>
              <w:rPr>
                <w:rFonts w:hint="default" w:ascii="Times New Roman" w:hAnsi="Times New Roman" w:eastAsia="宋体" w:cs="Times New Roman"/>
                <w:bCs/>
                <w:color w:val="auto"/>
                <w:sz w:val="21"/>
                <w:szCs w:val="21"/>
              </w:rPr>
              <w:t>/</w:t>
            </w:r>
            <w:r>
              <w:rPr>
                <w:rFonts w:hint="default" w:ascii="Times New Roman" w:hAnsi="Times New Roman" w:eastAsia="宋体" w:cs="Times New Roman"/>
                <w:bCs/>
                <w:color w:val="auto"/>
                <w:sz w:val="21"/>
                <w:szCs w:val="21"/>
                <w:lang w:val="en-US" w:eastAsia="zh-CN"/>
              </w:rPr>
              <w:t>kg</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559" w:type="pct"/>
            <w:vMerge w:val="continue"/>
            <w:tcBorders>
              <w:tl2br w:val="nil"/>
              <w:tr2bl w:val="nil"/>
            </w:tcBorders>
            <w:vAlign w:val="center"/>
          </w:tcPr>
          <w:p>
            <w:pPr>
              <w:snapToGrid w:val="0"/>
              <w:jc w:val="center"/>
              <w:textAlignment w:val="center"/>
              <w:rPr>
                <w:rFonts w:hint="default" w:ascii="Times New Roman" w:hAnsi="Times New Roman" w:cs="Times New Roman"/>
                <w:b w:val="0"/>
                <w:bCs w:val="0"/>
                <w:color w:val="000000" w:themeColor="text1"/>
                <w:sz w:val="21"/>
                <w:szCs w:val="21"/>
                <w:lang w:bidi="ar"/>
                <w14:textFill>
                  <w14:solidFill>
                    <w14:schemeClr w14:val="tx1"/>
                  </w14:solidFill>
                </w14:textFill>
              </w:rPr>
            </w:pPr>
          </w:p>
        </w:tc>
        <w:tc>
          <w:tcPr>
            <w:tcW w:w="906"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bCs/>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bCs/>
                <w:color w:val="000000" w:themeColor="text1"/>
                <w:sz w:val="21"/>
                <w:szCs w:val="21"/>
                <w:lang w:val="en-US" w:eastAsia="zh-CN"/>
                <w14:textFill>
                  <w14:solidFill>
                    <w14:schemeClr w14:val="tx1"/>
                  </w14:solidFill>
                </w14:textFill>
              </w:rPr>
              <w:t>苯</w:t>
            </w:r>
          </w:p>
        </w:tc>
        <w:tc>
          <w:tcPr>
            <w:tcW w:w="1042"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bCs/>
                <w:color w:val="000000" w:themeColor="text1"/>
                <w:sz w:val="21"/>
                <w:szCs w:val="21"/>
                <w:lang w:val="en-US" w:eastAsia="zh-CN"/>
                <w14:textFill>
                  <w14:solidFill>
                    <w14:schemeClr w14:val="tx1"/>
                  </w14:solidFill>
                </w14:textFill>
              </w:rPr>
            </w:pPr>
            <w:r>
              <w:rPr>
                <w:rFonts w:hint="eastAsia" w:cs="Times New Roman"/>
                <w:b w:val="0"/>
                <w:bCs w:val="0"/>
                <w:color w:val="000000" w:themeColor="text1"/>
                <w:kern w:val="2"/>
                <w:sz w:val="21"/>
                <w:szCs w:val="21"/>
                <w:lang w:val="en-US" w:eastAsia="zh-CN" w:bidi="ar"/>
                <w14:textFill>
                  <w14:solidFill>
                    <w14:schemeClr w14:val="tx1"/>
                  </w14:solidFill>
                </w14:textFill>
              </w:rPr>
              <w:t>未检出</w:t>
            </w:r>
          </w:p>
        </w:tc>
        <w:tc>
          <w:tcPr>
            <w:tcW w:w="1035"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b w:val="0"/>
                <w:bCs w:val="0"/>
                <w:color w:val="000000" w:themeColor="text1"/>
                <w:kern w:val="2"/>
                <w:sz w:val="21"/>
                <w:szCs w:val="21"/>
                <w:lang w:val="en-US" w:eastAsia="zh-CN" w:bidi="ar"/>
                <w14:textFill>
                  <w14:solidFill>
                    <w14:schemeClr w14:val="tx1"/>
                  </w14:solidFill>
                </w14:textFill>
              </w:rPr>
            </w:pPr>
            <w:r>
              <w:rPr>
                <w:rFonts w:hint="eastAsia" w:cs="Times New Roman"/>
                <w:b w:val="0"/>
                <w:bCs w:val="0"/>
                <w:color w:val="000000" w:themeColor="text1"/>
                <w:kern w:val="2"/>
                <w:sz w:val="21"/>
                <w:szCs w:val="21"/>
                <w:lang w:val="en-US" w:eastAsia="zh-CN" w:bidi="ar"/>
                <w14:textFill>
                  <w14:solidFill>
                    <w14:schemeClr w14:val="tx1"/>
                  </w14:solidFill>
                </w14:textFill>
              </w:rPr>
              <w:t>未检出</w:t>
            </w:r>
          </w:p>
        </w:tc>
        <w:tc>
          <w:tcPr>
            <w:tcW w:w="1042"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bCs/>
                <w:color w:val="000000" w:themeColor="text1"/>
                <w:kern w:val="2"/>
                <w:sz w:val="21"/>
                <w:szCs w:val="21"/>
                <w:lang w:val="en-US" w:eastAsia="zh-CN" w:bidi="ar-SA"/>
                <w14:textFill>
                  <w14:solidFill>
                    <w14:schemeClr w14:val="tx1"/>
                  </w14:solidFill>
                </w14:textFill>
              </w:rPr>
            </w:pPr>
            <w:r>
              <w:rPr>
                <w:rFonts w:hint="eastAsia" w:cs="Times New Roman"/>
                <w:b w:val="0"/>
                <w:bCs w:val="0"/>
                <w:color w:val="000000" w:themeColor="text1"/>
                <w:kern w:val="2"/>
                <w:sz w:val="21"/>
                <w:szCs w:val="21"/>
                <w:lang w:val="en-US" w:eastAsia="zh-CN" w:bidi="ar"/>
                <w14:textFill>
                  <w14:solidFill>
                    <w14:schemeClr w14:val="tx1"/>
                  </w14:solidFill>
                </w14:textFill>
              </w:rPr>
              <w:t>未检出</w:t>
            </w:r>
          </w:p>
        </w:tc>
        <w:tc>
          <w:tcPr>
            <w:tcW w:w="413" w:type="pct"/>
            <w:tcBorders>
              <w:tl2br w:val="nil"/>
              <w:tr2bl w:val="nil"/>
            </w:tcBorders>
            <w:vAlign w:val="center"/>
          </w:tcPr>
          <w:p>
            <w:pPr>
              <w:snapToGrid w:val="0"/>
              <w:jc w:val="center"/>
              <w:textAlignment w:val="center"/>
              <w:rPr>
                <w:rStyle w:val="29"/>
                <w:rFonts w:hint="default" w:ascii="Times New Roman" w:hAnsi="Times New Roman" w:eastAsia="宋体" w:cs="Times New Roman"/>
                <w:b w:val="0"/>
                <w:bCs w:val="0"/>
                <w:color w:val="000000" w:themeColor="text1"/>
                <w:sz w:val="21"/>
                <w:szCs w:val="21"/>
                <w:lang w:bidi="ar"/>
                <w14:textFill>
                  <w14:solidFill>
                    <w14:schemeClr w14:val="tx1"/>
                  </w14:solidFill>
                </w14:textFill>
              </w:rPr>
            </w:pPr>
            <w:r>
              <w:rPr>
                <w:rFonts w:hint="default" w:ascii="Times New Roman" w:hAnsi="Times New Roman" w:eastAsia="宋体" w:cs="Times New Roman"/>
                <w:i w:val="0"/>
                <w:color w:val="000000"/>
                <w:kern w:val="0"/>
                <w:sz w:val="21"/>
                <w:szCs w:val="21"/>
                <w:u w:val="none"/>
                <w:lang w:val="en-US" w:eastAsia="zh-CN" w:bidi="ar"/>
              </w:rPr>
              <w:t>µg</w:t>
            </w:r>
            <w:r>
              <w:rPr>
                <w:rFonts w:hint="default" w:ascii="Times New Roman" w:hAnsi="Times New Roman" w:eastAsia="宋体" w:cs="Times New Roman"/>
                <w:bCs/>
                <w:color w:val="auto"/>
                <w:sz w:val="21"/>
                <w:szCs w:val="21"/>
              </w:rPr>
              <w:t>/</w:t>
            </w:r>
            <w:r>
              <w:rPr>
                <w:rFonts w:hint="default" w:ascii="Times New Roman" w:hAnsi="Times New Roman" w:eastAsia="宋体" w:cs="Times New Roman"/>
                <w:bCs/>
                <w:color w:val="auto"/>
                <w:sz w:val="21"/>
                <w:szCs w:val="21"/>
                <w:lang w:val="en-US" w:eastAsia="zh-CN"/>
              </w:rPr>
              <w:t>kg</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559" w:type="pct"/>
            <w:vMerge w:val="continue"/>
            <w:tcBorders>
              <w:tl2br w:val="nil"/>
              <w:tr2bl w:val="nil"/>
            </w:tcBorders>
            <w:vAlign w:val="center"/>
          </w:tcPr>
          <w:p>
            <w:pPr>
              <w:snapToGrid w:val="0"/>
              <w:jc w:val="center"/>
              <w:textAlignment w:val="center"/>
              <w:rPr>
                <w:rFonts w:hint="default" w:ascii="Times New Roman" w:hAnsi="Times New Roman" w:cs="Times New Roman"/>
                <w:b w:val="0"/>
                <w:bCs w:val="0"/>
                <w:color w:val="000000" w:themeColor="text1"/>
                <w:sz w:val="21"/>
                <w:szCs w:val="21"/>
                <w:lang w:bidi="ar"/>
                <w14:textFill>
                  <w14:solidFill>
                    <w14:schemeClr w14:val="tx1"/>
                  </w14:solidFill>
                </w14:textFill>
              </w:rPr>
            </w:pPr>
          </w:p>
        </w:tc>
        <w:tc>
          <w:tcPr>
            <w:tcW w:w="906"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bCs/>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bCs/>
                <w:color w:val="000000" w:themeColor="text1"/>
                <w:sz w:val="21"/>
                <w:szCs w:val="21"/>
                <w:lang w:val="en-US" w:eastAsia="zh-CN"/>
                <w14:textFill>
                  <w14:solidFill>
                    <w14:schemeClr w14:val="tx1"/>
                  </w14:solidFill>
                </w14:textFill>
              </w:rPr>
              <w:t>1,2-二氯乙烷</w:t>
            </w:r>
          </w:p>
        </w:tc>
        <w:tc>
          <w:tcPr>
            <w:tcW w:w="1042"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bCs/>
                <w:color w:val="000000" w:themeColor="text1"/>
                <w:sz w:val="21"/>
                <w:szCs w:val="21"/>
                <w:lang w:val="en-US" w:eastAsia="zh-CN"/>
                <w14:textFill>
                  <w14:solidFill>
                    <w14:schemeClr w14:val="tx1"/>
                  </w14:solidFill>
                </w14:textFill>
              </w:rPr>
            </w:pPr>
            <w:r>
              <w:rPr>
                <w:rFonts w:hint="eastAsia" w:cs="Times New Roman"/>
                <w:b w:val="0"/>
                <w:bCs w:val="0"/>
                <w:color w:val="000000" w:themeColor="text1"/>
                <w:kern w:val="2"/>
                <w:sz w:val="21"/>
                <w:szCs w:val="21"/>
                <w:lang w:val="en-US" w:eastAsia="zh-CN" w:bidi="ar"/>
                <w14:textFill>
                  <w14:solidFill>
                    <w14:schemeClr w14:val="tx1"/>
                  </w14:solidFill>
                </w14:textFill>
              </w:rPr>
              <w:t>未检出</w:t>
            </w:r>
          </w:p>
        </w:tc>
        <w:tc>
          <w:tcPr>
            <w:tcW w:w="1035"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b w:val="0"/>
                <w:bCs w:val="0"/>
                <w:color w:val="000000" w:themeColor="text1"/>
                <w:kern w:val="2"/>
                <w:sz w:val="21"/>
                <w:szCs w:val="21"/>
                <w:lang w:val="en-US" w:eastAsia="zh-CN" w:bidi="ar"/>
                <w14:textFill>
                  <w14:solidFill>
                    <w14:schemeClr w14:val="tx1"/>
                  </w14:solidFill>
                </w14:textFill>
              </w:rPr>
            </w:pPr>
            <w:r>
              <w:rPr>
                <w:rFonts w:hint="eastAsia" w:cs="Times New Roman"/>
                <w:b w:val="0"/>
                <w:bCs w:val="0"/>
                <w:color w:val="000000" w:themeColor="text1"/>
                <w:kern w:val="2"/>
                <w:sz w:val="21"/>
                <w:szCs w:val="21"/>
                <w:lang w:val="en-US" w:eastAsia="zh-CN" w:bidi="ar"/>
                <w14:textFill>
                  <w14:solidFill>
                    <w14:schemeClr w14:val="tx1"/>
                  </w14:solidFill>
                </w14:textFill>
              </w:rPr>
              <w:t>未检出</w:t>
            </w:r>
          </w:p>
        </w:tc>
        <w:tc>
          <w:tcPr>
            <w:tcW w:w="1042"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bCs/>
                <w:color w:val="000000" w:themeColor="text1"/>
                <w:kern w:val="2"/>
                <w:sz w:val="21"/>
                <w:szCs w:val="21"/>
                <w:lang w:val="en-US" w:eastAsia="zh-CN" w:bidi="ar-SA"/>
                <w14:textFill>
                  <w14:solidFill>
                    <w14:schemeClr w14:val="tx1"/>
                  </w14:solidFill>
                </w14:textFill>
              </w:rPr>
            </w:pPr>
            <w:r>
              <w:rPr>
                <w:rFonts w:hint="eastAsia" w:cs="Times New Roman"/>
                <w:b w:val="0"/>
                <w:bCs w:val="0"/>
                <w:color w:val="000000" w:themeColor="text1"/>
                <w:kern w:val="2"/>
                <w:sz w:val="21"/>
                <w:szCs w:val="21"/>
                <w:lang w:val="en-US" w:eastAsia="zh-CN" w:bidi="ar"/>
                <w14:textFill>
                  <w14:solidFill>
                    <w14:schemeClr w14:val="tx1"/>
                  </w14:solidFill>
                </w14:textFill>
              </w:rPr>
              <w:t>未检出</w:t>
            </w:r>
          </w:p>
        </w:tc>
        <w:tc>
          <w:tcPr>
            <w:tcW w:w="413" w:type="pct"/>
            <w:tcBorders>
              <w:tl2br w:val="nil"/>
              <w:tr2bl w:val="nil"/>
            </w:tcBorders>
            <w:vAlign w:val="center"/>
          </w:tcPr>
          <w:p>
            <w:pPr>
              <w:snapToGrid w:val="0"/>
              <w:jc w:val="center"/>
              <w:textAlignment w:val="center"/>
              <w:rPr>
                <w:rStyle w:val="29"/>
                <w:rFonts w:hint="default" w:ascii="Times New Roman" w:hAnsi="Times New Roman" w:eastAsia="宋体" w:cs="Times New Roman"/>
                <w:b w:val="0"/>
                <w:bCs w:val="0"/>
                <w:color w:val="000000" w:themeColor="text1"/>
                <w:sz w:val="21"/>
                <w:szCs w:val="21"/>
                <w:lang w:bidi="ar"/>
                <w14:textFill>
                  <w14:solidFill>
                    <w14:schemeClr w14:val="tx1"/>
                  </w14:solidFill>
                </w14:textFill>
              </w:rPr>
            </w:pPr>
            <w:r>
              <w:rPr>
                <w:rFonts w:hint="default" w:ascii="Times New Roman" w:hAnsi="Times New Roman" w:eastAsia="宋体" w:cs="Times New Roman"/>
                <w:i w:val="0"/>
                <w:color w:val="000000"/>
                <w:kern w:val="0"/>
                <w:sz w:val="21"/>
                <w:szCs w:val="21"/>
                <w:u w:val="none"/>
                <w:lang w:val="en-US" w:eastAsia="zh-CN" w:bidi="ar"/>
              </w:rPr>
              <w:t>µg</w:t>
            </w:r>
            <w:r>
              <w:rPr>
                <w:rFonts w:hint="default" w:ascii="Times New Roman" w:hAnsi="Times New Roman" w:eastAsia="宋体" w:cs="Times New Roman"/>
                <w:bCs/>
                <w:color w:val="auto"/>
                <w:sz w:val="21"/>
                <w:szCs w:val="21"/>
              </w:rPr>
              <w:t>/</w:t>
            </w:r>
            <w:r>
              <w:rPr>
                <w:rFonts w:hint="default" w:ascii="Times New Roman" w:hAnsi="Times New Roman" w:eastAsia="宋体" w:cs="Times New Roman"/>
                <w:bCs/>
                <w:color w:val="auto"/>
                <w:sz w:val="21"/>
                <w:szCs w:val="21"/>
                <w:lang w:val="en-US" w:eastAsia="zh-CN"/>
              </w:rPr>
              <w:t>kg</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559" w:type="pct"/>
            <w:vMerge w:val="continue"/>
            <w:tcBorders>
              <w:tl2br w:val="nil"/>
              <w:tr2bl w:val="nil"/>
            </w:tcBorders>
            <w:vAlign w:val="center"/>
          </w:tcPr>
          <w:p>
            <w:pPr>
              <w:snapToGrid w:val="0"/>
              <w:jc w:val="center"/>
              <w:textAlignment w:val="center"/>
              <w:rPr>
                <w:rFonts w:hint="default" w:ascii="Times New Roman" w:hAnsi="Times New Roman" w:cs="Times New Roman"/>
                <w:b w:val="0"/>
                <w:bCs w:val="0"/>
                <w:color w:val="000000" w:themeColor="text1"/>
                <w:sz w:val="21"/>
                <w:szCs w:val="21"/>
                <w:lang w:bidi="ar"/>
                <w14:textFill>
                  <w14:solidFill>
                    <w14:schemeClr w14:val="tx1"/>
                  </w14:solidFill>
                </w14:textFill>
              </w:rPr>
            </w:pPr>
          </w:p>
        </w:tc>
        <w:tc>
          <w:tcPr>
            <w:tcW w:w="906"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bCs/>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bCs/>
                <w:color w:val="000000" w:themeColor="text1"/>
                <w:sz w:val="21"/>
                <w:szCs w:val="21"/>
                <w:lang w:val="en-US" w:eastAsia="zh-CN"/>
                <w14:textFill>
                  <w14:solidFill>
                    <w14:schemeClr w14:val="tx1"/>
                  </w14:solidFill>
                </w14:textFill>
              </w:rPr>
              <w:t>三氯乙烯</w:t>
            </w:r>
          </w:p>
        </w:tc>
        <w:tc>
          <w:tcPr>
            <w:tcW w:w="1042"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bCs/>
                <w:color w:val="000000" w:themeColor="text1"/>
                <w:sz w:val="21"/>
                <w:szCs w:val="21"/>
                <w:lang w:val="en-US" w:eastAsia="zh-CN"/>
                <w14:textFill>
                  <w14:solidFill>
                    <w14:schemeClr w14:val="tx1"/>
                  </w14:solidFill>
                </w14:textFill>
              </w:rPr>
            </w:pPr>
            <w:r>
              <w:rPr>
                <w:rFonts w:hint="eastAsia" w:cs="Times New Roman"/>
                <w:b w:val="0"/>
                <w:bCs w:val="0"/>
                <w:color w:val="000000" w:themeColor="text1"/>
                <w:kern w:val="2"/>
                <w:sz w:val="21"/>
                <w:szCs w:val="21"/>
                <w:lang w:val="en-US" w:eastAsia="zh-CN" w:bidi="ar"/>
                <w14:textFill>
                  <w14:solidFill>
                    <w14:schemeClr w14:val="tx1"/>
                  </w14:solidFill>
                </w14:textFill>
              </w:rPr>
              <w:t>未检出</w:t>
            </w:r>
          </w:p>
        </w:tc>
        <w:tc>
          <w:tcPr>
            <w:tcW w:w="1035"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b w:val="0"/>
                <w:bCs w:val="0"/>
                <w:color w:val="000000" w:themeColor="text1"/>
                <w:kern w:val="2"/>
                <w:sz w:val="21"/>
                <w:szCs w:val="21"/>
                <w:lang w:val="en-US" w:eastAsia="zh-CN" w:bidi="ar"/>
                <w14:textFill>
                  <w14:solidFill>
                    <w14:schemeClr w14:val="tx1"/>
                  </w14:solidFill>
                </w14:textFill>
              </w:rPr>
            </w:pPr>
            <w:r>
              <w:rPr>
                <w:rFonts w:hint="eastAsia" w:cs="Times New Roman"/>
                <w:b w:val="0"/>
                <w:bCs w:val="0"/>
                <w:color w:val="000000" w:themeColor="text1"/>
                <w:kern w:val="2"/>
                <w:sz w:val="21"/>
                <w:szCs w:val="21"/>
                <w:lang w:val="en-US" w:eastAsia="zh-CN" w:bidi="ar"/>
                <w14:textFill>
                  <w14:solidFill>
                    <w14:schemeClr w14:val="tx1"/>
                  </w14:solidFill>
                </w14:textFill>
              </w:rPr>
              <w:t>未检出</w:t>
            </w:r>
          </w:p>
        </w:tc>
        <w:tc>
          <w:tcPr>
            <w:tcW w:w="1042"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bCs/>
                <w:color w:val="000000" w:themeColor="text1"/>
                <w:kern w:val="2"/>
                <w:sz w:val="21"/>
                <w:szCs w:val="21"/>
                <w:lang w:val="en-US" w:eastAsia="zh-CN" w:bidi="ar-SA"/>
                <w14:textFill>
                  <w14:solidFill>
                    <w14:schemeClr w14:val="tx1"/>
                  </w14:solidFill>
                </w14:textFill>
              </w:rPr>
            </w:pPr>
            <w:r>
              <w:rPr>
                <w:rFonts w:hint="eastAsia" w:cs="Times New Roman"/>
                <w:b w:val="0"/>
                <w:bCs w:val="0"/>
                <w:color w:val="000000" w:themeColor="text1"/>
                <w:kern w:val="2"/>
                <w:sz w:val="21"/>
                <w:szCs w:val="21"/>
                <w:lang w:val="en-US" w:eastAsia="zh-CN" w:bidi="ar"/>
                <w14:textFill>
                  <w14:solidFill>
                    <w14:schemeClr w14:val="tx1"/>
                  </w14:solidFill>
                </w14:textFill>
              </w:rPr>
              <w:t>未检出</w:t>
            </w:r>
          </w:p>
        </w:tc>
        <w:tc>
          <w:tcPr>
            <w:tcW w:w="413" w:type="pct"/>
            <w:tcBorders>
              <w:tl2br w:val="nil"/>
              <w:tr2bl w:val="nil"/>
            </w:tcBorders>
            <w:vAlign w:val="center"/>
          </w:tcPr>
          <w:p>
            <w:pPr>
              <w:snapToGrid w:val="0"/>
              <w:jc w:val="center"/>
              <w:textAlignment w:val="center"/>
              <w:rPr>
                <w:rStyle w:val="29"/>
                <w:rFonts w:hint="default" w:ascii="Times New Roman" w:hAnsi="Times New Roman" w:eastAsia="宋体" w:cs="Times New Roman"/>
                <w:b w:val="0"/>
                <w:bCs w:val="0"/>
                <w:color w:val="000000" w:themeColor="text1"/>
                <w:sz w:val="21"/>
                <w:szCs w:val="21"/>
                <w:lang w:bidi="ar"/>
                <w14:textFill>
                  <w14:solidFill>
                    <w14:schemeClr w14:val="tx1"/>
                  </w14:solidFill>
                </w14:textFill>
              </w:rPr>
            </w:pPr>
            <w:r>
              <w:rPr>
                <w:rFonts w:hint="default" w:ascii="Times New Roman" w:hAnsi="Times New Roman" w:eastAsia="宋体" w:cs="Times New Roman"/>
                <w:i w:val="0"/>
                <w:color w:val="000000"/>
                <w:kern w:val="0"/>
                <w:sz w:val="21"/>
                <w:szCs w:val="21"/>
                <w:u w:val="none"/>
                <w:lang w:val="en-US" w:eastAsia="zh-CN" w:bidi="ar"/>
              </w:rPr>
              <w:t>µg</w:t>
            </w:r>
            <w:r>
              <w:rPr>
                <w:rFonts w:hint="default" w:ascii="Times New Roman" w:hAnsi="Times New Roman" w:eastAsia="宋体" w:cs="Times New Roman"/>
                <w:bCs/>
                <w:color w:val="auto"/>
                <w:sz w:val="21"/>
                <w:szCs w:val="21"/>
              </w:rPr>
              <w:t>/</w:t>
            </w:r>
            <w:r>
              <w:rPr>
                <w:rFonts w:hint="default" w:ascii="Times New Roman" w:hAnsi="Times New Roman" w:eastAsia="宋体" w:cs="Times New Roman"/>
                <w:bCs/>
                <w:color w:val="auto"/>
                <w:sz w:val="21"/>
                <w:szCs w:val="21"/>
                <w:lang w:val="en-US" w:eastAsia="zh-CN"/>
              </w:rPr>
              <w:t>kg</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559" w:type="pct"/>
            <w:vMerge w:val="continue"/>
            <w:tcBorders>
              <w:tl2br w:val="nil"/>
              <w:tr2bl w:val="nil"/>
            </w:tcBorders>
            <w:vAlign w:val="center"/>
          </w:tcPr>
          <w:p>
            <w:pPr>
              <w:snapToGrid w:val="0"/>
              <w:jc w:val="center"/>
              <w:textAlignment w:val="center"/>
              <w:rPr>
                <w:rFonts w:hint="default" w:ascii="Times New Roman" w:hAnsi="Times New Roman" w:cs="Times New Roman"/>
                <w:b w:val="0"/>
                <w:bCs w:val="0"/>
                <w:color w:val="000000" w:themeColor="text1"/>
                <w:sz w:val="21"/>
                <w:szCs w:val="21"/>
                <w:lang w:bidi="ar"/>
                <w14:textFill>
                  <w14:solidFill>
                    <w14:schemeClr w14:val="tx1"/>
                  </w14:solidFill>
                </w14:textFill>
              </w:rPr>
            </w:pPr>
          </w:p>
        </w:tc>
        <w:tc>
          <w:tcPr>
            <w:tcW w:w="906"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bCs/>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bCs/>
                <w:color w:val="000000" w:themeColor="text1"/>
                <w:sz w:val="21"/>
                <w:szCs w:val="21"/>
                <w:lang w:val="en-US" w:eastAsia="zh-CN"/>
                <w14:textFill>
                  <w14:solidFill>
                    <w14:schemeClr w14:val="tx1"/>
                  </w14:solidFill>
                </w14:textFill>
              </w:rPr>
              <w:t>1,2-二氯丙烷</w:t>
            </w:r>
          </w:p>
        </w:tc>
        <w:tc>
          <w:tcPr>
            <w:tcW w:w="1042"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bCs/>
                <w:color w:val="000000" w:themeColor="text1"/>
                <w:sz w:val="21"/>
                <w:szCs w:val="21"/>
                <w:lang w:val="en-US" w:eastAsia="zh-CN"/>
                <w14:textFill>
                  <w14:solidFill>
                    <w14:schemeClr w14:val="tx1"/>
                  </w14:solidFill>
                </w14:textFill>
              </w:rPr>
            </w:pPr>
            <w:r>
              <w:rPr>
                <w:rFonts w:hint="eastAsia" w:cs="Times New Roman"/>
                <w:b w:val="0"/>
                <w:bCs w:val="0"/>
                <w:color w:val="000000" w:themeColor="text1"/>
                <w:kern w:val="2"/>
                <w:sz w:val="21"/>
                <w:szCs w:val="21"/>
                <w:lang w:val="en-US" w:eastAsia="zh-CN" w:bidi="ar"/>
                <w14:textFill>
                  <w14:solidFill>
                    <w14:schemeClr w14:val="tx1"/>
                  </w14:solidFill>
                </w14:textFill>
              </w:rPr>
              <w:t>未检出</w:t>
            </w:r>
          </w:p>
        </w:tc>
        <w:tc>
          <w:tcPr>
            <w:tcW w:w="1035"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b w:val="0"/>
                <w:bCs w:val="0"/>
                <w:color w:val="000000" w:themeColor="text1"/>
                <w:kern w:val="2"/>
                <w:sz w:val="21"/>
                <w:szCs w:val="21"/>
                <w:lang w:val="en-US" w:eastAsia="zh-CN" w:bidi="ar"/>
                <w14:textFill>
                  <w14:solidFill>
                    <w14:schemeClr w14:val="tx1"/>
                  </w14:solidFill>
                </w14:textFill>
              </w:rPr>
            </w:pPr>
            <w:r>
              <w:rPr>
                <w:rFonts w:hint="eastAsia" w:cs="Times New Roman"/>
                <w:b w:val="0"/>
                <w:bCs w:val="0"/>
                <w:color w:val="000000" w:themeColor="text1"/>
                <w:kern w:val="2"/>
                <w:sz w:val="21"/>
                <w:szCs w:val="21"/>
                <w:lang w:val="en-US" w:eastAsia="zh-CN" w:bidi="ar"/>
                <w14:textFill>
                  <w14:solidFill>
                    <w14:schemeClr w14:val="tx1"/>
                  </w14:solidFill>
                </w14:textFill>
              </w:rPr>
              <w:t>未检出</w:t>
            </w:r>
          </w:p>
        </w:tc>
        <w:tc>
          <w:tcPr>
            <w:tcW w:w="1042"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bCs/>
                <w:color w:val="000000" w:themeColor="text1"/>
                <w:kern w:val="2"/>
                <w:sz w:val="21"/>
                <w:szCs w:val="21"/>
                <w:lang w:val="en-US" w:eastAsia="zh-CN" w:bidi="ar-SA"/>
                <w14:textFill>
                  <w14:solidFill>
                    <w14:schemeClr w14:val="tx1"/>
                  </w14:solidFill>
                </w14:textFill>
              </w:rPr>
            </w:pPr>
            <w:r>
              <w:rPr>
                <w:rFonts w:hint="eastAsia" w:cs="Times New Roman"/>
                <w:b w:val="0"/>
                <w:bCs w:val="0"/>
                <w:color w:val="000000" w:themeColor="text1"/>
                <w:kern w:val="2"/>
                <w:sz w:val="21"/>
                <w:szCs w:val="21"/>
                <w:lang w:val="en-US" w:eastAsia="zh-CN" w:bidi="ar"/>
                <w14:textFill>
                  <w14:solidFill>
                    <w14:schemeClr w14:val="tx1"/>
                  </w14:solidFill>
                </w14:textFill>
              </w:rPr>
              <w:t>未检出</w:t>
            </w:r>
          </w:p>
        </w:tc>
        <w:tc>
          <w:tcPr>
            <w:tcW w:w="413" w:type="pct"/>
            <w:tcBorders>
              <w:tl2br w:val="nil"/>
              <w:tr2bl w:val="nil"/>
            </w:tcBorders>
            <w:vAlign w:val="center"/>
          </w:tcPr>
          <w:p>
            <w:pPr>
              <w:snapToGrid w:val="0"/>
              <w:jc w:val="center"/>
              <w:textAlignment w:val="center"/>
              <w:rPr>
                <w:rStyle w:val="29"/>
                <w:rFonts w:hint="default" w:ascii="Times New Roman" w:hAnsi="Times New Roman" w:eastAsia="宋体" w:cs="Times New Roman"/>
                <w:b w:val="0"/>
                <w:bCs w:val="0"/>
                <w:color w:val="000000" w:themeColor="text1"/>
                <w:sz w:val="21"/>
                <w:szCs w:val="21"/>
                <w:lang w:bidi="ar"/>
                <w14:textFill>
                  <w14:solidFill>
                    <w14:schemeClr w14:val="tx1"/>
                  </w14:solidFill>
                </w14:textFill>
              </w:rPr>
            </w:pPr>
            <w:r>
              <w:rPr>
                <w:rFonts w:hint="default" w:ascii="Times New Roman" w:hAnsi="Times New Roman" w:eastAsia="宋体" w:cs="Times New Roman"/>
                <w:i w:val="0"/>
                <w:color w:val="000000"/>
                <w:kern w:val="0"/>
                <w:sz w:val="21"/>
                <w:szCs w:val="21"/>
                <w:u w:val="none"/>
                <w:lang w:val="en-US" w:eastAsia="zh-CN" w:bidi="ar"/>
              </w:rPr>
              <w:t>µg</w:t>
            </w:r>
            <w:r>
              <w:rPr>
                <w:rFonts w:hint="default" w:ascii="Times New Roman" w:hAnsi="Times New Roman" w:eastAsia="宋体" w:cs="Times New Roman"/>
                <w:bCs/>
                <w:color w:val="auto"/>
                <w:sz w:val="21"/>
                <w:szCs w:val="21"/>
              </w:rPr>
              <w:t>/</w:t>
            </w:r>
            <w:r>
              <w:rPr>
                <w:rFonts w:hint="default" w:ascii="Times New Roman" w:hAnsi="Times New Roman" w:eastAsia="宋体" w:cs="Times New Roman"/>
                <w:bCs/>
                <w:color w:val="auto"/>
                <w:sz w:val="21"/>
                <w:szCs w:val="21"/>
                <w:lang w:val="en-US" w:eastAsia="zh-CN"/>
              </w:rPr>
              <w:t>kg</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559" w:type="pct"/>
            <w:vMerge w:val="continue"/>
            <w:tcBorders>
              <w:tl2br w:val="nil"/>
              <w:tr2bl w:val="nil"/>
            </w:tcBorders>
            <w:vAlign w:val="center"/>
          </w:tcPr>
          <w:p>
            <w:pPr>
              <w:snapToGrid w:val="0"/>
              <w:jc w:val="center"/>
              <w:textAlignment w:val="center"/>
              <w:rPr>
                <w:rFonts w:hint="default" w:ascii="Times New Roman" w:hAnsi="Times New Roman" w:cs="Times New Roman"/>
                <w:b w:val="0"/>
                <w:bCs w:val="0"/>
                <w:color w:val="000000" w:themeColor="text1"/>
                <w:sz w:val="21"/>
                <w:szCs w:val="21"/>
                <w:lang w:bidi="ar"/>
                <w14:textFill>
                  <w14:solidFill>
                    <w14:schemeClr w14:val="tx1"/>
                  </w14:solidFill>
                </w14:textFill>
              </w:rPr>
            </w:pPr>
          </w:p>
        </w:tc>
        <w:tc>
          <w:tcPr>
            <w:tcW w:w="906"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bCs/>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bCs/>
                <w:color w:val="000000" w:themeColor="text1"/>
                <w:sz w:val="21"/>
                <w:szCs w:val="21"/>
                <w:lang w:val="en-US" w:eastAsia="zh-CN"/>
                <w14:textFill>
                  <w14:solidFill>
                    <w14:schemeClr w14:val="tx1"/>
                  </w14:solidFill>
                </w14:textFill>
              </w:rPr>
              <w:t>甲苯</w:t>
            </w:r>
          </w:p>
        </w:tc>
        <w:tc>
          <w:tcPr>
            <w:tcW w:w="1042"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bCs/>
                <w:color w:val="000000" w:themeColor="text1"/>
                <w:sz w:val="21"/>
                <w:szCs w:val="21"/>
                <w:lang w:val="en-US" w:eastAsia="zh-CN"/>
                <w14:textFill>
                  <w14:solidFill>
                    <w14:schemeClr w14:val="tx1"/>
                  </w14:solidFill>
                </w14:textFill>
              </w:rPr>
            </w:pPr>
            <w:r>
              <w:rPr>
                <w:rFonts w:hint="eastAsia" w:cs="Times New Roman"/>
                <w:b w:val="0"/>
                <w:bCs w:val="0"/>
                <w:color w:val="000000" w:themeColor="text1"/>
                <w:kern w:val="2"/>
                <w:sz w:val="21"/>
                <w:szCs w:val="21"/>
                <w:lang w:val="en-US" w:eastAsia="zh-CN" w:bidi="ar"/>
                <w14:textFill>
                  <w14:solidFill>
                    <w14:schemeClr w14:val="tx1"/>
                  </w14:solidFill>
                </w14:textFill>
              </w:rPr>
              <w:t>未检出</w:t>
            </w:r>
          </w:p>
        </w:tc>
        <w:tc>
          <w:tcPr>
            <w:tcW w:w="1035"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b w:val="0"/>
                <w:bCs w:val="0"/>
                <w:color w:val="000000" w:themeColor="text1"/>
                <w:kern w:val="2"/>
                <w:sz w:val="21"/>
                <w:szCs w:val="21"/>
                <w:lang w:val="en-US" w:eastAsia="zh-CN" w:bidi="ar"/>
                <w14:textFill>
                  <w14:solidFill>
                    <w14:schemeClr w14:val="tx1"/>
                  </w14:solidFill>
                </w14:textFill>
              </w:rPr>
            </w:pPr>
            <w:r>
              <w:rPr>
                <w:rFonts w:hint="eastAsia" w:cs="Times New Roman"/>
                <w:b w:val="0"/>
                <w:bCs w:val="0"/>
                <w:color w:val="000000" w:themeColor="text1"/>
                <w:kern w:val="2"/>
                <w:sz w:val="21"/>
                <w:szCs w:val="21"/>
                <w:lang w:val="en-US" w:eastAsia="zh-CN" w:bidi="ar"/>
                <w14:textFill>
                  <w14:solidFill>
                    <w14:schemeClr w14:val="tx1"/>
                  </w14:solidFill>
                </w14:textFill>
              </w:rPr>
              <w:t>未检出</w:t>
            </w:r>
          </w:p>
        </w:tc>
        <w:tc>
          <w:tcPr>
            <w:tcW w:w="1042"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bCs/>
                <w:color w:val="000000" w:themeColor="text1"/>
                <w:kern w:val="2"/>
                <w:sz w:val="21"/>
                <w:szCs w:val="21"/>
                <w:lang w:val="en-US" w:eastAsia="zh-CN" w:bidi="ar-SA"/>
                <w14:textFill>
                  <w14:solidFill>
                    <w14:schemeClr w14:val="tx1"/>
                  </w14:solidFill>
                </w14:textFill>
              </w:rPr>
            </w:pPr>
            <w:r>
              <w:rPr>
                <w:rFonts w:hint="eastAsia" w:cs="Times New Roman"/>
                <w:b w:val="0"/>
                <w:bCs w:val="0"/>
                <w:color w:val="000000" w:themeColor="text1"/>
                <w:kern w:val="2"/>
                <w:sz w:val="21"/>
                <w:szCs w:val="21"/>
                <w:lang w:val="en-US" w:eastAsia="zh-CN" w:bidi="ar"/>
                <w14:textFill>
                  <w14:solidFill>
                    <w14:schemeClr w14:val="tx1"/>
                  </w14:solidFill>
                </w14:textFill>
              </w:rPr>
              <w:t>未检出</w:t>
            </w:r>
          </w:p>
        </w:tc>
        <w:tc>
          <w:tcPr>
            <w:tcW w:w="413" w:type="pct"/>
            <w:tcBorders>
              <w:tl2br w:val="nil"/>
              <w:tr2bl w:val="nil"/>
            </w:tcBorders>
            <w:vAlign w:val="center"/>
          </w:tcPr>
          <w:p>
            <w:pPr>
              <w:snapToGrid w:val="0"/>
              <w:jc w:val="center"/>
              <w:textAlignment w:val="center"/>
              <w:rPr>
                <w:rStyle w:val="29"/>
                <w:rFonts w:hint="default" w:ascii="Times New Roman" w:hAnsi="Times New Roman" w:eastAsia="宋体" w:cs="Times New Roman"/>
                <w:b w:val="0"/>
                <w:bCs w:val="0"/>
                <w:color w:val="000000" w:themeColor="text1"/>
                <w:sz w:val="21"/>
                <w:szCs w:val="21"/>
                <w:lang w:bidi="ar"/>
                <w14:textFill>
                  <w14:solidFill>
                    <w14:schemeClr w14:val="tx1"/>
                  </w14:solidFill>
                </w14:textFill>
              </w:rPr>
            </w:pPr>
            <w:r>
              <w:rPr>
                <w:rFonts w:hint="default" w:ascii="Times New Roman" w:hAnsi="Times New Roman" w:eastAsia="宋体" w:cs="Times New Roman"/>
                <w:i w:val="0"/>
                <w:color w:val="000000"/>
                <w:kern w:val="0"/>
                <w:sz w:val="21"/>
                <w:szCs w:val="21"/>
                <w:u w:val="none"/>
                <w:lang w:val="en-US" w:eastAsia="zh-CN" w:bidi="ar"/>
              </w:rPr>
              <w:t>µg</w:t>
            </w:r>
            <w:r>
              <w:rPr>
                <w:rFonts w:hint="default" w:ascii="Times New Roman" w:hAnsi="Times New Roman" w:eastAsia="宋体" w:cs="Times New Roman"/>
                <w:bCs/>
                <w:color w:val="auto"/>
                <w:sz w:val="21"/>
                <w:szCs w:val="21"/>
              </w:rPr>
              <w:t>/</w:t>
            </w:r>
            <w:r>
              <w:rPr>
                <w:rFonts w:hint="default" w:ascii="Times New Roman" w:hAnsi="Times New Roman" w:eastAsia="宋体" w:cs="Times New Roman"/>
                <w:bCs/>
                <w:color w:val="auto"/>
                <w:sz w:val="21"/>
                <w:szCs w:val="21"/>
                <w:lang w:val="en-US" w:eastAsia="zh-CN"/>
              </w:rPr>
              <w:t>kg</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559" w:type="pct"/>
            <w:vMerge w:val="continue"/>
            <w:tcBorders>
              <w:tl2br w:val="nil"/>
              <w:tr2bl w:val="nil"/>
            </w:tcBorders>
            <w:vAlign w:val="center"/>
          </w:tcPr>
          <w:p>
            <w:pPr>
              <w:snapToGrid w:val="0"/>
              <w:jc w:val="center"/>
              <w:textAlignment w:val="center"/>
              <w:rPr>
                <w:rFonts w:hint="default" w:ascii="Times New Roman" w:hAnsi="Times New Roman" w:cs="Times New Roman"/>
                <w:b w:val="0"/>
                <w:bCs w:val="0"/>
                <w:color w:val="000000" w:themeColor="text1"/>
                <w:sz w:val="21"/>
                <w:szCs w:val="21"/>
                <w:lang w:bidi="ar"/>
                <w14:textFill>
                  <w14:solidFill>
                    <w14:schemeClr w14:val="tx1"/>
                  </w14:solidFill>
                </w14:textFill>
              </w:rPr>
            </w:pPr>
          </w:p>
        </w:tc>
        <w:tc>
          <w:tcPr>
            <w:tcW w:w="906"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bCs/>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bCs/>
                <w:color w:val="000000" w:themeColor="text1"/>
                <w:sz w:val="21"/>
                <w:szCs w:val="21"/>
                <w:lang w:val="en-US" w:eastAsia="zh-CN"/>
                <w14:textFill>
                  <w14:solidFill>
                    <w14:schemeClr w14:val="tx1"/>
                  </w14:solidFill>
                </w14:textFill>
              </w:rPr>
              <w:t>1,1,2-三氯乙烷</w:t>
            </w:r>
          </w:p>
        </w:tc>
        <w:tc>
          <w:tcPr>
            <w:tcW w:w="1042"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bCs/>
                <w:color w:val="000000" w:themeColor="text1"/>
                <w:sz w:val="21"/>
                <w:szCs w:val="21"/>
                <w:lang w:val="en-US" w:eastAsia="zh-CN"/>
                <w14:textFill>
                  <w14:solidFill>
                    <w14:schemeClr w14:val="tx1"/>
                  </w14:solidFill>
                </w14:textFill>
              </w:rPr>
            </w:pPr>
            <w:r>
              <w:rPr>
                <w:rFonts w:hint="eastAsia" w:cs="Times New Roman"/>
                <w:b w:val="0"/>
                <w:bCs w:val="0"/>
                <w:color w:val="000000" w:themeColor="text1"/>
                <w:kern w:val="2"/>
                <w:sz w:val="21"/>
                <w:szCs w:val="21"/>
                <w:lang w:val="en-US" w:eastAsia="zh-CN" w:bidi="ar"/>
                <w14:textFill>
                  <w14:solidFill>
                    <w14:schemeClr w14:val="tx1"/>
                  </w14:solidFill>
                </w14:textFill>
              </w:rPr>
              <w:t>未检出</w:t>
            </w:r>
          </w:p>
        </w:tc>
        <w:tc>
          <w:tcPr>
            <w:tcW w:w="1035"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b w:val="0"/>
                <w:bCs w:val="0"/>
                <w:color w:val="000000" w:themeColor="text1"/>
                <w:kern w:val="2"/>
                <w:sz w:val="21"/>
                <w:szCs w:val="21"/>
                <w:lang w:val="en-US" w:eastAsia="zh-CN" w:bidi="ar"/>
                <w14:textFill>
                  <w14:solidFill>
                    <w14:schemeClr w14:val="tx1"/>
                  </w14:solidFill>
                </w14:textFill>
              </w:rPr>
            </w:pPr>
            <w:r>
              <w:rPr>
                <w:rFonts w:hint="eastAsia" w:cs="Times New Roman"/>
                <w:b w:val="0"/>
                <w:bCs w:val="0"/>
                <w:color w:val="000000" w:themeColor="text1"/>
                <w:kern w:val="2"/>
                <w:sz w:val="21"/>
                <w:szCs w:val="21"/>
                <w:lang w:val="en-US" w:eastAsia="zh-CN" w:bidi="ar"/>
                <w14:textFill>
                  <w14:solidFill>
                    <w14:schemeClr w14:val="tx1"/>
                  </w14:solidFill>
                </w14:textFill>
              </w:rPr>
              <w:t>未检出</w:t>
            </w:r>
          </w:p>
        </w:tc>
        <w:tc>
          <w:tcPr>
            <w:tcW w:w="1042"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bCs/>
                <w:color w:val="000000" w:themeColor="text1"/>
                <w:kern w:val="2"/>
                <w:sz w:val="21"/>
                <w:szCs w:val="21"/>
                <w:lang w:val="en-US" w:eastAsia="zh-CN" w:bidi="ar-SA"/>
                <w14:textFill>
                  <w14:solidFill>
                    <w14:schemeClr w14:val="tx1"/>
                  </w14:solidFill>
                </w14:textFill>
              </w:rPr>
            </w:pPr>
            <w:r>
              <w:rPr>
                <w:rFonts w:hint="eastAsia" w:cs="Times New Roman"/>
                <w:b w:val="0"/>
                <w:bCs w:val="0"/>
                <w:color w:val="000000" w:themeColor="text1"/>
                <w:kern w:val="2"/>
                <w:sz w:val="21"/>
                <w:szCs w:val="21"/>
                <w:lang w:val="en-US" w:eastAsia="zh-CN" w:bidi="ar"/>
                <w14:textFill>
                  <w14:solidFill>
                    <w14:schemeClr w14:val="tx1"/>
                  </w14:solidFill>
                </w14:textFill>
              </w:rPr>
              <w:t>未检出</w:t>
            </w:r>
          </w:p>
        </w:tc>
        <w:tc>
          <w:tcPr>
            <w:tcW w:w="413" w:type="pct"/>
            <w:tcBorders>
              <w:tl2br w:val="nil"/>
              <w:tr2bl w:val="nil"/>
            </w:tcBorders>
            <w:vAlign w:val="center"/>
          </w:tcPr>
          <w:p>
            <w:pPr>
              <w:snapToGrid w:val="0"/>
              <w:jc w:val="center"/>
              <w:textAlignment w:val="center"/>
              <w:rPr>
                <w:rStyle w:val="29"/>
                <w:rFonts w:hint="default" w:ascii="Times New Roman" w:hAnsi="Times New Roman" w:eastAsia="宋体" w:cs="Times New Roman"/>
                <w:b w:val="0"/>
                <w:bCs w:val="0"/>
                <w:color w:val="000000" w:themeColor="text1"/>
                <w:sz w:val="21"/>
                <w:szCs w:val="21"/>
                <w:lang w:bidi="ar"/>
                <w14:textFill>
                  <w14:solidFill>
                    <w14:schemeClr w14:val="tx1"/>
                  </w14:solidFill>
                </w14:textFill>
              </w:rPr>
            </w:pPr>
            <w:r>
              <w:rPr>
                <w:rFonts w:hint="default" w:ascii="Times New Roman" w:hAnsi="Times New Roman" w:eastAsia="宋体" w:cs="Times New Roman"/>
                <w:i w:val="0"/>
                <w:color w:val="000000"/>
                <w:kern w:val="0"/>
                <w:sz w:val="21"/>
                <w:szCs w:val="21"/>
                <w:u w:val="none"/>
                <w:lang w:val="en-US" w:eastAsia="zh-CN" w:bidi="ar"/>
              </w:rPr>
              <w:t>µg</w:t>
            </w:r>
            <w:r>
              <w:rPr>
                <w:rFonts w:hint="default" w:ascii="Times New Roman" w:hAnsi="Times New Roman" w:eastAsia="宋体" w:cs="Times New Roman"/>
                <w:bCs/>
                <w:color w:val="auto"/>
                <w:sz w:val="21"/>
                <w:szCs w:val="21"/>
              </w:rPr>
              <w:t>/</w:t>
            </w:r>
            <w:r>
              <w:rPr>
                <w:rFonts w:hint="default" w:ascii="Times New Roman" w:hAnsi="Times New Roman" w:eastAsia="宋体" w:cs="Times New Roman"/>
                <w:bCs/>
                <w:color w:val="auto"/>
                <w:sz w:val="21"/>
                <w:szCs w:val="21"/>
                <w:lang w:val="en-US" w:eastAsia="zh-CN"/>
              </w:rPr>
              <w:t>kg</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559" w:type="pct"/>
            <w:vMerge w:val="continue"/>
            <w:tcBorders>
              <w:tl2br w:val="nil"/>
              <w:tr2bl w:val="nil"/>
            </w:tcBorders>
            <w:vAlign w:val="center"/>
          </w:tcPr>
          <w:p>
            <w:pPr>
              <w:snapToGrid w:val="0"/>
              <w:jc w:val="center"/>
              <w:textAlignment w:val="center"/>
              <w:rPr>
                <w:rFonts w:hint="default" w:ascii="Times New Roman" w:hAnsi="Times New Roman" w:cs="Times New Roman"/>
                <w:b w:val="0"/>
                <w:bCs w:val="0"/>
                <w:color w:val="000000" w:themeColor="text1"/>
                <w:sz w:val="21"/>
                <w:szCs w:val="21"/>
                <w:lang w:bidi="ar"/>
                <w14:textFill>
                  <w14:solidFill>
                    <w14:schemeClr w14:val="tx1"/>
                  </w14:solidFill>
                </w14:textFill>
              </w:rPr>
            </w:pPr>
          </w:p>
        </w:tc>
        <w:tc>
          <w:tcPr>
            <w:tcW w:w="906"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bCs/>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bCs/>
                <w:color w:val="000000" w:themeColor="text1"/>
                <w:kern w:val="2"/>
                <w:sz w:val="21"/>
                <w:szCs w:val="21"/>
                <w:lang w:val="en-US" w:eastAsia="zh-CN" w:bidi="ar-SA"/>
                <w14:textFill>
                  <w14:solidFill>
                    <w14:schemeClr w14:val="tx1"/>
                  </w14:solidFill>
                </w14:textFill>
              </w:rPr>
              <w:t>四氯乙烯</w:t>
            </w:r>
          </w:p>
        </w:tc>
        <w:tc>
          <w:tcPr>
            <w:tcW w:w="1042"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bCs/>
                <w:color w:val="000000" w:themeColor="text1"/>
                <w:kern w:val="2"/>
                <w:sz w:val="21"/>
                <w:szCs w:val="21"/>
                <w:lang w:val="en-US" w:eastAsia="zh-CN" w:bidi="ar-SA"/>
                <w14:textFill>
                  <w14:solidFill>
                    <w14:schemeClr w14:val="tx1"/>
                  </w14:solidFill>
                </w14:textFill>
              </w:rPr>
            </w:pPr>
            <w:r>
              <w:rPr>
                <w:rFonts w:hint="eastAsia" w:cs="Times New Roman"/>
                <w:b w:val="0"/>
                <w:bCs w:val="0"/>
                <w:color w:val="000000" w:themeColor="text1"/>
                <w:kern w:val="2"/>
                <w:sz w:val="21"/>
                <w:szCs w:val="21"/>
                <w:lang w:val="en-US" w:eastAsia="zh-CN" w:bidi="ar"/>
                <w14:textFill>
                  <w14:solidFill>
                    <w14:schemeClr w14:val="tx1"/>
                  </w14:solidFill>
                </w14:textFill>
              </w:rPr>
              <w:t>未检出</w:t>
            </w:r>
          </w:p>
        </w:tc>
        <w:tc>
          <w:tcPr>
            <w:tcW w:w="1035"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b w:val="0"/>
                <w:bCs w:val="0"/>
                <w:color w:val="000000" w:themeColor="text1"/>
                <w:kern w:val="2"/>
                <w:sz w:val="21"/>
                <w:szCs w:val="21"/>
                <w:lang w:val="en-US" w:eastAsia="zh-CN" w:bidi="ar"/>
                <w14:textFill>
                  <w14:solidFill>
                    <w14:schemeClr w14:val="tx1"/>
                  </w14:solidFill>
                </w14:textFill>
              </w:rPr>
            </w:pPr>
            <w:r>
              <w:rPr>
                <w:rFonts w:hint="eastAsia" w:cs="Times New Roman"/>
                <w:b w:val="0"/>
                <w:bCs w:val="0"/>
                <w:color w:val="000000" w:themeColor="text1"/>
                <w:kern w:val="2"/>
                <w:sz w:val="21"/>
                <w:szCs w:val="21"/>
                <w:lang w:val="en-US" w:eastAsia="zh-CN" w:bidi="ar"/>
                <w14:textFill>
                  <w14:solidFill>
                    <w14:schemeClr w14:val="tx1"/>
                  </w14:solidFill>
                </w14:textFill>
              </w:rPr>
              <w:t>未检出</w:t>
            </w:r>
          </w:p>
        </w:tc>
        <w:tc>
          <w:tcPr>
            <w:tcW w:w="1042"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bCs/>
                <w:color w:val="000000" w:themeColor="text1"/>
                <w:kern w:val="2"/>
                <w:sz w:val="21"/>
                <w:szCs w:val="21"/>
                <w:lang w:val="en-US" w:eastAsia="zh-CN" w:bidi="ar-SA"/>
                <w14:textFill>
                  <w14:solidFill>
                    <w14:schemeClr w14:val="tx1"/>
                  </w14:solidFill>
                </w14:textFill>
              </w:rPr>
            </w:pPr>
            <w:r>
              <w:rPr>
                <w:rFonts w:hint="eastAsia" w:cs="Times New Roman"/>
                <w:b w:val="0"/>
                <w:bCs w:val="0"/>
                <w:color w:val="000000" w:themeColor="text1"/>
                <w:kern w:val="2"/>
                <w:sz w:val="21"/>
                <w:szCs w:val="21"/>
                <w:lang w:val="en-US" w:eastAsia="zh-CN" w:bidi="ar"/>
                <w14:textFill>
                  <w14:solidFill>
                    <w14:schemeClr w14:val="tx1"/>
                  </w14:solidFill>
                </w14:textFill>
              </w:rPr>
              <w:t>未检出</w:t>
            </w:r>
          </w:p>
        </w:tc>
        <w:tc>
          <w:tcPr>
            <w:tcW w:w="413" w:type="pct"/>
            <w:tcBorders>
              <w:tl2br w:val="nil"/>
              <w:tr2bl w:val="nil"/>
            </w:tcBorders>
            <w:vAlign w:val="center"/>
          </w:tcPr>
          <w:p>
            <w:pPr>
              <w:snapToGrid w:val="0"/>
              <w:jc w:val="center"/>
              <w:textAlignment w:val="center"/>
              <w:rPr>
                <w:rStyle w:val="29"/>
                <w:rFonts w:hint="default" w:ascii="Times New Roman" w:hAnsi="Times New Roman" w:eastAsia="宋体" w:cs="Times New Roman"/>
                <w:b w:val="0"/>
                <w:bCs w:val="0"/>
                <w:color w:val="000000" w:themeColor="text1"/>
                <w:sz w:val="21"/>
                <w:szCs w:val="21"/>
                <w:lang w:bidi="ar"/>
                <w14:textFill>
                  <w14:solidFill>
                    <w14:schemeClr w14:val="tx1"/>
                  </w14:solidFill>
                </w14:textFill>
              </w:rPr>
            </w:pPr>
            <w:r>
              <w:rPr>
                <w:rFonts w:hint="default" w:ascii="Times New Roman" w:hAnsi="Times New Roman" w:eastAsia="宋体" w:cs="Times New Roman"/>
                <w:i w:val="0"/>
                <w:color w:val="000000"/>
                <w:kern w:val="0"/>
                <w:sz w:val="21"/>
                <w:szCs w:val="21"/>
                <w:u w:val="none"/>
                <w:lang w:val="en-US" w:eastAsia="zh-CN" w:bidi="ar"/>
              </w:rPr>
              <w:t>µg</w:t>
            </w:r>
            <w:r>
              <w:rPr>
                <w:rFonts w:hint="default" w:ascii="Times New Roman" w:hAnsi="Times New Roman" w:eastAsia="宋体" w:cs="Times New Roman"/>
                <w:bCs/>
                <w:color w:val="auto"/>
                <w:sz w:val="21"/>
                <w:szCs w:val="21"/>
              </w:rPr>
              <w:t>/</w:t>
            </w:r>
            <w:r>
              <w:rPr>
                <w:rFonts w:hint="default" w:ascii="Times New Roman" w:hAnsi="Times New Roman" w:eastAsia="宋体" w:cs="Times New Roman"/>
                <w:bCs/>
                <w:color w:val="auto"/>
                <w:sz w:val="21"/>
                <w:szCs w:val="21"/>
                <w:lang w:val="en-US" w:eastAsia="zh-CN"/>
              </w:rPr>
              <w:t>kg</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1466" w:type="pct"/>
            <w:gridSpan w:val="2"/>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bCs/>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bCs/>
                <w:color w:val="000000" w:themeColor="text1"/>
                <w:sz w:val="21"/>
                <w:szCs w:val="21"/>
                <w:lang w:val="en-US" w:eastAsia="zh-CN"/>
                <w14:textFill>
                  <w14:solidFill>
                    <w14:schemeClr w14:val="tx1"/>
                  </w14:solidFill>
                </w14:textFill>
              </w:rPr>
              <w:t>土壤湿度</w:t>
            </w:r>
          </w:p>
        </w:tc>
        <w:tc>
          <w:tcPr>
            <w:tcW w:w="1042"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b w:val="0"/>
                <w:bCs w:val="0"/>
                <w:color w:val="000000" w:themeColor="text1"/>
                <w:kern w:val="2"/>
                <w:sz w:val="21"/>
                <w:szCs w:val="21"/>
                <w:lang w:val="en-US" w:eastAsia="zh-CN" w:bidi="ar"/>
                <w14:textFill>
                  <w14:solidFill>
                    <w14:schemeClr w14:val="tx1"/>
                  </w14:solidFill>
                </w14:textFill>
              </w:rPr>
            </w:pPr>
            <w:r>
              <w:rPr>
                <w:rFonts w:hint="default" w:ascii="Times New Roman" w:hAnsi="Times New Roman" w:cs="Times New Roman"/>
                <w:b w:val="0"/>
                <w:bCs w:val="0"/>
                <w:color w:val="000000" w:themeColor="text1"/>
                <w:kern w:val="2"/>
                <w:sz w:val="21"/>
                <w:szCs w:val="21"/>
                <w:lang w:val="en-US" w:eastAsia="zh-CN" w:bidi="ar"/>
                <w14:textFill>
                  <w14:solidFill>
                    <w14:schemeClr w14:val="tx1"/>
                  </w14:solidFill>
                </w14:textFill>
              </w:rPr>
              <w:t>潮</w:t>
            </w:r>
          </w:p>
        </w:tc>
        <w:tc>
          <w:tcPr>
            <w:tcW w:w="1035"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b w:val="0"/>
                <w:bCs w:val="0"/>
                <w:color w:val="000000" w:themeColor="text1"/>
                <w:kern w:val="2"/>
                <w:sz w:val="21"/>
                <w:szCs w:val="21"/>
                <w:lang w:val="en-US" w:eastAsia="zh-CN" w:bidi="ar"/>
                <w14:textFill>
                  <w14:solidFill>
                    <w14:schemeClr w14:val="tx1"/>
                  </w14:solidFill>
                </w14:textFill>
              </w:rPr>
            </w:pPr>
            <w:r>
              <w:rPr>
                <w:rFonts w:hint="default" w:ascii="Times New Roman" w:hAnsi="Times New Roman" w:cs="Times New Roman"/>
                <w:b w:val="0"/>
                <w:bCs w:val="0"/>
                <w:color w:val="000000" w:themeColor="text1"/>
                <w:kern w:val="2"/>
                <w:sz w:val="21"/>
                <w:szCs w:val="21"/>
                <w:lang w:val="en-US" w:eastAsia="zh-CN" w:bidi="ar"/>
                <w14:textFill>
                  <w14:solidFill>
                    <w14:schemeClr w14:val="tx1"/>
                  </w14:solidFill>
                </w14:textFill>
              </w:rPr>
              <w:t>潮</w:t>
            </w:r>
          </w:p>
        </w:tc>
        <w:tc>
          <w:tcPr>
            <w:tcW w:w="1042"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b w:val="0"/>
                <w:bCs w:val="0"/>
                <w:color w:val="000000" w:themeColor="text1"/>
                <w:kern w:val="2"/>
                <w:sz w:val="21"/>
                <w:szCs w:val="21"/>
                <w:lang w:val="en-US" w:eastAsia="zh-CN" w:bidi="ar"/>
                <w14:textFill>
                  <w14:solidFill>
                    <w14:schemeClr w14:val="tx1"/>
                  </w14:solidFill>
                </w14:textFill>
              </w:rPr>
            </w:pPr>
            <w:r>
              <w:rPr>
                <w:rFonts w:hint="default" w:ascii="Times New Roman" w:hAnsi="Times New Roman" w:cs="Times New Roman"/>
                <w:b w:val="0"/>
                <w:bCs w:val="0"/>
                <w:color w:val="000000" w:themeColor="text1"/>
                <w:kern w:val="2"/>
                <w:sz w:val="21"/>
                <w:szCs w:val="21"/>
                <w:lang w:val="en-US" w:eastAsia="zh-CN" w:bidi="ar"/>
                <w14:textFill>
                  <w14:solidFill>
                    <w14:schemeClr w14:val="tx1"/>
                  </w14:solidFill>
                </w14:textFill>
              </w:rPr>
              <w:t>潮</w:t>
            </w:r>
          </w:p>
        </w:tc>
        <w:tc>
          <w:tcPr>
            <w:tcW w:w="413" w:type="pct"/>
            <w:tcBorders>
              <w:tl2br w:val="nil"/>
              <w:tr2bl w:val="nil"/>
            </w:tcBorders>
            <w:vAlign w:val="center"/>
          </w:tcPr>
          <w:p>
            <w:pPr>
              <w:snapToGrid w:val="0"/>
              <w:jc w:val="center"/>
              <w:textAlignment w:val="center"/>
              <w:rPr>
                <w:rFonts w:hint="default" w:ascii="Times New Roman" w:hAnsi="Times New Roman" w:eastAsia="宋体" w:cs="Times New Roman"/>
                <w:bCs/>
                <w:color w:val="000000" w:themeColor="text1"/>
                <w:sz w:val="21"/>
                <w:szCs w:val="21"/>
                <w14:textFill>
                  <w14:solidFill>
                    <w14:schemeClr w14:val="tx1"/>
                  </w14:solidFill>
                </w14:textFill>
              </w:rPr>
            </w:pPr>
            <w:r>
              <w:rPr>
                <w:rFonts w:hint="default" w:ascii="Times New Roman" w:hAnsi="Times New Roman" w:cs="Times New Roman"/>
                <w:bCs/>
                <w:color w:val="000000" w:themeColor="text1"/>
                <w:sz w:val="21"/>
                <w:szCs w:val="21"/>
                <w:lang w:val="en-US" w:eastAsia="zh-CN"/>
                <w14:textFill>
                  <w14:solidFill>
                    <w14:schemeClr w14:val="tx1"/>
                  </w14:solidFill>
                </w14:textFill>
              </w:rPr>
              <w:t>/</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1466" w:type="pct"/>
            <w:gridSpan w:val="2"/>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bCs/>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bCs/>
                <w:color w:val="000000" w:themeColor="text1"/>
                <w:sz w:val="21"/>
                <w:szCs w:val="21"/>
                <w:lang w:val="en-US" w:eastAsia="zh-CN"/>
                <w14:textFill>
                  <w14:solidFill>
                    <w14:schemeClr w14:val="tx1"/>
                  </w14:solidFill>
                </w14:textFill>
              </w:rPr>
              <w:t>土壤质地</w:t>
            </w:r>
          </w:p>
        </w:tc>
        <w:tc>
          <w:tcPr>
            <w:tcW w:w="1042"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b w:val="0"/>
                <w:bCs w:val="0"/>
                <w:color w:val="000000" w:themeColor="text1"/>
                <w:kern w:val="2"/>
                <w:sz w:val="21"/>
                <w:szCs w:val="21"/>
                <w:lang w:val="en-US" w:eastAsia="zh-CN" w:bidi="ar"/>
                <w14:textFill>
                  <w14:solidFill>
                    <w14:schemeClr w14:val="tx1"/>
                  </w14:solidFill>
                </w14:textFill>
              </w:rPr>
            </w:pPr>
            <w:r>
              <w:rPr>
                <w:rFonts w:hint="eastAsia" w:ascii="Times New Roman" w:hAnsi="Times New Roman" w:cs="Times New Roman"/>
                <w:b w:val="0"/>
                <w:bCs w:val="0"/>
                <w:color w:val="000000" w:themeColor="text1"/>
                <w:kern w:val="2"/>
                <w:sz w:val="21"/>
                <w:szCs w:val="21"/>
                <w:lang w:val="en-US" w:eastAsia="zh-CN" w:bidi="ar"/>
                <w14:textFill>
                  <w14:solidFill>
                    <w14:schemeClr w14:val="tx1"/>
                  </w14:solidFill>
                </w14:textFill>
              </w:rPr>
              <w:t>轻</w:t>
            </w:r>
            <w:r>
              <w:rPr>
                <w:rFonts w:hint="default" w:ascii="Times New Roman" w:hAnsi="Times New Roman" w:cs="Times New Roman"/>
                <w:b w:val="0"/>
                <w:bCs w:val="0"/>
                <w:color w:val="000000" w:themeColor="text1"/>
                <w:kern w:val="2"/>
                <w:sz w:val="21"/>
                <w:szCs w:val="21"/>
                <w:lang w:val="en-US" w:eastAsia="zh-CN" w:bidi="ar"/>
                <w14:textFill>
                  <w14:solidFill>
                    <w14:schemeClr w14:val="tx1"/>
                  </w14:solidFill>
                </w14:textFill>
              </w:rPr>
              <w:t>壤土</w:t>
            </w:r>
          </w:p>
        </w:tc>
        <w:tc>
          <w:tcPr>
            <w:tcW w:w="1035"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b w:val="0"/>
                <w:bCs w:val="0"/>
                <w:color w:val="000000" w:themeColor="text1"/>
                <w:kern w:val="2"/>
                <w:sz w:val="21"/>
                <w:szCs w:val="21"/>
                <w:lang w:val="en-US" w:eastAsia="zh-CN" w:bidi="ar"/>
                <w14:textFill>
                  <w14:solidFill>
                    <w14:schemeClr w14:val="tx1"/>
                  </w14:solidFill>
                </w14:textFill>
              </w:rPr>
            </w:pPr>
            <w:r>
              <w:rPr>
                <w:rFonts w:hint="eastAsia" w:ascii="Times New Roman" w:hAnsi="Times New Roman" w:cs="Times New Roman"/>
                <w:b w:val="0"/>
                <w:bCs w:val="0"/>
                <w:color w:val="000000" w:themeColor="text1"/>
                <w:kern w:val="2"/>
                <w:sz w:val="21"/>
                <w:szCs w:val="21"/>
                <w:lang w:val="en-US" w:eastAsia="zh-CN" w:bidi="ar"/>
                <w14:textFill>
                  <w14:solidFill>
                    <w14:schemeClr w14:val="tx1"/>
                  </w14:solidFill>
                </w14:textFill>
              </w:rPr>
              <w:t>轻</w:t>
            </w:r>
            <w:r>
              <w:rPr>
                <w:rFonts w:hint="default" w:ascii="Times New Roman" w:hAnsi="Times New Roman" w:cs="Times New Roman"/>
                <w:b w:val="0"/>
                <w:bCs w:val="0"/>
                <w:color w:val="000000" w:themeColor="text1"/>
                <w:kern w:val="2"/>
                <w:sz w:val="21"/>
                <w:szCs w:val="21"/>
                <w:lang w:val="en-US" w:eastAsia="zh-CN" w:bidi="ar"/>
                <w14:textFill>
                  <w14:solidFill>
                    <w14:schemeClr w14:val="tx1"/>
                  </w14:solidFill>
                </w14:textFill>
              </w:rPr>
              <w:t>壤土</w:t>
            </w:r>
          </w:p>
        </w:tc>
        <w:tc>
          <w:tcPr>
            <w:tcW w:w="1042"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b w:val="0"/>
                <w:bCs w:val="0"/>
                <w:color w:val="000000" w:themeColor="text1"/>
                <w:kern w:val="2"/>
                <w:sz w:val="21"/>
                <w:szCs w:val="21"/>
                <w:lang w:val="en-US" w:eastAsia="zh-CN" w:bidi="ar"/>
                <w14:textFill>
                  <w14:solidFill>
                    <w14:schemeClr w14:val="tx1"/>
                  </w14:solidFill>
                </w14:textFill>
              </w:rPr>
            </w:pPr>
            <w:r>
              <w:rPr>
                <w:rFonts w:hint="eastAsia" w:ascii="Times New Roman" w:hAnsi="Times New Roman" w:cs="Times New Roman"/>
                <w:b w:val="0"/>
                <w:bCs w:val="0"/>
                <w:color w:val="000000" w:themeColor="text1"/>
                <w:kern w:val="2"/>
                <w:sz w:val="21"/>
                <w:szCs w:val="21"/>
                <w:lang w:val="en-US" w:eastAsia="zh-CN" w:bidi="ar"/>
                <w14:textFill>
                  <w14:solidFill>
                    <w14:schemeClr w14:val="tx1"/>
                  </w14:solidFill>
                </w14:textFill>
              </w:rPr>
              <w:t>中</w:t>
            </w:r>
            <w:r>
              <w:rPr>
                <w:rFonts w:hint="default" w:ascii="Times New Roman" w:hAnsi="Times New Roman" w:cs="Times New Roman"/>
                <w:b w:val="0"/>
                <w:bCs w:val="0"/>
                <w:color w:val="000000" w:themeColor="text1"/>
                <w:kern w:val="2"/>
                <w:sz w:val="21"/>
                <w:szCs w:val="21"/>
                <w:lang w:val="en-US" w:eastAsia="zh-CN" w:bidi="ar"/>
                <w14:textFill>
                  <w14:solidFill>
                    <w14:schemeClr w14:val="tx1"/>
                  </w14:solidFill>
                </w14:textFill>
              </w:rPr>
              <w:t>壤土</w:t>
            </w:r>
          </w:p>
        </w:tc>
        <w:tc>
          <w:tcPr>
            <w:tcW w:w="413" w:type="pct"/>
            <w:tcBorders>
              <w:tl2br w:val="nil"/>
              <w:tr2bl w:val="nil"/>
            </w:tcBorders>
            <w:vAlign w:val="center"/>
          </w:tcPr>
          <w:p>
            <w:pPr>
              <w:snapToGrid w:val="0"/>
              <w:jc w:val="center"/>
              <w:textAlignment w:val="center"/>
              <w:rPr>
                <w:rFonts w:hint="default" w:ascii="Times New Roman" w:hAnsi="Times New Roman" w:eastAsia="宋体" w:cs="Times New Roman"/>
                <w:bCs/>
                <w:color w:val="000000" w:themeColor="text1"/>
                <w:sz w:val="21"/>
                <w:szCs w:val="21"/>
                <w14:textFill>
                  <w14:solidFill>
                    <w14:schemeClr w14:val="tx1"/>
                  </w14:solidFill>
                </w14:textFill>
              </w:rPr>
            </w:pPr>
            <w:r>
              <w:rPr>
                <w:rFonts w:hint="default" w:ascii="Times New Roman" w:hAnsi="Times New Roman" w:cs="Times New Roman"/>
                <w:bCs/>
                <w:color w:val="000000" w:themeColor="text1"/>
                <w:sz w:val="21"/>
                <w:szCs w:val="21"/>
                <w:lang w:val="en-US" w:eastAsia="zh-CN"/>
                <w14:textFill>
                  <w14:solidFill>
                    <w14:schemeClr w14:val="tx1"/>
                  </w14:solidFill>
                </w14:textFill>
              </w:rPr>
              <w:t>/</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1466" w:type="pct"/>
            <w:gridSpan w:val="2"/>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bCs/>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bCs/>
                <w:color w:val="000000" w:themeColor="text1"/>
                <w:sz w:val="21"/>
                <w:szCs w:val="21"/>
                <w:lang w:val="en-US" w:eastAsia="zh-CN"/>
                <w14:textFill>
                  <w14:solidFill>
                    <w14:schemeClr w14:val="tx1"/>
                  </w14:solidFill>
                </w14:textFill>
              </w:rPr>
              <w:t>土壤颜色</w:t>
            </w:r>
          </w:p>
        </w:tc>
        <w:tc>
          <w:tcPr>
            <w:tcW w:w="1042"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b w:val="0"/>
                <w:bCs w:val="0"/>
                <w:color w:val="000000" w:themeColor="text1"/>
                <w:kern w:val="2"/>
                <w:sz w:val="21"/>
                <w:szCs w:val="21"/>
                <w:lang w:val="en-US" w:eastAsia="zh-CN" w:bidi="ar"/>
                <w14:textFill>
                  <w14:solidFill>
                    <w14:schemeClr w14:val="tx1"/>
                  </w14:solidFill>
                </w14:textFill>
              </w:rPr>
            </w:pPr>
            <w:r>
              <w:rPr>
                <w:rFonts w:hint="eastAsia" w:ascii="Times New Roman" w:hAnsi="Times New Roman" w:cs="Times New Roman"/>
                <w:b w:val="0"/>
                <w:bCs w:val="0"/>
                <w:color w:val="000000" w:themeColor="text1"/>
                <w:kern w:val="2"/>
                <w:sz w:val="21"/>
                <w:szCs w:val="21"/>
                <w:lang w:val="en-US" w:eastAsia="zh-CN" w:bidi="ar"/>
                <w14:textFill>
                  <w14:solidFill>
                    <w14:schemeClr w14:val="tx1"/>
                  </w14:solidFill>
                </w14:textFill>
              </w:rPr>
              <w:t>暗</w:t>
            </w:r>
            <w:r>
              <w:rPr>
                <w:rFonts w:hint="default" w:ascii="Times New Roman" w:hAnsi="Times New Roman" w:cs="Times New Roman"/>
                <w:b w:val="0"/>
                <w:bCs w:val="0"/>
                <w:color w:val="000000" w:themeColor="text1"/>
                <w:kern w:val="2"/>
                <w:sz w:val="21"/>
                <w:szCs w:val="21"/>
                <w:lang w:val="en-US" w:eastAsia="zh-CN" w:bidi="ar"/>
                <w14:textFill>
                  <w14:solidFill>
                    <w14:schemeClr w14:val="tx1"/>
                  </w14:solidFill>
                </w14:textFill>
              </w:rPr>
              <w:t>棕</w:t>
            </w:r>
          </w:p>
        </w:tc>
        <w:tc>
          <w:tcPr>
            <w:tcW w:w="1035"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b w:val="0"/>
                <w:bCs w:val="0"/>
                <w:color w:val="000000" w:themeColor="text1"/>
                <w:kern w:val="2"/>
                <w:sz w:val="21"/>
                <w:szCs w:val="21"/>
                <w:lang w:val="en-US" w:eastAsia="zh-CN" w:bidi="ar"/>
                <w14:textFill>
                  <w14:solidFill>
                    <w14:schemeClr w14:val="tx1"/>
                  </w14:solidFill>
                </w14:textFill>
              </w:rPr>
            </w:pPr>
            <w:r>
              <w:rPr>
                <w:rFonts w:hint="eastAsia" w:ascii="Times New Roman" w:hAnsi="Times New Roman" w:cs="Times New Roman"/>
                <w:b w:val="0"/>
                <w:bCs w:val="0"/>
                <w:color w:val="000000" w:themeColor="text1"/>
                <w:kern w:val="2"/>
                <w:sz w:val="21"/>
                <w:szCs w:val="21"/>
                <w:lang w:val="en-US" w:eastAsia="zh-CN" w:bidi="ar"/>
                <w14:textFill>
                  <w14:solidFill>
                    <w14:schemeClr w14:val="tx1"/>
                  </w14:solidFill>
                </w14:textFill>
              </w:rPr>
              <w:t>暗</w:t>
            </w:r>
            <w:r>
              <w:rPr>
                <w:rFonts w:hint="default" w:ascii="Times New Roman" w:hAnsi="Times New Roman" w:cs="Times New Roman"/>
                <w:b w:val="0"/>
                <w:bCs w:val="0"/>
                <w:color w:val="000000" w:themeColor="text1"/>
                <w:kern w:val="2"/>
                <w:sz w:val="21"/>
                <w:szCs w:val="21"/>
                <w:lang w:val="en-US" w:eastAsia="zh-CN" w:bidi="ar"/>
                <w14:textFill>
                  <w14:solidFill>
                    <w14:schemeClr w14:val="tx1"/>
                  </w14:solidFill>
                </w14:textFill>
              </w:rPr>
              <w:t>棕</w:t>
            </w:r>
          </w:p>
        </w:tc>
        <w:tc>
          <w:tcPr>
            <w:tcW w:w="1042"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b w:val="0"/>
                <w:bCs w:val="0"/>
                <w:color w:val="000000" w:themeColor="text1"/>
                <w:kern w:val="2"/>
                <w:sz w:val="21"/>
                <w:szCs w:val="21"/>
                <w:lang w:val="en-US" w:eastAsia="zh-CN" w:bidi="ar"/>
                <w14:textFill>
                  <w14:solidFill>
                    <w14:schemeClr w14:val="tx1"/>
                  </w14:solidFill>
                </w14:textFill>
              </w:rPr>
            </w:pPr>
            <w:r>
              <w:rPr>
                <w:rFonts w:hint="default" w:ascii="Times New Roman" w:hAnsi="Times New Roman" w:cs="Times New Roman"/>
                <w:b w:val="0"/>
                <w:bCs w:val="0"/>
                <w:color w:val="000000" w:themeColor="text1"/>
                <w:kern w:val="2"/>
                <w:sz w:val="21"/>
                <w:szCs w:val="21"/>
                <w:lang w:val="en-US" w:eastAsia="zh-CN" w:bidi="ar"/>
                <w14:textFill>
                  <w14:solidFill>
                    <w14:schemeClr w14:val="tx1"/>
                  </w14:solidFill>
                </w14:textFill>
              </w:rPr>
              <w:t>棕</w:t>
            </w:r>
          </w:p>
        </w:tc>
        <w:tc>
          <w:tcPr>
            <w:tcW w:w="413" w:type="pct"/>
            <w:tcBorders>
              <w:tl2br w:val="nil"/>
              <w:tr2bl w:val="nil"/>
            </w:tcBorders>
            <w:vAlign w:val="center"/>
          </w:tcPr>
          <w:p>
            <w:pPr>
              <w:snapToGrid w:val="0"/>
              <w:jc w:val="center"/>
              <w:textAlignment w:val="center"/>
              <w:rPr>
                <w:rFonts w:hint="default" w:ascii="Times New Roman" w:hAnsi="Times New Roman" w:eastAsia="宋体" w:cs="Times New Roman"/>
                <w:bCs/>
                <w:color w:val="000000" w:themeColor="text1"/>
                <w:sz w:val="21"/>
                <w:szCs w:val="21"/>
                <w14:textFill>
                  <w14:solidFill>
                    <w14:schemeClr w14:val="tx1"/>
                  </w14:solidFill>
                </w14:textFill>
              </w:rPr>
            </w:pPr>
            <w:r>
              <w:rPr>
                <w:rFonts w:hint="default" w:ascii="Times New Roman" w:hAnsi="Times New Roman" w:cs="Times New Roman"/>
                <w:bCs/>
                <w:color w:val="000000" w:themeColor="text1"/>
                <w:sz w:val="21"/>
                <w:szCs w:val="21"/>
                <w:lang w:val="en-US" w:eastAsia="zh-CN"/>
                <w14:textFill>
                  <w14:solidFill>
                    <w14:schemeClr w14:val="tx1"/>
                  </w14:solidFill>
                </w14:textFill>
              </w:rPr>
              <w:t>/</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2708" w:type="dxa"/>
            <w:gridSpan w:val="2"/>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bCs/>
                <w:color w:val="000000" w:themeColor="text1"/>
                <w:sz w:val="21"/>
                <w:szCs w:val="21"/>
                <w:lang w:val="en-US" w:eastAsia="zh-CN"/>
                <w14:textFill>
                  <w14:solidFill>
                    <w14:schemeClr w14:val="tx1"/>
                  </w14:solidFill>
                </w14:textFill>
              </w:rPr>
            </w:pPr>
            <w:r>
              <w:rPr>
                <w:rFonts w:hint="eastAsia" w:ascii="Times New Roman" w:hAnsi="Times New Roman" w:cs="Times New Roman"/>
                <w:bCs/>
                <w:color w:val="000000" w:themeColor="text1"/>
                <w:sz w:val="21"/>
                <w:szCs w:val="21"/>
                <w:lang w:val="en-US" w:eastAsia="zh-CN"/>
                <w14:textFill>
                  <w14:solidFill>
                    <w14:schemeClr w14:val="tx1"/>
                  </w14:solidFill>
                </w14:textFill>
              </w:rPr>
              <w:t>土壤根系</w:t>
            </w:r>
          </w:p>
        </w:tc>
        <w:tc>
          <w:tcPr>
            <w:tcW w:w="1925" w:type="dxa"/>
            <w:tcBorders>
              <w:tl2br w:val="nil"/>
              <w:tr2bl w:val="nil"/>
            </w:tcBorders>
            <w:vAlign w:val="center"/>
          </w:tcPr>
          <w:p>
            <w:pPr>
              <w:keepNext w:val="0"/>
              <w:keepLines w:val="0"/>
              <w:widowControl/>
              <w:suppressLineNumbers w:val="0"/>
              <w:jc w:val="center"/>
              <w:textAlignment w:val="center"/>
              <w:rPr>
                <w:rFonts w:hint="eastAsia" w:ascii="Times New Roman" w:hAnsi="Times New Roman" w:cs="Times New Roman"/>
                <w:b w:val="0"/>
                <w:bCs w:val="0"/>
                <w:color w:val="000000" w:themeColor="text1"/>
                <w:kern w:val="2"/>
                <w:sz w:val="21"/>
                <w:szCs w:val="21"/>
                <w:lang w:val="en-US" w:eastAsia="zh-CN" w:bidi="ar"/>
                <w14:textFill>
                  <w14:solidFill>
                    <w14:schemeClr w14:val="tx1"/>
                  </w14:solidFill>
                </w14:textFill>
              </w:rPr>
            </w:pPr>
            <w:r>
              <w:rPr>
                <w:rFonts w:hint="eastAsia" w:ascii="Times New Roman" w:hAnsi="Times New Roman" w:cs="Times New Roman"/>
                <w:b w:val="0"/>
                <w:bCs w:val="0"/>
                <w:color w:val="000000" w:themeColor="text1"/>
                <w:kern w:val="2"/>
                <w:sz w:val="21"/>
                <w:szCs w:val="21"/>
                <w:lang w:val="en-US" w:eastAsia="zh-CN" w:bidi="ar"/>
                <w14:textFill>
                  <w14:solidFill>
                    <w14:schemeClr w14:val="tx1"/>
                  </w14:solidFill>
                </w14:textFill>
              </w:rPr>
              <w:t>少量</w:t>
            </w:r>
          </w:p>
        </w:tc>
        <w:tc>
          <w:tcPr>
            <w:tcW w:w="1913" w:type="dxa"/>
            <w:tcBorders>
              <w:tl2br w:val="nil"/>
              <w:tr2bl w:val="nil"/>
            </w:tcBorders>
            <w:vAlign w:val="center"/>
          </w:tcPr>
          <w:p>
            <w:pPr>
              <w:keepNext w:val="0"/>
              <w:keepLines w:val="0"/>
              <w:widowControl/>
              <w:suppressLineNumbers w:val="0"/>
              <w:jc w:val="center"/>
              <w:textAlignment w:val="center"/>
              <w:rPr>
                <w:rFonts w:hint="eastAsia" w:ascii="Times New Roman" w:hAnsi="Times New Roman" w:cs="Times New Roman"/>
                <w:b w:val="0"/>
                <w:bCs w:val="0"/>
                <w:color w:val="000000" w:themeColor="text1"/>
                <w:kern w:val="2"/>
                <w:sz w:val="21"/>
                <w:szCs w:val="21"/>
                <w:lang w:val="en-US" w:eastAsia="zh-CN" w:bidi="ar"/>
                <w14:textFill>
                  <w14:solidFill>
                    <w14:schemeClr w14:val="tx1"/>
                  </w14:solidFill>
                </w14:textFill>
              </w:rPr>
            </w:pPr>
            <w:r>
              <w:rPr>
                <w:rFonts w:hint="eastAsia" w:ascii="Times New Roman" w:hAnsi="Times New Roman" w:cs="Times New Roman"/>
                <w:b w:val="0"/>
                <w:bCs w:val="0"/>
                <w:color w:val="000000" w:themeColor="text1"/>
                <w:kern w:val="2"/>
                <w:sz w:val="21"/>
                <w:szCs w:val="21"/>
                <w:lang w:val="en-US" w:eastAsia="zh-CN" w:bidi="ar"/>
                <w14:textFill>
                  <w14:solidFill>
                    <w14:schemeClr w14:val="tx1"/>
                  </w14:solidFill>
                </w14:textFill>
              </w:rPr>
              <w:t>少量</w:t>
            </w:r>
          </w:p>
        </w:tc>
        <w:tc>
          <w:tcPr>
            <w:tcW w:w="1925"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b w:val="0"/>
                <w:bCs w:val="0"/>
                <w:color w:val="000000" w:themeColor="text1"/>
                <w:kern w:val="2"/>
                <w:sz w:val="21"/>
                <w:szCs w:val="21"/>
                <w:lang w:val="en-US" w:eastAsia="zh-CN" w:bidi="ar"/>
                <w14:textFill>
                  <w14:solidFill>
                    <w14:schemeClr w14:val="tx1"/>
                  </w14:solidFill>
                </w14:textFill>
              </w:rPr>
            </w:pPr>
            <w:r>
              <w:rPr>
                <w:rFonts w:hint="eastAsia" w:ascii="Times New Roman" w:hAnsi="Times New Roman" w:cs="Times New Roman"/>
                <w:b w:val="0"/>
                <w:bCs w:val="0"/>
                <w:color w:val="000000" w:themeColor="text1"/>
                <w:kern w:val="2"/>
                <w:sz w:val="21"/>
                <w:szCs w:val="21"/>
                <w:lang w:val="en-US" w:eastAsia="zh-CN" w:bidi="ar"/>
                <w14:textFill>
                  <w14:solidFill>
                    <w14:schemeClr w14:val="tx1"/>
                  </w14:solidFill>
                </w14:textFill>
              </w:rPr>
              <w:t>无</w:t>
            </w:r>
          </w:p>
        </w:tc>
        <w:tc>
          <w:tcPr>
            <w:tcW w:w="763" w:type="dxa"/>
            <w:tcBorders>
              <w:tl2br w:val="nil"/>
              <w:tr2bl w:val="nil"/>
            </w:tcBorders>
            <w:vAlign w:val="center"/>
          </w:tcPr>
          <w:p>
            <w:pPr>
              <w:snapToGrid w:val="0"/>
              <w:jc w:val="center"/>
              <w:textAlignment w:val="center"/>
              <w:rPr>
                <w:rFonts w:hint="default" w:ascii="Times New Roman" w:hAnsi="Times New Roman" w:cs="Times New Roman"/>
                <w:bCs/>
                <w:color w:val="000000" w:themeColor="text1"/>
                <w:sz w:val="21"/>
                <w:szCs w:val="21"/>
                <w:lang w:val="en-US" w:eastAsia="zh-CN"/>
                <w14:textFill>
                  <w14:solidFill>
                    <w14:schemeClr w14:val="tx1"/>
                  </w14:solidFill>
                </w14:textFill>
              </w:rPr>
            </w:pPr>
            <w:r>
              <w:rPr>
                <w:rFonts w:hint="default" w:ascii="Times New Roman" w:hAnsi="Times New Roman" w:cs="Times New Roman"/>
                <w:bCs/>
                <w:color w:val="000000" w:themeColor="text1"/>
                <w:sz w:val="21"/>
                <w:szCs w:val="21"/>
                <w:lang w:val="en-US" w:eastAsia="zh-CN"/>
                <w14:textFill>
                  <w14:solidFill>
                    <w14:schemeClr w14:val="tx1"/>
                  </w14:solidFill>
                </w14:textFill>
              </w:rPr>
              <w:t>/</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1466" w:type="pct"/>
            <w:gridSpan w:val="2"/>
            <w:tcBorders>
              <w:tl2br w:val="nil"/>
              <w:tr2bl w:val="nil"/>
            </w:tcBorders>
            <w:vAlign w:val="center"/>
          </w:tcPr>
          <w:p>
            <w:pPr>
              <w:snapToGrid w:val="0"/>
              <w:jc w:val="center"/>
              <w:textAlignment w:val="center"/>
              <w:rPr>
                <w:rFonts w:hint="default" w:ascii="Times New Roman" w:hAnsi="Times New Roman" w:eastAsia="宋体" w:cs="Times New Roman"/>
                <w:bCs/>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b w:val="0"/>
                <w:bCs w:val="0"/>
                <w:color w:val="000000" w:themeColor="text1"/>
                <w:sz w:val="21"/>
                <w:szCs w:val="21"/>
                <w:lang w:eastAsia="zh-CN" w:bidi="ar"/>
                <w14:textFill>
                  <w14:solidFill>
                    <w14:schemeClr w14:val="tx1"/>
                  </w14:solidFill>
                </w14:textFill>
              </w:rPr>
              <w:t>采样位置</w:t>
            </w:r>
          </w:p>
        </w:tc>
        <w:tc>
          <w:tcPr>
            <w:tcW w:w="1925" w:type="dxa"/>
            <w:tcBorders>
              <w:tl2br w:val="nil"/>
              <w:tr2bl w:val="nil"/>
            </w:tcBorders>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b w:val="0"/>
                <w:bCs w:val="0"/>
                <w:color w:val="FF0000"/>
                <w:kern w:val="2"/>
                <w:sz w:val="21"/>
                <w:szCs w:val="21"/>
                <w:lang w:val="en-US" w:eastAsia="zh-CN" w:bidi="ar"/>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厂区占地范围内</w:t>
            </w:r>
          </w:p>
        </w:tc>
        <w:tc>
          <w:tcPr>
            <w:tcW w:w="1913" w:type="dxa"/>
            <w:tcBorders>
              <w:tl2br w:val="nil"/>
              <w:tr2bl w:val="nil"/>
            </w:tcBorders>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厂区占地范围内</w:t>
            </w:r>
          </w:p>
        </w:tc>
        <w:tc>
          <w:tcPr>
            <w:tcW w:w="1925" w:type="dxa"/>
            <w:tcBorders>
              <w:tl2br w:val="nil"/>
              <w:tr2bl w:val="nil"/>
            </w:tcBorders>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b w:val="0"/>
                <w:bCs w:val="0"/>
                <w:color w:val="FF0000"/>
                <w:kern w:val="2"/>
                <w:sz w:val="21"/>
                <w:szCs w:val="21"/>
                <w:lang w:val="en-US" w:eastAsia="zh-CN" w:bidi="ar"/>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厂区占地范围内</w:t>
            </w:r>
          </w:p>
        </w:tc>
        <w:tc>
          <w:tcPr>
            <w:tcW w:w="413" w:type="pct"/>
            <w:vMerge w:val="restart"/>
            <w:tcBorders>
              <w:tl2br w:val="nil"/>
              <w:tr2bl w:val="nil"/>
            </w:tcBorders>
            <w:vAlign w:val="center"/>
          </w:tcPr>
          <w:p>
            <w:pPr>
              <w:snapToGrid w:val="0"/>
              <w:jc w:val="center"/>
              <w:textAlignment w:val="center"/>
              <w:rPr>
                <w:rFonts w:hint="default" w:ascii="Times New Roman" w:hAnsi="Times New Roman" w:cs="Times New Roman"/>
                <w:b w:val="0"/>
                <w:bCs w:val="0"/>
                <w:color w:val="000000" w:themeColor="text1"/>
                <w:sz w:val="21"/>
                <w:szCs w:val="21"/>
                <w:lang w:eastAsia="zh-CN" w:bidi="ar"/>
                <w14:textFill>
                  <w14:solidFill>
                    <w14:schemeClr w14:val="tx1"/>
                  </w14:solidFill>
                </w14:textFill>
              </w:rPr>
            </w:pPr>
            <w:r>
              <w:rPr>
                <w:rFonts w:hint="default" w:ascii="Times New Roman" w:hAnsi="Times New Roman" w:cs="Times New Roman"/>
                <w:b w:val="0"/>
                <w:bCs w:val="0"/>
                <w:color w:val="000000" w:themeColor="text1"/>
                <w:sz w:val="21"/>
                <w:szCs w:val="21"/>
                <w:lang w:eastAsia="zh-CN" w:bidi="ar"/>
                <w14:textFill>
                  <w14:solidFill>
                    <w14:schemeClr w14:val="tx1"/>
                  </w14:solidFill>
                </w14:textFill>
              </w:rPr>
              <w:t>单位</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1466" w:type="pct"/>
            <w:gridSpan w:val="2"/>
            <w:tcBorders>
              <w:tl2br w:val="nil"/>
              <w:tr2bl w:val="nil"/>
            </w:tcBorders>
            <w:vAlign w:val="center"/>
          </w:tcPr>
          <w:p>
            <w:pPr>
              <w:snapToGrid w:val="0"/>
              <w:jc w:val="center"/>
              <w:textAlignment w:val="center"/>
              <w:rPr>
                <w:rFonts w:hint="default" w:ascii="Times New Roman" w:hAnsi="Times New Roman" w:eastAsia="宋体" w:cs="Times New Roman"/>
                <w:bCs/>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b w:val="0"/>
                <w:bCs w:val="0"/>
                <w:color w:val="000000" w:themeColor="text1"/>
                <w:sz w:val="21"/>
                <w:szCs w:val="21"/>
                <w:lang w:eastAsia="zh-CN" w:bidi="ar"/>
                <w14:textFill>
                  <w14:solidFill>
                    <w14:schemeClr w14:val="tx1"/>
                  </w14:solidFill>
                </w14:textFill>
              </w:rPr>
              <w:t>样品编号</w:t>
            </w:r>
          </w:p>
        </w:tc>
        <w:tc>
          <w:tcPr>
            <w:tcW w:w="1925" w:type="dxa"/>
            <w:tcBorders>
              <w:tl2br w:val="nil"/>
              <w:tr2bl w:val="nil"/>
            </w:tcBorders>
            <w:vAlign w:val="center"/>
          </w:tcPr>
          <w:p>
            <w:pPr>
              <w:snapToGrid w:val="0"/>
              <w:jc w:val="center"/>
              <w:textAlignment w:val="center"/>
              <w:rPr>
                <w:rFonts w:hint="default" w:ascii="Times New Roman" w:hAnsi="Times New Roman" w:cs="Times New Roman"/>
                <w:b w:val="0"/>
                <w:bCs w:val="0"/>
                <w:color w:val="000000" w:themeColor="text1"/>
                <w:kern w:val="2"/>
                <w:sz w:val="21"/>
                <w:szCs w:val="21"/>
                <w:lang w:val="en-US" w:eastAsia="zh-CN" w:bidi="ar"/>
                <w14:textFill>
                  <w14:solidFill>
                    <w14:schemeClr w14:val="tx1"/>
                  </w14:solidFill>
                </w14:textFill>
              </w:rPr>
            </w:pPr>
            <w:r>
              <w:rPr>
                <w:rFonts w:hint="default" w:ascii="Times New Roman" w:hAnsi="Times New Roman" w:cs="Times New Roman"/>
                <w:b w:val="0"/>
                <w:bCs w:val="0"/>
                <w:color w:val="000000" w:themeColor="text1"/>
                <w:sz w:val="21"/>
                <w:szCs w:val="21"/>
                <w:lang w:val="en-US" w:eastAsia="zh-CN" w:bidi="ar"/>
                <w14:textFill>
                  <w14:solidFill>
                    <w14:schemeClr w14:val="tx1"/>
                  </w14:solidFill>
                </w14:textFill>
              </w:rPr>
              <w:t>22WT0</w:t>
            </w:r>
            <w:r>
              <w:rPr>
                <w:rFonts w:hint="eastAsia" w:ascii="Times New Roman" w:hAnsi="Times New Roman" w:cs="Times New Roman"/>
                <w:b w:val="0"/>
                <w:bCs w:val="0"/>
                <w:color w:val="000000" w:themeColor="text1"/>
                <w:sz w:val="21"/>
                <w:szCs w:val="21"/>
                <w:lang w:val="en-US" w:eastAsia="zh-CN" w:bidi="ar"/>
                <w14:textFill>
                  <w14:solidFill>
                    <w14:schemeClr w14:val="tx1"/>
                  </w14:solidFill>
                </w14:textFill>
              </w:rPr>
              <w:t>121</w:t>
            </w:r>
            <w:r>
              <w:rPr>
                <w:rFonts w:hint="default" w:ascii="Times New Roman" w:hAnsi="Times New Roman" w:cs="Times New Roman"/>
                <w:b w:val="0"/>
                <w:bCs w:val="0"/>
                <w:color w:val="000000" w:themeColor="text1"/>
                <w:sz w:val="21"/>
                <w:szCs w:val="21"/>
                <w:lang w:val="en-US" w:eastAsia="zh-CN" w:bidi="ar"/>
                <w14:textFill>
                  <w14:solidFill>
                    <w14:schemeClr w14:val="tx1"/>
                  </w14:solidFill>
                </w14:textFill>
              </w:rPr>
              <w:t>T-0</w:t>
            </w:r>
            <w:r>
              <w:rPr>
                <w:rFonts w:hint="eastAsia" w:ascii="Times New Roman" w:hAnsi="Times New Roman" w:cs="Times New Roman"/>
                <w:b w:val="0"/>
                <w:bCs w:val="0"/>
                <w:color w:val="000000" w:themeColor="text1"/>
                <w:sz w:val="21"/>
                <w:szCs w:val="21"/>
                <w:lang w:val="en-US" w:eastAsia="zh-CN" w:bidi="ar"/>
                <w14:textFill>
                  <w14:solidFill>
                    <w14:schemeClr w14:val="tx1"/>
                  </w14:solidFill>
                </w14:textFill>
              </w:rPr>
              <w:t>428</w:t>
            </w:r>
            <w:r>
              <w:rPr>
                <w:rFonts w:hint="default" w:ascii="Times New Roman" w:hAnsi="Times New Roman" w:cs="Times New Roman"/>
                <w:b w:val="0"/>
                <w:bCs w:val="0"/>
                <w:color w:val="000000" w:themeColor="text1"/>
                <w:sz w:val="21"/>
                <w:szCs w:val="21"/>
                <w:lang w:val="en-US" w:eastAsia="zh-CN" w:bidi="ar"/>
                <w14:textFill>
                  <w14:solidFill>
                    <w14:schemeClr w14:val="tx1"/>
                  </w14:solidFill>
                </w14:textFill>
              </w:rPr>
              <w:t>-</w:t>
            </w:r>
            <w:r>
              <w:rPr>
                <w:rFonts w:hint="eastAsia" w:ascii="Times New Roman" w:hAnsi="Times New Roman" w:cs="Times New Roman"/>
                <w:b w:val="0"/>
                <w:bCs w:val="0"/>
                <w:color w:val="000000" w:themeColor="text1"/>
                <w:sz w:val="21"/>
                <w:szCs w:val="21"/>
                <w:lang w:val="en-US" w:eastAsia="zh-CN" w:bidi="ar"/>
                <w14:textFill>
                  <w14:solidFill>
                    <w14:schemeClr w14:val="tx1"/>
                  </w14:solidFill>
                </w14:textFill>
              </w:rPr>
              <w:t>11</w:t>
            </w:r>
          </w:p>
        </w:tc>
        <w:tc>
          <w:tcPr>
            <w:tcW w:w="1913" w:type="dxa"/>
            <w:tcBorders>
              <w:tl2br w:val="nil"/>
              <w:tr2bl w:val="nil"/>
            </w:tcBorders>
            <w:vAlign w:val="center"/>
          </w:tcPr>
          <w:p>
            <w:pPr>
              <w:snapToGrid w:val="0"/>
              <w:jc w:val="center"/>
              <w:textAlignment w:val="center"/>
              <w:rPr>
                <w:rFonts w:hint="default" w:ascii="Times New Roman" w:hAnsi="Times New Roman" w:cs="Times New Roman"/>
                <w:b w:val="0"/>
                <w:bCs w:val="0"/>
                <w:color w:val="000000" w:themeColor="text1"/>
                <w:sz w:val="21"/>
                <w:szCs w:val="21"/>
                <w:lang w:val="en-US" w:eastAsia="zh-CN" w:bidi="ar"/>
                <w14:textFill>
                  <w14:solidFill>
                    <w14:schemeClr w14:val="tx1"/>
                  </w14:solidFill>
                </w14:textFill>
              </w:rPr>
            </w:pPr>
            <w:r>
              <w:rPr>
                <w:rFonts w:hint="default" w:ascii="Times New Roman" w:hAnsi="Times New Roman" w:cs="Times New Roman"/>
                <w:b w:val="0"/>
                <w:bCs w:val="0"/>
                <w:color w:val="000000" w:themeColor="text1"/>
                <w:sz w:val="21"/>
                <w:szCs w:val="21"/>
                <w:lang w:val="en-US" w:eastAsia="zh-CN" w:bidi="ar"/>
                <w14:textFill>
                  <w14:solidFill>
                    <w14:schemeClr w14:val="tx1"/>
                  </w14:solidFill>
                </w14:textFill>
              </w:rPr>
              <w:t>22WT0</w:t>
            </w:r>
            <w:r>
              <w:rPr>
                <w:rFonts w:hint="eastAsia" w:ascii="Times New Roman" w:hAnsi="Times New Roman" w:cs="Times New Roman"/>
                <w:b w:val="0"/>
                <w:bCs w:val="0"/>
                <w:color w:val="000000" w:themeColor="text1"/>
                <w:sz w:val="21"/>
                <w:szCs w:val="21"/>
                <w:lang w:val="en-US" w:eastAsia="zh-CN" w:bidi="ar"/>
                <w14:textFill>
                  <w14:solidFill>
                    <w14:schemeClr w14:val="tx1"/>
                  </w14:solidFill>
                </w14:textFill>
              </w:rPr>
              <w:t>121</w:t>
            </w:r>
            <w:r>
              <w:rPr>
                <w:rFonts w:hint="default" w:ascii="Times New Roman" w:hAnsi="Times New Roman" w:cs="Times New Roman"/>
                <w:b w:val="0"/>
                <w:bCs w:val="0"/>
                <w:color w:val="000000" w:themeColor="text1"/>
                <w:sz w:val="21"/>
                <w:szCs w:val="21"/>
                <w:lang w:val="en-US" w:eastAsia="zh-CN" w:bidi="ar"/>
                <w14:textFill>
                  <w14:solidFill>
                    <w14:schemeClr w14:val="tx1"/>
                  </w14:solidFill>
                </w14:textFill>
              </w:rPr>
              <w:t>T-0</w:t>
            </w:r>
            <w:r>
              <w:rPr>
                <w:rFonts w:hint="eastAsia" w:ascii="Times New Roman" w:hAnsi="Times New Roman" w:cs="Times New Roman"/>
                <w:b w:val="0"/>
                <w:bCs w:val="0"/>
                <w:color w:val="000000" w:themeColor="text1"/>
                <w:sz w:val="21"/>
                <w:szCs w:val="21"/>
                <w:lang w:val="en-US" w:eastAsia="zh-CN" w:bidi="ar"/>
                <w14:textFill>
                  <w14:solidFill>
                    <w14:schemeClr w14:val="tx1"/>
                  </w14:solidFill>
                </w14:textFill>
              </w:rPr>
              <w:t>428</w:t>
            </w:r>
            <w:r>
              <w:rPr>
                <w:rFonts w:hint="default" w:ascii="Times New Roman" w:hAnsi="Times New Roman" w:cs="Times New Roman"/>
                <w:b w:val="0"/>
                <w:bCs w:val="0"/>
                <w:color w:val="000000" w:themeColor="text1"/>
                <w:sz w:val="21"/>
                <w:szCs w:val="21"/>
                <w:lang w:val="en-US" w:eastAsia="zh-CN" w:bidi="ar"/>
                <w14:textFill>
                  <w14:solidFill>
                    <w14:schemeClr w14:val="tx1"/>
                  </w14:solidFill>
                </w14:textFill>
              </w:rPr>
              <w:t>-</w:t>
            </w:r>
            <w:r>
              <w:rPr>
                <w:rFonts w:hint="eastAsia" w:ascii="Times New Roman" w:hAnsi="Times New Roman" w:cs="Times New Roman"/>
                <w:b w:val="0"/>
                <w:bCs w:val="0"/>
                <w:color w:val="000000" w:themeColor="text1"/>
                <w:sz w:val="21"/>
                <w:szCs w:val="21"/>
                <w:lang w:val="en-US" w:eastAsia="zh-CN" w:bidi="ar"/>
                <w14:textFill>
                  <w14:solidFill>
                    <w14:schemeClr w14:val="tx1"/>
                  </w14:solidFill>
                </w14:textFill>
              </w:rPr>
              <w:t>14</w:t>
            </w:r>
          </w:p>
        </w:tc>
        <w:tc>
          <w:tcPr>
            <w:tcW w:w="1925" w:type="dxa"/>
            <w:tcBorders>
              <w:tl2br w:val="nil"/>
              <w:tr2bl w:val="nil"/>
            </w:tcBorders>
            <w:vAlign w:val="center"/>
          </w:tcPr>
          <w:p>
            <w:pPr>
              <w:snapToGrid w:val="0"/>
              <w:jc w:val="center"/>
              <w:textAlignment w:val="center"/>
              <w:rPr>
                <w:rFonts w:hint="default" w:ascii="Times New Roman" w:hAnsi="Times New Roman" w:cs="Times New Roman"/>
                <w:b w:val="0"/>
                <w:bCs w:val="0"/>
                <w:color w:val="000000" w:themeColor="text1"/>
                <w:kern w:val="2"/>
                <w:sz w:val="21"/>
                <w:szCs w:val="21"/>
                <w:lang w:val="en-US" w:eastAsia="zh-CN" w:bidi="ar"/>
                <w14:textFill>
                  <w14:solidFill>
                    <w14:schemeClr w14:val="tx1"/>
                  </w14:solidFill>
                </w14:textFill>
              </w:rPr>
            </w:pPr>
            <w:r>
              <w:rPr>
                <w:rFonts w:hint="default" w:ascii="Times New Roman" w:hAnsi="Times New Roman" w:cs="Times New Roman"/>
                <w:b w:val="0"/>
                <w:bCs w:val="0"/>
                <w:color w:val="000000" w:themeColor="text1"/>
                <w:sz w:val="21"/>
                <w:szCs w:val="21"/>
                <w:lang w:val="en-US" w:eastAsia="zh-CN" w:bidi="ar"/>
                <w14:textFill>
                  <w14:solidFill>
                    <w14:schemeClr w14:val="tx1"/>
                  </w14:solidFill>
                </w14:textFill>
              </w:rPr>
              <w:t>22WT0</w:t>
            </w:r>
            <w:r>
              <w:rPr>
                <w:rFonts w:hint="eastAsia" w:ascii="Times New Roman" w:hAnsi="Times New Roman" w:cs="Times New Roman"/>
                <w:b w:val="0"/>
                <w:bCs w:val="0"/>
                <w:color w:val="000000" w:themeColor="text1"/>
                <w:sz w:val="21"/>
                <w:szCs w:val="21"/>
                <w:lang w:val="en-US" w:eastAsia="zh-CN" w:bidi="ar"/>
                <w14:textFill>
                  <w14:solidFill>
                    <w14:schemeClr w14:val="tx1"/>
                  </w14:solidFill>
                </w14:textFill>
              </w:rPr>
              <w:t>121</w:t>
            </w:r>
            <w:r>
              <w:rPr>
                <w:rFonts w:hint="default" w:ascii="Times New Roman" w:hAnsi="Times New Roman" w:cs="Times New Roman"/>
                <w:b w:val="0"/>
                <w:bCs w:val="0"/>
                <w:color w:val="000000" w:themeColor="text1"/>
                <w:sz w:val="21"/>
                <w:szCs w:val="21"/>
                <w:lang w:val="en-US" w:eastAsia="zh-CN" w:bidi="ar"/>
                <w14:textFill>
                  <w14:solidFill>
                    <w14:schemeClr w14:val="tx1"/>
                  </w14:solidFill>
                </w14:textFill>
              </w:rPr>
              <w:t>T-0</w:t>
            </w:r>
            <w:r>
              <w:rPr>
                <w:rFonts w:hint="eastAsia" w:ascii="Times New Roman" w:hAnsi="Times New Roman" w:cs="Times New Roman"/>
                <w:b w:val="0"/>
                <w:bCs w:val="0"/>
                <w:color w:val="000000" w:themeColor="text1"/>
                <w:sz w:val="21"/>
                <w:szCs w:val="21"/>
                <w:lang w:val="en-US" w:eastAsia="zh-CN" w:bidi="ar"/>
                <w14:textFill>
                  <w14:solidFill>
                    <w14:schemeClr w14:val="tx1"/>
                  </w14:solidFill>
                </w14:textFill>
              </w:rPr>
              <w:t>428</w:t>
            </w:r>
            <w:r>
              <w:rPr>
                <w:rFonts w:hint="default" w:ascii="Times New Roman" w:hAnsi="Times New Roman" w:cs="Times New Roman"/>
                <w:b w:val="0"/>
                <w:bCs w:val="0"/>
                <w:color w:val="000000" w:themeColor="text1"/>
                <w:sz w:val="21"/>
                <w:szCs w:val="21"/>
                <w:lang w:val="en-US" w:eastAsia="zh-CN" w:bidi="ar"/>
                <w14:textFill>
                  <w14:solidFill>
                    <w14:schemeClr w14:val="tx1"/>
                  </w14:solidFill>
                </w14:textFill>
              </w:rPr>
              <w:t>-</w:t>
            </w:r>
            <w:r>
              <w:rPr>
                <w:rFonts w:hint="eastAsia" w:ascii="Times New Roman" w:hAnsi="Times New Roman" w:cs="Times New Roman"/>
                <w:b w:val="0"/>
                <w:bCs w:val="0"/>
                <w:color w:val="000000" w:themeColor="text1"/>
                <w:sz w:val="21"/>
                <w:szCs w:val="21"/>
                <w:lang w:val="en-US" w:eastAsia="zh-CN" w:bidi="ar"/>
                <w14:textFill>
                  <w14:solidFill>
                    <w14:schemeClr w14:val="tx1"/>
                  </w14:solidFill>
                </w14:textFill>
              </w:rPr>
              <w:t>17</w:t>
            </w:r>
          </w:p>
        </w:tc>
        <w:tc>
          <w:tcPr>
            <w:tcW w:w="413" w:type="pct"/>
            <w:vMerge w:val="continue"/>
            <w:tcBorders>
              <w:tl2br w:val="nil"/>
              <w:tr2bl w:val="nil"/>
            </w:tcBorders>
            <w:vAlign w:val="center"/>
          </w:tcPr>
          <w:p>
            <w:pPr>
              <w:snapToGrid w:val="0"/>
              <w:jc w:val="center"/>
              <w:textAlignment w:val="center"/>
              <w:rPr>
                <w:rFonts w:hint="default" w:ascii="Times New Roman" w:hAnsi="Times New Roman" w:eastAsia="宋体" w:cs="Times New Roman"/>
                <w:bCs/>
                <w:color w:val="000000" w:themeColor="text1"/>
                <w:sz w:val="21"/>
                <w:szCs w:val="21"/>
                <w14:textFill>
                  <w14:solidFill>
                    <w14:schemeClr w14:val="tx1"/>
                  </w14:solidFill>
                </w14:textFill>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1466" w:type="pct"/>
            <w:gridSpan w:val="2"/>
            <w:tcBorders>
              <w:tl2br w:val="nil"/>
              <w:tr2bl w:val="nil"/>
            </w:tcBorders>
            <w:vAlign w:val="center"/>
          </w:tcPr>
          <w:p>
            <w:pPr>
              <w:snapToGrid w:val="0"/>
              <w:jc w:val="center"/>
              <w:textAlignment w:val="center"/>
              <w:rPr>
                <w:rFonts w:hint="default" w:ascii="Times New Roman" w:hAnsi="Times New Roman" w:cs="Times New Roman"/>
                <w:b w:val="0"/>
                <w:bCs w:val="0"/>
                <w:color w:val="000000" w:themeColor="text1"/>
                <w:sz w:val="21"/>
                <w:szCs w:val="21"/>
                <w:lang w:eastAsia="zh-CN" w:bidi="ar"/>
                <w14:textFill>
                  <w14:solidFill>
                    <w14:schemeClr w14:val="tx1"/>
                  </w14:solidFill>
                </w14:textFill>
              </w:rPr>
            </w:pPr>
            <w:r>
              <w:rPr>
                <w:rFonts w:hint="default" w:ascii="Times New Roman" w:hAnsi="Times New Roman" w:cs="Times New Roman"/>
                <w:b w:val="0"/>
                <w:bCs w:val="0"/>
                <w:color w:val="000000" w:themeColor="text1"/>
                <w:sz w:val="21"/>
                <w:szCs w:val="21"/>
                <w:lang w:eastAsia="zh-CN" w:bidi="ar"/>
                <w14:textFill>
                  <w14:solidFill>
                    <w14:schemeClr w14:val="tx1"/>
                  </w14:solidFill>
                </w14:textFill>
              </w:rPr>
              <w:t>采样深度</w:t>
            </w:r>
          </w:p>
        </w:tc>
        <w:tc>
          <w:tcPr>
            <w:tcW w:w="1925" w:type="dxa"/>
            <w:tcBorders>
              <w:tl2br w:val="nil"/>
              <w:tr2bl w:val="nil"/>
            </w:tcBorders>
            <w:vAlign w:val="center"/>
          </w:tcPr>
          <w:p>
            <w:pPr>
              <w:snapToGrid w:val="0"/>
              <w:jc w:val="center"/>
              <w:textAlignment w:val="center"/>
              <w:rPr>
                <w:rFonts w:hint="default" w:ascii="Times New Roman" w:hAnsi="Times New Roman" w:cs="Times New Roman"/>
                <w:b w:val="0"/>
                <w:bCs w:val="0"/>
                <w:color w:val="000000" w:themeColor="text1"/>
                <w:sz w:val="21"/>
                <w:szCs w:val="21"/>
                <w:lang w:val="en-US" w:eastAsia="zh-CN" w:bidi="ar"/>
                <w14:textFill>
                  <w14:solidFill>
                    <w14:schemeClr w14:val="tx1"/>
                  </w14:solidFill>
                </w14:textFill>
              </w:rPr>
            </w:pPr>
            <w:r>
              <w:rPr>
                <w:rFonts w:hint="eastAsia" w:ascii="Times New Roman" w:hAnsi="Times New Roman" w:cs="Times New Roman"/>
                <w:b w:val="0"/>
                <w:bCs w:val="0"/>
                <w:color w:val="000000" w:themeColor="text1"/>
                <w:sz w:val="21"/>
                <w:szCs w:val="21"/>
                <w:lang w:val="en-US" w:eastAsia="zh-CN" w:bidi="ar"/>
                <w14:textFill>
                  <w14:solidFill>
                    <w14:schemeClr w14:val="tx1"/>
                  </w14:solidFill>
                </w14:textFill>
              </w:rPr>
              <w:t>47</w:t>
            </w:r>
            <w:r>
              <w:rPr>
                <w:rFonts w:hint="default" w:ascii="Times New Roman" w:hAnsi="Times New Roman" w:cs="Times New Roman"/>
                <w:b w:val="0"/>
                <w:bCs w:val="0"/>
                <w:color w:val="000000" w:themeColor="text1"/>
                <w:sz w:val="21"/>
                <w:szCs w:val="21"/>
                <w:lang w:val="en-US" w:eastAsia="zh-CN" w:bidi="ar"/>
                <w14:textFill>
                  <w14:solidFill>
                    <w14:schemeClr w14:val="tx1"/>
                  </w14:solidFill>
                </w14:textFill>
              </w:rPr>
              <w:t>cm</w:t>
            </w:r>
          </w:p>
        </w:tc>
        <w:tc>
          <w:tcPr>
            <w:tcW w:w="1913" w:type="dxa"/>
            <w:tcBorders>
              <w:tl2br w:val="nil"/>
              <w:tr2bl w:val="nil"/>
            </w:tcBorders>
            <w:vAlign w:val="center"/>
          </w:tcPr>
          <w:p>
            <w:pPr>
              <w:snapToGrid w:val="0"/>
              <w:jc w:val="center"/>
              <w:textAlignment w:val="center"/>
              <w:rPr>
                <w:rFonts w:hint="default" w:ascii="Times New Roman" w:hAnsi="Times New Roman" w:cs="Times New Roman"/>
                <w:b w:val="0"/>
                <w:bCs w:val="0"/>
                <w:color w:val="000000" w:themeColor="text1"/>
                <w:sz w:val="21"/>
                <w:szCs w:val="21"/>
                <w:lang w:val="en-US" w:eastAsia="zh-CN" w:bidi="ar"/>
                <w14:textFill>
                  <w14:solidFill>
                    <w14:schemeClr w14:val="tx1"/>
                  </w14:solidFill>
                </w14:textFill>
              </w:rPr>
            </w:pPr>
            <w:r>
              <w:rPr>
                <w:rFonts w:hint="eastAsia" w:ascii="Times New Roman" w:hAnsi="Times New Roman" w:cs="Times New Roman"/>
                <w:b w:val="0"/>
                <w:bCs w:val="0"/>
                <w:color w:val="000000" w:themeColor="text1"/>
                <w:sz w:val="21"/>
                <w:szCs w:val="21"/>
                <w:lang w:val="en-US" w:eastAsia="zh-CN" w:bidi="ar"/>
                <w14:textFill>
                  <w14:solidFill>
                    <w14:schemeClr w14:val="tx1"/>
                  </w14:solidFill>
                </w14:textFill>
              </w:rPr>
              <w:t>143</w:t>
            </w:r>
            <w:r>
              <w:rPr>
                <w:rFonts w:hint="default" w:ascii="Times New Roman" w:hAnsi="Times New Roman" w:cs="Times New Roman"/>
                <w:b w:val="0"/>
                <w:bCs w:val="0"/>
                <w:color w:val="000000" w:themeColor="text1"/>
                <w:sz w:val="21"/>
                <w:szCs w:val="21"/>
                <w:lang w:val="en-US" w:eastAsia="zh-CN" w:bidi="ar"/>
                <w14:textFill>
                  <w14:solidFill>
                    <w14:schemeClr w14:val="tx1"/>
                  </w14:solidFill>
                </w14:textFill>
              </w:rPr>
              <w:t>cm</w:t>
            </w:r>
          </w:p>
        </w:tc>
        <w:tc>
          <w:tcPr>
            <w:tcW w:w="1925" w:type="dxa"/>
            <w:tcBorders>
              <w:tl2br w:val="nil"/>
              <w:tr2bl w:val="nil"/>
            </w:tcBorders>
            <w:vAlign w:val="center"/>
          </w:tcPr>
          <w:p>
            <w:pPr>
              <w:snapToGrid w:val="0"/>
              <w:jc w:val="center"/>
              <w:textAlignment w:val="center"/>
              <w:rPr>
                <w:rFonts w:hint="default" w:ascii="Times New Roman" w:hAnsi="Times New Roman" w:cs="Times New Roman"/>
                <w:b w:val="0"/>
                <w:bCs w:val="0"/>
                <w:color w:val="000000" w:themeColor="text1"/>
                <w:sz w:val="21"/>
                <w:szCs w:val="21"/>
                <w:lang w:val="en-US" w:eastAsia="zh-CN" w:bidi="ar"/>
                <w14:textFill>
                  <w14:solidFill>
                    <w14:schemeClr w14:val="tx1"/>
                  </w14:solidFill>
                </w14:textFill>
              </w:rPr>
            </w:pPr>
            <w:r>
              <w:rPr>
                <w:rFonts w:hint="eastAsia" w:ascii="Times New Roman" w:hAnsi="Times New Roman" w:cs="Times New Roman"/>
                <w:b w:val="0"/>
                <w:bCs w:val="0"/>
                <w:color w:val="000000" w:themeColor="text1"/>
                <w:sz w:val="21"/>
                <w:szCs w:val="21"/>
                <w:lang w:val="en-US" w:eastAsia="zh-CN" w:bidi="ar"/>
                <w14:textFill>
                  <w14:solidFill>
                    <w14:schemeClr w14:val="tx1"/>
                  </w14:solidFill>
                </w14:textFill>
              </w:rPr>
              <w:t>284</w:t>
            </w:r>
            <w:r>
              <w:rPr>
                <w:rFonts w:hint="default" w:ascii="Times New Roman" w:hAnsi="Times New Roman" w:cs="Times New Roman"/>
                <w:b w:val="0"/>
                <w:bCs w:val="0"/>
                <w:color w:val="000000" w:themeColor="text1"/>
                <w:sz w:val="21"/>
                <w:szCs w:val="21"/>
                <w:lang w:val="en-US" w:eastAsia="zh-CN" w:bidi="ar"/>
                <w14:textFill>
                  <w14:solidFill>
                    <w14:schemeClr w14:val="tx1"/>
                  </w14:solidFill>
                </w14:textFill>
              </w:rPr>
              <w:t>cm</w:t>
            </w:r>
          </w:p>
        </w:tc>
        <w:tc>
          <w:tcPr>
            <w:tcW w:w="413" w:type="pct"/>
            <w:vMerge w:val="continue"/>
            <w:tcBorders>
              <w:tl2br w:val="nil"/>
              <w:tr2bl w:val="nil"/>
            </w:tcBorders>
            <w:vAlign w:val="center"/>
          </w:tcPr>
          <w:p>
            <w:pPr>
              <w:snapToGrid w:val="0"/>
              <w:jc w:val="center"/>
              <w:textAlignment w:val="center"/>
              <w:rPr>
                <w:rFonts w:hint="default" w:ascii="Times New Roman" w:hAnsi="Times New Roman" w:eastAsia="宋体" w:cs="Times New Roman"/>
                <w:bCs/>
                <w:color w:val="000000" w:themeColor="text1"/>
                <w:sz w:val="21"/>
                <w:szCs w:val="21"/>
                <w14:textFill>
                  <w14:solidFill>
                    <w14:schemeClr w14:val="tx1"/>
                  </w14:solidFill>
                </w14:textFill>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559" w:type="pct"/>
            <w:tcBorders>
              <w:tl2br w:val="nil"/>
              <w:tr2bl w:val="nil"/>
            </w:tcBorders>
            <w:vAlign w:val="center"/>
          </w:tcPr>
          <w:p>
            <w:pPr>
              <w:snapToGrid w:val="0"/>
              <w:jc w:val="center"/>
              <w:textAlignment w:val="center"/>
              <w:rPr>
                <w:rFonts w:hint="default" w:ascii="Times New Roman" w:hAnsi="Times New Roman" w:cs="Times New Roman"/>
                <w:b w:val="0"/>
                <w:bCs w:val="0"/>
                <w:color w:val="000000" w:themeColor="text1"/>
                <w:sz w:val="21"/>
                <w:szCs w:val="21"/>
                <w:lang w:bidi="ar"/>
                <w14:textFill>
                  <w14:solidFill>
                    <w14:schemeClr w14:val="tx1"/>
                  </w14:solidFill>
                </w14:textFill>
              </w:rPr>
            </w:pPr>
            <w:r>
              <w:rPr>
                <w:rFonts w:hint="default" w:ascii="Times New Roman" w:hAnsi="Times New Roman" w:cs="Times New Roman"/>
                <w:b w:val="0"/>
                <w:bCs w:val="0"/>
                <w:color w:val="000000" w:themeColor="text1"/>
                <w:sz w:val="21"/>
                <w:szCs w:val="21"/>
                <w:lang w:eastAsia="zh-CN" w:bidi="ar"/>
                <w14:textFill>
                  <w14:solidFill>
                    <w14:schemeClr w14:val="tx1"/>
                  </w14:solidFill>
                </w14:textFill>
              </w:rPr>
              <w:t>采样</w:t>
            </w:r>
            <w:r>
              <w:rPr>
                <w:rFonts w:hint="default" w:ascii="Times New Roman" w:hAnsi="Times New Roman" w:cs="Times New Roman"/>
                <w:b w:val="0"/>
                <w:bCs w:val="0"/>
                <w:color w:val="000000" w:themeColor="text1"/>
                <w:sz w:val="21"/>
                <w:szCs w:val="21"/>
                <w:lang w:bidi="ar"/>
                <w14:textFill>
                  <w14:solidFill>
                    <w14:schemeClr w14:val="tx1"/>
                  </w14:solidFill>
                </w14:textFill>
              </w:rPr>
              <w:t>日期</w:t>
            </w:r>
          </w:p>
        </w:tc>
        <w:tc>
          <w:tcPr>
            <w:tcW w:w="906" w:type="pct"/>
            <w:tcBorders>
              <w:tl2br w:val="nil"/>
              <w:tr2bl w:val="nil"/>
            </w:tcBorders>
            <w:vAlign w:val="center"/>
          </w:tcPr>
          <w:p>
            <w:pPr>
              <w:snapToGrid w:val="0"/>
              <w:jc w:val="center"/>
              <w:textAlignment w:val="center"/>
              <w:rPr>
                <w:rFonts w:hint="default" w:ascii="Times New Roman" w:hAnsi="Times New Roman" w:eastAsia="宋体" w:cs="Times New Roman"/>
                <w:bCs/>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b w:val="0"/>
                <w:bCs w:val="0"/>
                <w:color w:val="000000" w:themeColor="text1"/>
                <w:sz w:val="21"/>
                <w:szCs w:val="21"/>
                <w:lang w:bidi="ar"/>
                <w14:textFill>
                  <w14:solidFill>
                    <w14:schemeClr w14:val="tx1"/>
                  </w14:solidFill>
                </w14:textFill>
              </w:rPr>
              <w:t>检测项目</w:t>
            </w:r>
          </w:p>
        </w:tc>
        <w:tc>
          <w:tcPr>
            <w:tcW w:w="3120" w:type="pct"/>
            <w:gridSpan w:val="3"/>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b w:val="0"/>
                <w:bCs w:val="0"/>
                <w:color w:val="000000" w:themeColor="text1"/>
                <w:sz w:val="21"/>
                <w:szCs w:val="21"/>
                <w:lang w:eastAsia="zh-CN" w:bidi="ar"/>
                <w14:textFill>
                  <w14:solidFill>
                    <w14:schemeClr w14:val="tx1"/>
                  </w14:solidFill>
                </w14:textFill>
              </w:rPr>
            </w:pPr>
            <w:r>
              <w:rPr>
                <w:rFonts w:hint="default" w:ascii="Times New Roman" w:hAnsi="Times New Roman" w:cs="Times New Roman"/>
                <w:b w:val="0"/>
                <w:bCs w:val="0"/>
                <w:color w:val="000000" w:themeColor="text1"/>
                <w:sz w:val="21"/>
                <w:szCs w:val="21"/>
                <w:lang w:eastAsia="zh-CN" w:bidi="ar"/>
                <w14:textFill>
                  <w14:solidFill>
                    <w14:schemeClr w14:val="tx1"/>
                  </w14:solidFill>
                </w14:textFill>
              </w:rPr>
              <w:t>检测结果</w:t>
            </w:r>
          </w:p>
        </w:tc>
        <w:tc>
          <w:tcPr>
            <w:tcW w:w="413" w:type="pct"/>
            <w:vMerge w:val="continue"/>
            <w:tcBorders>
              <w:tl2br w:val="nil"/>
              <w:tr2bl w:val="nil"/>
            </w:tcBorders>
            <w:vAlign w:val="center"/>
          </w:tcPr>
          <w:p>
            <w:pPr>
              <w:snapToGrid w:val="0"/>
              <w:jc w:val="center"/>
              <w:textAlignment w:val="center"/>
              <w:rPr>
                <w:rFonts w:hint="default" w:ascii="Times New Roman" w:hAnsi="Times New Roman" w:eastAsia="宋体" w:cs="Times New Roman"/>
                <w:bCs/>
                <w:color w:val="000000" w:themeColor="text1"/>
                <w:sz w:val="21"/>
                <w:szCs w:val="21"/>
                <w14:textFill>
                  <w14:solidFill>
                    <w14:schemeClr w14:val="tx1"/>
                  </w14:solidFill>
                </w14:textFill>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gridAfter w:val="1"/>
          <w:wAfter w:w="413" w:type="pct"/>
          <w:trHeight w:val="454" w:hRule="atLeast"/>
          <w:jc w:val="center"/>
        </w:trPr>
        <w:tc>
          <w:tcPr>
            <w:tcW w:w="559" w:type="pct"/>
            <w:tcBorders>
              <w:tl2br w:val="nil"/>
              <w:tr2bl w:val="nil"/>
            </w:tcBorders>
            <w:vAlign w:val="center"/>
          </w:tcPr>
          <w:p>
            <w:pPr>
              <w:snapToGrid w:val="0"/>
              <w:jc w:val="center"/>
              <w:textAlignment w:val="center"/>
              <w:rPr>
                <w:rFonts w:hint="default" w:ascii="Times New Roman" w:hAnsi="Times New Roman" w:cs="Times New Roman"/>
                <w:b w:val="0"/>
                <w:bCs w:val="0"/>
                <w:color w:val="000000" w:themeColor="text1"/>
                <w:sz w:val="21"/>
                <w:szCs w:val="21"/>
                <w:lang w:bidi="ar"/>
                <w14:textFill>
                  <w14:solidFill>
                    <w14:schemeClr w14:val="tx1"/>
                  </w14:solidFill>
                </w14:textFill>
              </w:rPr>
            </w:pPr>
          </w:p>
        </w:tc>
        <w:tc>
          <w:tcPr>
            <w:tcW w:w="4027" w:type="pct"/>
            <w:gridSpan w:val="4"/>
            <w:tcBorders>
              <w:tl2br w:val="nil"/>
              <w:tr2bl w:val="nil"/>
            </w:tcBorders>
            <w:vAlign w:val="center"/>
          </w:tcPr>
          <w:p>
            <w:pPr>
              <w:snapToGrid w:val="0"/>
              <w:jc w:val="left"/>
              <w:textAlignment w:val="center"/>
              <w:rPr>
                <w:rStyle w:val="29"/>
                <w:rFonts w:hint="default" w:ascii="Times New Roman" w:hAnsi="Times New Roman" w:cs="Times New Roman"/>
                <w:b w:val="0"/>
                <w:bCs w:val="0"/>
                <w:color w:val="000000" w:themeColor="text1"/>
                <w:sz w:val="21"/>
                <w:szCs w:val="21"/>
                <w:lang w:val="en-US" w:eastAsia="zh-CN" w:bidi="ar"/>
                <w14:textFill>
                  <w14:solidFill>
                    <w14:schemeClr w14:val="tx1"/>
                  </w14:solidFill>
                </w14:textFill>
              </w:rPr>
            </w:pPr>
            <w:r>
              <w:rPr>
                <w:rStyle w:val="29"/>
                <w:rFonts w:hint="default" w:ascii="Times New Roman" w:hAnsi="Times New Roman" w:cs="Times New Roman"/>
                <w:b w:val="0"/>
                <w:bCs w:val="0"/>
                <w:color w:val="000000" w:themeColor="text1"/>
                <w:sz w:val="21"/>
                <w:szCs w:val="21"/>
                <w:lang w:val="en-US" w:eastAsia="zh-CN" w:bidi="ar"/>
                <w14:textFill>
                  <w14:solidFill>
                    <w14:schemeClr w14:val="tx1"/>
                  </w14:solidFill>
                </w14:textFill>
              </w:rPr>
              <w:t>半挥发性有机物（11种）</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559" w:type="pct"/>
            <w:vMerge w:val="restart"/>
            <w:tcBorders>
              <w:tl2br w:val="nil"/>
              <w:tr2bl w:val="nil"/>
            </w:tcBorders>
            <w:vAlign w:val="center"/>
          </w:tcPr>
          <w:p>
            <w:pPr>
              <w:snapToGrid w:val="0"/>
              <w:jc w:val="center"/>
              <w:textAlignment w:val="center"/>
              <w:rPr>
                <w:rFonts w:hint="default" w:ascii="Times New Roman" w:hAnsi="Times New Roman" w:eastAsia="宋体" w:cs="Times New Roman"/>
                <w:b w:val="0"/>
                <w:bCs w:val="0"/>
                <w:color w:val="000000" w:themeColor="text1"/>
                <w:sz w:val="21"/>
                <w:szCs w:val="21"/>
                <w:lang w:val="en-US" w:eastAsia="zh-CN" w:bidi="ar"/>
                <w14:textFill>
                  <w14:solidFill>
                    <w14:schemeClr w14:val="tx1"/>
                  </w14:solidFill>
                </w14:textFill>
              </w:rPr>
            </w:pPr>
            <w:r>
              <w:rPr>
                <w:rFonts w:hint="default" w:ascii="Times New Roman" w:hAnsi="Times New Roman" w:cs="Times New Roman"/>
                <w:b w:val="0"/>
                <w:bCs w:val="0"/>
                <w:color w:val="000000" w:themeColor="text1"/>
                <w:sz w:val="21"/>
                <w:szCs w:val="21"/>
                <w:lang w:val="en-US" w:eastAsia="zh-CN" w:bidi="ar"/>
                <w14:textFill>
                  <w14:solidFill>
                    <w14:schemeClr w14:val="tx1"/>
                  </w14:solidFill>
                </w14:textFill>
              </w:rPr>
              <w:t>2022.0</w:t>
            </w:r>
            <w:r>
              <w:rPr>
                <w:rFonts w:hint="eastAsia" w:ascii="Times New Roman" w:hAnsi="Times New Roman" w:cs="Times New Roman"/>
                <w:b w:val="0"/>
                <w:bCs w:val="0"/>
                <w:color w:val="000000" w:themeColor="text1"/>
                <w:sz w:val="21"/>
                <w:szCs w:val="21"/>
                <w:lang w:val="en-US" w:eastAsia="zh-CN" w:bidi="ar"/>
                <w14:textFill>
                  <w14:solidFill>
                    <w14:schemeClr w14:val="tx1"/>
                  </w14:solidFill>
                </w14:textFill>
              </w:rPr>
              <w:t>4</w:t>
            </w:r>
            <w:r>
              <w:rPr>
                <w:rFonts w:hint="default" w:ascii="Times New Roman" w:hAnsi="Times New Roman" w:cs="Times New Roman"/>
                <w:b w:val="0"/>
                <w:bCs w:val="0"/>
                <w:color w:val="000000" w:themeColor="text1"/>
                <w:sz w:val="21"/>
                <w:szCs w:val="21"/>
                <w:lang w:val="en-US" w:eastAsia="zh-CN" w:bidi="ar"/>
                <w14:textFill>
                  <w14:solidFill>
                    <w14:schemeClr w14:val="tx1"/>
                  </w14:solidFill>
                </w14:textFill>
              </w:rPr>
              <w:t>.</w:t>
            </w:r>
            <w:r>
              <w:rPr>
                <w:rFonts w:hint="eastAsia" w:ascii="Times New Roman" w:hAnsi="Times New Roman" w:cs="Times New Roman"/>
                <w:b w:val="0"/>
                <w:bCs w:val="0"/>
                <w:color w:val="000000" w:themeColor="text1"/>
                <w:sz w:val="21"/>
                <w:szCs w:val="21"/>
                <w:lang w:val="en-US" w:eastAsia="zh-CN" w:bidi="ar"/>
                <w14:textFill>
                  <w14:solidFill>
                    <w14:schemeClr w14:val="tx1"/>
                  </w14:solidFill>
                </w14:textFill>
              </w:rPr>
              <w:t>28</w:t>
            </w:r>
          </w:p>
        </w:tc>
        <w:tc>
          <w:tcPr>
            <w:tcW w:w="906"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bCs/>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bCs/>
                <w:color w:val="000000" w:themeColor="text1"/>
                <w:sz w:val="21"/>
                <w:szCs w:val="21"/>
                <w:lang w:val="en-US" w:eastAsia="zh-CN"/>
                <w14:textFill>
                  <w14:solidFill>
                    <w14:schemeClr w14:val="tx1"/>
                  </w14:solidFill>
                </w14:textFill>
              </w:rPr>
              <w:t>苯并（a）蒽</w:t>
            </w:r>
          </w:p>
        </w:tc>
        <w:tc>
          <w:tcPr>
            <w:tcW w:w="1925"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bCs/>
                <w:color w:val="FF0000"/>
                <w:kern w:val="2"/>
                <w:sz w:val="21"/>
                <w:szCs w:val="21"/>
                <w:lang w:val="en-US" w:eastAsia="zh-CN" w:bidi="ar-SA"/>
              </w:rPr>
            </w:pPr>
            <w:r>
              <w:rPr>
                <w:rFonts w:hint="eastAsia" w:cs="Times New Roman"/>
                <w:b w:val="0"/>
                <w:bCs w:val="0"/>
                <w:color w:val="000000" w:themeColor="text1"/>
                <w:kern w:val="2"/>
                <w:sz w:val="21"/>
                <w:szCs w:val="21"/>
                <w:lang w:val="en-US" w:eastAsia="zh-CN" w:bidi="ar"/>
                <w14:textFill>
                  <w14:solidFill>
                    <w14:schemeClr w14:val="tx1"/>
                  </w14:solidFill>
                </w14:textFill>
              </w:rPr>
              <w:t>未检出</w:t>
            </w:r>
          </w:p>
        </w:tc>
        <w:tc>
          <w:tcPr>
            <w:tcW w:w="1913"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b w:val="0"/>
                <w:bCs w:val="0"/>
                <w:color w:val="000000" w:themeColor="text1"/>
                <w:kern w:val="2"/>
                <w:sz w:val="21"/>
                <w:szCs w:val="21"/>
                <w:lang w:val="en-US" w:eastAsia="zh-CN" w:bidi="ar"/>
                <w14:textFill>
                  <w14:solidFill>
                    <w14:schemeClr w14:val="tx1"/>
                  </w14:solidFill>
                </w14:textFill>
              </w:rPr>
            </w:pPr>
            <w:r>
              <w:rPr>
                <w:rFonts w:hint="eastAsia" w:cs="Times New Roman"/>
                <w:b w:val="0"/>
                <w:bCs w:val="0"/>
                <w:color w:val="000000" w:themeColor="text1"/>
                <w:kern w:val="2"/>
                <w:sz w:val="21"/>
                <w:szCs w:val="21"/>
                <w:lang w:val="en-US" w:eastAsia="zh-CN" w:bidi="ar"/>
                <w14:textFill>
                  <w14:solidFill>
                    <w14:schemeClr w14:val="tx1"/>
                  </w14:solidFill>
                </w14:textFill>
              </w:rPr>
              <w:t>未检出</w:t>
            </w:r>
          </w:p>
        </w:tc>
        <w:tc>
          <w:tcPr>
            <w:tcW w:w="1925"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bCs/>
                <w:color w:val="000000" w:themeColor="text1"/>
                <w:kern w:val="2"/>
                <w:sz w:val="21"/>
                <w:szCs w:val="21"/>
                <w:lang w:val="en-US" w:eastAsia="zh-CN" w:bidi="ar-SA"/>
                <w14:textFill>
                  <w14:solidFill>
                    <w14:schemeClr w14:val="tx1"/>
                  </w14:solidFill>
                </w14:textFill>
              </w:rPr>
            </w:pPr>
            <w:r>
              <w:rPr>
                <w:rFonts w:hint="eastAsia" w:cs="Times New Roman"/>
                <w:b w:val="0"/>
                <w:bCs w:val="0"/>
                <w:color w:val="000000" w:themeColor="text1"/>
                <w:kern w:val="2"/>
                <w:sz w:val="21"/>
                <w:szCs w:val="21"/>
                <w:lang w:val="en-US" w:eastAsia="zh-CN" w:bidi="ar"/>
                <w14:textFill>
                  <w14:solidFill>
                    <w14:schemeClr w14:val="tx1"/>
                  </w14:solidFill>
                </w14:textFill>
              </w:rPr>
              <w:t>未检出</w:t>
            </w:r>
          </w:p>
        </w:tc>
        <w:tc>
          <w:tcPr>
            <w:tcW w:w="413" w:type="pct"/>
            <w:tcBorders>
              <w:tl2br w:val="nil"/>
              <w:tr2bl w:val="nil"/>
            </w:tcBorders>
            <w:vAlign w:val="center"/>
          </w:tcPr>
          <w:p>
            <w:pPr>
              <w:snapToGrid w:val="0"/>
              <w:jc w:val="center"/>
              <w:textAlignment w:val="center"/>
              <w:rPr>
                <w:rFonts w:hint="default" w:ascii="Times New Roman" w:hAnsi="Times New Roman" w:eastAsia="宋体" w:cs="Times New Roman"/>
                <w:bCs/>
                <w:color w:val="000000" w:themeColor="text1"/>
                <w:sz w:val="21"/>
                <w:szCs w:val="21"/>
                <w14:textFill>
                  <w14:solidFill>
                    <w14:schemeClr w14:val="tx1"/>
                  </w14:solidFill>
                </w14:textFill>
              </w:rPr>
            </w:pPr>
            <w:r>
              <w:rPr>
                <w:rFonts w:hint="default" w:ascii="Times New Roman" w:hAnsi="Times New Roman" w:eastAsia="宋体" w:cs="Times New Roman"/>
                <w:bCs/>
                <w:color w:val="000000" w:themeColor="text1"/>
                <w:sz w:val="21"/>
                <w:szCs w:val="21"/>
                <w14:textFill>
                  <w14:solidFill>
                    <w14:schemeClr w14:val="tx1"/>
                  </w14:solidFill>
                </w14:textFill>
              </w:rPr>
              <w:t>mg/</w:t>
            </w:r>
            <w:r>
              <w:rPr>
                <w:rFonts w:hint="default" w:ascii="Times New Roman" w:hAnsi="Times New Roman" w:eastAsia="宋体" w:cs="Times New Roman"/>
                <w:bCs/>
                <w:color w:val="000000" w:themeColor="text1"/>
                <w:sz w:val="21"/>
                <w:szCs w:val="21"/>
                <w:lang w:val="en-US" w:eastAsia="zh-CN"/>
                <w14:textFill>
                  <w14:solidFill>
                    <w14:schemeClr w14:val="tx1"/>
                  </w14:solidFill>
                </w14:textFill>
              </w:rPr>
              <w:t>kg</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559" w:type="pct"/>
            <w:vMerge w:val="continue"/>
            <w:tcBorders>
              <w:tl2br w:val="nil"/>
              <w:tr2bl w:val="nil"/>
            </w:tcBorders>
            <w:vAlign w:val="center"/>
          </w:tcPr>
          <w:p>
            <w:pPr>
              <w:snapToGrid w:val="0"/>
              <w:jc w:val="center"/>
              <w:textAlignment w:val="center"/>
              <w:rPr>
                <w:rFonts w:hint="default" w:ascii="Times New Roman" w:hAnsi="Times New Roman" w:cs="Times New Roman"/>
                <w:b w:val="0"/>
                <w:bCs w:val="0"/>
                <w:color w:val="000000" w:themeColor="text1"/>
                <w:sz w:val="21"/>
                <w:szCs w:val="21"/>
                <w:lang w:bidi="ar"/>
                <w14:textFill>
                  <w14:solidFill>
                    <w14:schemeClr w14:val="tx1"/>
                  </w14:solidFill>
                </w14:textFill>
              </w:rPr>
            </w:pPr>
          </w:p>
        </w:tc>
        <w:tc>
          <w:tcPr>
            <w:tcW w:w="906"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bCs/>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bCs/>
                <w:color w:val="000000" w:themeColor="text1"/>
                <w:sz w:val="21"/>
                <w:szCs w:val="21"/>
                <w:lang w:val="en-US" w:eastAsia="zh-CN"/>
                <w14:textFill>
                  <w14:solidFill>
                    <w14:schemeClr w14:val="tx1"/>
                  </w14:solidFill>
                </w14:textFill>
              </w:rPr>
              <w:t>䓛</w:t>
            </w:r>
          </w:p>
        </w:tc>
        <w:tc>
          <w:tcPr>
            <w:tcW w:w="1925"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bCs/>
                <w:color w:val="FF0000"/>
                <w:kern w:val="2"/>
                <w:sz w:val="21"/>
                <w:szCs w:val="21"/>
                <w:lang w:val="en-US" w:eastAsia="zh-CN" w:bidi="ar-SA"/>
              </w:rPr>
            </w:pPr>
            <w:r>
              <w:rPr>
                <w:rFonts w:hint="eastAsia" w:cs="Times New Roman"/>
                <w:b w:val="0"/>
                <w:bCs w:val="0"/>
                <w:color w:val="000000" w:themeColor="text1"/>
                <w:kern w:val="2"/>
                <w:sz w:val="21"/>
                <w:szCs w:val="21"/>
                <w:lang w:val="en-US" w:eastAsia="zh-CN" w:bidi="ar"/>
                <w14:textFill>
                  <w14:solidFill>
                    <w14:schemeClr w14:val="tx1"/>
                  </w14:solidFill>
                </w14:textFill>
              </w:rPr>
              <w:t>未检出</w:t>
            </w:r>
          </w:p>
        </w:tc>
        <w:tc>
          <w:tcPr>
            <w:tcW w:w="1913"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b w:val="0"/>
                <w:bCs w:val="0"/>
                <w:color w:val="000000" w:themeColor="text1"/>
                <w:kern w:val="2"/>
                <w:sz w:val="21"/>
                <w:szCs w:val="21"/>
                <w:lang w:val="en-US" w:eastAsia="zh-CN" w:bidi="ar"/>
                <w14:textFill>
                  <w14:solidFill>
                    <w14:schemeClr w14:val="tx1"/>
                  </w14:solidFill>
                </w14:textFill>
              </w:rPr>
            </w:pPr>
            <w:r>
              <w:rPr>
                <w:rFonts w:hint="eastAsia" w:cs="Times New Roman"/>
                <w:b w:val="0"/>
                <w:bCs w:val="0"/>
                <w:color w:val="000000" w:themeColor="text1"/>
                <w:kern w:val="2"/>
                <w:sz w:val="21"/>
                <w:szCs w:val="21"/>
                <w:lang w:val="en-US" w:eastAsia="zh-CN" w:bidi="ar"/>
                <w14:textFill>
                  <w14:solidFill>
                    <w14:schemeClr w14:val="tx1"/>
                  </w14:solidFill>
                </w14:textFill>
              </w:rPr>
              <w:t>未检出</w:t>
            </w:r>
          </w:p>
        </w:tc>
        <w:tc>
          <w:tcPr>
            <w:tcW w:w="1925"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bCs/>
                <w:color w:val="000000" w:themeColor="text1"/>
                <w:kern w:val="2"/>
                <w:sz w:val="21"/>
                <w:szCs w:val="21"/>
                <w:lang w:val="en-US" w:eastAsia="zh-CN" w:bidi="ar-SA"/>
                <w14:textFill>
                  <w14:solidFill>
                    <w14:schemeClr w14:val="tx1"/>
                  </w14:solidFill>
                </w14:textFill>
              </w:rPr>
            </w:pPr>
            <w:r>
              <w:rPr>
                <w:rFonts w:hint="eastAsia" w:cs="Times New Roman"/>
                <w:b w:val="0"/>
                <w:bCs w:val="0"/>
                <w:color w:val="000000" w:themeColor="text1"/>
                <w:kern w:val="2"/>
                <w:sz w:val="21"/>
                <w:szCs w:val="21"/>
                <w:lang w:val="en-US" w:eastAsia="zh-CN" w:bidi="ar"/>
                <w14:textFill>
                  <w14:solidFill>
                    <w14:schemeClr w14:val="tx1"/>
                  </w14:solidFill>
                </w14:textFill>
              </w:rPr>
              <w:t>未检出</w:t>
            </w:r>
          </w:p>
        </w:tc>
        <w:tc>
          <w:tcPr>
            <w:tcW w:w="413" w:type="pct"/>
            <w:tcBorders>
              <w:tl2br w:val="nil"/>
              <w:tr2bl w:val="nil"/>
            </w:tcBorders>
            <w:vAlign w:val="center"/>
          </w:tcPr>
          <w:p>
            <w:pPr>
              <w:snapToGrid w:val="0"/>
              <w:jc w:val="center"/>
              <w:textAlignment w:val="center"/>
              <w:rPr>
                <w:rFonts w:hint="default" w:ascii="Times New Roman" w:hAnsi="Times New Roman" w:eastAsia="宋体" w:cs="Times New Roman"/>
                <w:bCs/>
                <w:color w:val="000000" w:themeColor="text1"/>
                <w:sz w:val="21"/>
                <w:szCs w:val="21"/>
                <w14:textFill>
                  <w14:solidFill>
                    <w14:schemeClr w14:val="tx1"/>
                  </w14:solidFill>
                </w14:textFill>
              </w:rPr>
            </w:pPr>
            <w:r>
              <w:rPr>
                <w:rFonts w:hint="default" w:ascii="Times New Roman" w:hAnsi="Times New Roman" w:eastAsia="宋体" w:cs="Times New Roman"/>
                <w:bCs/>
                <w:color w:val="000000" w:themeColor="text1"/>
                <w:sz w:val="21"/>
                <w:szCs w:val="21"/>
                <w14:textFill>
                  <w14:solidFill>
                    <w14:schemeClr w14:val="tx1"/>
                  </w14:solidFill>
                </w14:textFill>
              </w:rPr>
              <w:t>mg/</w:t>
            </w:r>
            <w:r>
              <w:rPr>
                <w:rFonts w:hint="default" w:ascii="Times New Roman" w:hAnsi="Times New Roman" w:eastAsia="宋体" w:cs="Times New Roman"/>
                <w:bCs/>
                <w:color w:val="000000" w:themeColor="text1"/>
                <w:sz w:val="21"/>
                <w:szCs w:val="21"/>
                <w:lang w:val="en-US" w:eastAsia="zh-CN"/>
                <w14:textFill>
                  <w14:solidFill>
                    <w14:schemeClr w14:val="tx1"/>
                  </w14:solidFill>
                </w14:textFill>
              </w:rPr>
              <w:t>kg</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559" w:type="pct"/>
            <w:vMerge w:val="continue"/>
            <w:tcBorders>
              <w:tl2br w:val="nil"/>
              <w:tr2bl w:val="nil"/>
            </w:tcBorders>
          </w:tcPr>
          <w:p>
            <w:pPr>
              <w:snapToGrid w:val="0"/>
              <w:jc w:val="center"/>
              <w:textAlignment w:val="center"/>
              <w:rPr>
                <w:rFonts w:hint="default" w:ascii="Times New Roman" w:hAnsi="Times New Roman" w:cs="Times New Roman"/>
                <w:b w:val="0"/>
                <w:bCs w:val="0"/>
                <w:color w:val="000000" w:themeColor="text1"/>
                <w:sz w:val="21"/>
                <w:szCs w:val="21"/>
                <w:lang w:bidi="ar"/>
                <w14:textFill>
                  <w14:solidFill>
                    <w14:schemeClr w14:val="tx1"/>
                  </w14:solidFill>
                </w14:textFill>
              </w:rPr>
            </w:pPr>
          </w:p>
        </w:tc>
        <w:tc>
          <w:tcPr>
            <w:tcW w:w="906"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bCs/>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bCs/>
                <w:color w:val="000000" w:themeColor="text1"/>
                <w:sz w:val="21"/>
                <w:szCs w:val="21"/>
                <w:lang w:val="en-US" w:eastAsia="zh-CN"/>
                <w14:textFill>
                  <w14:solidFill>
                    <w14:schemeClr w14:val="tx1"/>
                  </w14:solidFill>
                </w14:textFill>
              </w:rPr>
              <w:t>苯并（b）荧蒽</w:t>
            </w:r>
          </w:p>
        </w:tc>
        <w:tc>
          <w:tcPr>
            <w:tcW w:w="1925"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bCs/>
                <w:color w:val="FF0000"/>
                <w:kern w:val="2"/>
                <w:sz w:val="21"/>
                <w:szCs w:val="21"/>
                <w:lang w:val="en-US" w:eastAsia="zh-CN" w:bidi="ar-SA"/>
              </w:rPr>
            </w:pPr>
            <w:r>
              <w:rPr>
                <w:rFonts w:hint="eastAsia" w:cs="Times New Roman"/>
                <w:b w:val="0"/>
                <w:bCs w:val="0"/>
                <w:color w:val="000000" w:themeColor="text1"/>
                <w:kern w:val="2"/>
                <w:sz w:val="21"/>
                <w:szCs w:val="21"/>
                <w:lang w:val="en-US" w:eastAsia="zh-CN" w:bidi="ar"/>
                <w14:textFill>
                  <w14:solidFill>
                    <w14:schemeClr w14:val="tx1"/>
                  </w14:solidFill>
                </w14:textFill>
              </w:rPr>
              <w:t>未检出</w:t>
            </w:r>
          </w:p>
        </w:tc>
        <w:tc>
          <w:tcPr>
            <w:tcW w:w="1913"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b w:val="0"/>
                <w:bCs w:val="0"/>
                <w:color w:val="000000" w:themeColor="text1"/>
                <w:kern w:val="2"/>
                <w:sz w:val="21"/>
                <w:szCs w:val="21"/>
                <w:lang w:val="en-US" w:eastAsia="zh-CN" w:bidi="ar"/>
                <w14:textFill>
                  <w14:solidFill>
                    <w14:schemeClr w14:val="tx1"/>
                  </w14:solidFill>
                </w14:textFill>
              </w:rPr>
            </w:pPr>
            <w:r>
              <w:rPr>
                <w:rFonts w:hint="eastAsia" w:cs="Times New Roman"/>
                <w:b w:val="0"/>
                <w:bCs w:val="0"/>
                <w:color w:val="000000" w:themeColor="text1"/>
                <w:kern w:val="2"/>
                <w:sz w:val="21"/>
                <w:szCs w:val="21"/>
                <w:lang w:val="en-US" w:eastAsia="zh-CN" w:bidi="ar"/>
                <w14:textFill>
                  <w14:solidFill>
                    <w14:schemeClr w14:val="tx1"/>
                  </w14:solidFill>
                </w14:textFill>
              </w:rPr>
              <w:t>未检出</w:t>
            </w:r>
          </w:p>
        </w:tc>
        <w:tc>
          <w:tcPr>
            <w:tcW w:w="1925"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bCs/>
                <w:color w:val="000000" w:themeColor="text1"/>
                <w:kern w:val="2"/>
                <w:sz w:val="21"/>
                <w:szCs w:val="21"/>
                <w:lang w:val="en-US" w:eastAsia="zh-CN" w:bidi="ar-SA"/>
                <w14:textFill>
                  <w14:solidFill>
                    <w14:schemeClr w14:val="tx1"/>
                  </w14:solidFill>
                </w14:textFill>
              </w:rPr>
            </w:pPr>
            <w:r>
              <w:rPr>
                <w:rFonts w:hint="eastAsia" w:cs="Times New Roman"/>
                <w:b w:val="0"/>
                <w:bCs w:val="0"/>
                <w:color w:val="000000" w:themeColor="text1"/>
                <w:kern w:val="2"/>
                <w:sz w:val="21"/>
                <w:szCs w:val="21"/>
                <w:lang w:val="en-US" w:eastAsia="zh-CN" w:bidi="ar"/>
                <w14:textFill>
                  <w14:solidFill>
                    <w14:schemeClr w14:val="tx1"/>
                  </w14:solidFill>
                </w14:textFill>
              </w:rPr>
              <w:t>未检出</w:t>
            </w:r>
          </w:p>
        </w:tc>
        <w:tc>
          <w:tcPr>
            <w:tcW w:w="413" w:type="pct"/>
            <w:tcBorders>
              <w:tl2br w:val="nil"/>
              <w:tr2bl w:val="nil"/>
            </w:tcBorders>
            <w:vAlign w:val="center"/>
          </w:tcPr>
          <w:p>
            <w:pPr>
              <w:snapToGrid w:val="0"/>
              <w:jc w:val="center"/>
              <w:textAlignment w:val="center"/>
              <w:rPr>
                <w:rFonts w:hint="default" w:ascii="Times New Roman" w:hAnsi="Times New Roman" w:eastAsia="宋体" w:cs="Times New Roman"/>
                <w:bCs/>
                <w:color w:val="000000" w:themeColor="text1"/>
                <w:sz w:val="21"/>
                <w:szCs w:val="21"/>
                <w14:textFill>
                  <w14:solidFill>
                    <w14:schemeClr w14:val="tx1"/>
                  </w14:solidFill>
                </w14:textFill>
              </w:rPr>
            </w:pPr>
            <w:r>
              <w:rPr>
                <w:rFonts w:hint="default" w:ascii="Times New Roman" w:hAnsi="Times New Roman" w:eastAsia="宋体" w:cs="Times New Roman"/>
                <w:bCs/>
                <w:color w:val="000000" w:themeColor="text1"/>
                <w:sz w:val="21"/>
                <w:szCs w:val="21"/>
                <w14:textFill>
                  <w14:solidFill>
                    <w14:schemeClr w14:val="tx1"/>
                  </w14:solidFill>
                </w14:textFill>
              </w:rPr>
              <w:t>mg/</w:t>
            </w:r>
            <w:r>
              <w:rPr>
                <w:rFonts w:hint="default" w:ascii="Times New Roman" w:hAnsi="Times New Roman" w:eastAsia="宋体" w:cs="Times New Roman"/>
                <w:bCs/>
                <w:color w:val="000000" w:themeColor="text1"/>
                <w:sz w:val="21"/>
                <w:szCs w:val="21"/>
                <w:lang w:val="en-US" w:eastAsia="zh-CN"/>
                <w14:textFill>
                  <w14:solidFill>
                    <w14:schemeClr w14:val="tx1"/>
                  </w14:solidFill>
                </w14:textFill>
              </w:rPr>
              <w:t>kg</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559" w:type="pct"/>
            <w:vMerge w:val="continue"/>
            <w:tcBorders>
              <w:tl2br w:val="nil"/>
              <w:tr2bl w:val="nil"/>
            </w:tcBorders>
          </w:tcPr>
          <w:p>
            <w:pPr>
              <w:snapToGrid w:val="0"/>
              <w:jc w:val="center"/>
              <w:textAlignment w:val="center"/>
              <w:rPr>
                <w:rFonts w:hint="default" w:ascii="Times New Roman" w:hAnsi="Times New Roman" w:cs="Times New Roman"/>
                <w:b w:val="0"/>
                <w:bCs w:val="0"/>
                <w:color w:val="000000" w:themeColor="text1"/>
                <w:sz w:val="21"/>
                <w:szCs w:val="21"/>
                <w:lang w:bidi="ar"/>
                <w14:textFill>
                  <w14:solidFill>
                    <w14:schemeClr w14:val="tx1"/>
                  </w14:solidFill>
                </w14:textFill>
              </w:rPr>
            </w:pPr>
          </w:p>
        </w:tc>
        <w:tc>
          <w:tcPr>
            <w:tcW w:w="906"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bCs/>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bCs/>
                <w:color w:val="000000" w:themeColor="text1"/>
                <w:sz w:val="21"/>
                <w:szCs w:val="21"/>
                <w:lang w:val="en-US" w:eastAsia="zh-CN"/>
                <w14:textFill>
                  <w14:solidFill>
                    <w14:schemeClr w14:val="tx1"/>
                  </w14:solidFill>
                </w14:textFill>
              </w:rPr>
              <w:t>苯并（k）荧蒽</w:t>
            </w:r>
          </w:p>
        </w:tc>
        <w:tc>
          <w:tcPr>
            <w:tcW w:w="1925"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bCs/>
                <w:color w:val="FF0000"/>
                <w:kern w:val="2"/>
                <w:sz w:val="21"/>
                <w:szCs w:val="21"/>
                <w:lang w:val="en-US" w:eastAsia="zh-CN" w:bidi="ar-SA"/>
              </w:rPr>
            </w:pPr>
            <w:r>
              <w:rPr>
                <w:rFonts w:hint="eastAsia" w:cs="Times New Roman"/>
                <w:b w:val="0"/>
                <w:bCs w:val="0"/>
                <w:color w:val="000000" w:themeColor="text1"/>
                <w:kern w:val="2"/>
                <w:sz w:val="21"/>
                <w:szCs w:val="21"/>
                <w:lang w:val="en-US" w:eastAsia="zh-CN" w:bidi="ar"/>
                <w14:textFill>
                  <w14:solidFill>
                    <w14:schemeClr w14:val="tx1"/>
                  </w14:solidFill>
                </w14:textFill>
              </w:rPr>
              <w:t>未检出</w:t>
            </w:r>
          </w:p>
        </w:tc>
        <w:tc>
          <w:tcPr>
            <w:tcW w:w="1913"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b w:val="0"/>
                <w:bCs w:val="0"/>
                <w:color w:val="000000" w:themeColor="text1"/>
                <w:kern w:val="2"/>
                <w:sz w:val="21"/>
                <w:szCs w:val="21"/>
                <w:lang w:val="en-US" w:eastAsia="zh-CN" w:bidi="ar"/>
                <w14:textFill>
                  <w14:solidFill>
                    <w14:schemeClr w14:val="tx1"/>
                  </w14:solidFill>
                </w14:textFill>
              </w:rPr>
            </w:pPr>
            <w:r>
              <w:rPr>
                <w:rFonts w:hint="eastAsia" w:cs="Times New Roman"/>
                <w:b w:val="0"/>
                <w:bCs w:val="0"/>
                <w:color w:val="000000" w:themeColor="text1"/>
                <w:kern w:val="2"/>
                <w:sz w:val="21"/>
                <w:szCs w:val="21"/>
                <w:lang w:val="en-US" w:eastAsia="zh-CN" w:bidi="ar"/>
                <w14:textFill>
                  <w14:solidFill>
                    <w14:schemeClr w14:val="tx1"/>
                  </w14:solidFill>
                </w14:textFill>
              </w:rPr>
              <w:t>未检出</w:t>
            </w:r>
          </w:p>
        </w:tc>
        <w:tc>
          <w:tcPr>
            <w:tcW w:w="1925"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bCs/>
                <w:color w:val="000000" w:themeColor="text1"/>
                <w:kern w:val="2"/>
                <w:sz w:val="21"/>
                <w:szCs w:val="21"/>
                <w:lang w:val="en-US" w:eastAsia="zh-CN" w:bidi="ar-SA"/>
                <w14:textFill>
                  <w14:solidFill>
                    <w14:schemeClr w14:val="tx1"/>
                  </w14:solidFill>
                </w14:textFill>
              </w:rPr>
            </w:pPr>
            <w:r>
              <w:rPr>
                <w:rFonts w:hint="eastAsia" w:cs="Times New Roman"/>
                <w:b w:val="0"/>
                <w:bCs w:val="0"/>
                <w:color w:val="000000" w:themeColor="text1"/>
                <w:kern w:val="2"/>
                <w:sz w:val="21"/>
                <w:szCs w:val="21"/>
                <w:lang w:val="en-US" w:eastAsia="zh-CN" w:bidi="ar"/>
                <w14:textFill>
                  <w14:solidFill>
                    <w14:schemeClr w14:val="tx1"/>
                  </w14:solidFill>
                </w14:textFill>
              </w:rPr>
              <w:t>未检出</w:t>
            </w:r>
          </w:p>
        </w:tc>
        <w:tc>
          <w:tcPr>
            <w:tcW w:w="413" w:type="pct"/>
            <w:tcBorders>
              <w:tl2br w:val="nil"/>
              <w:tr2bl w:val="nil"/>
            </w:tcBorders>
            <w:vAlign w:val="center"/>
          </w:tcPr>
          <w:p>
            <w:pPr>
              <w:snapToGrid w:val="0"/>
              <w:jc w:val="center"/>
              <w:textAlignment w:val="center"/>
              <w:rPr>
                <w:rFonts w:hint="default" w:ascii="Times New Roman" w:hAnsi="Times New Roman" w:eastAsia="宋体" w:cs="Times New Roman"/>
                <w:bCs/>
                <w:color w:val="000000" w:themeColor="text1"/>
                <w:sz w:val="21"/>
                <w:szCs w:val="21"/>
                <w14:textFill>
                  <w14:solidFill>
                    <w14:schemeClr w14:val="tx1"/>
                  </w14:solidFill>
                </w14:textFill>
              </w:rPr>
            </w:pPr>
            <w:r>
              <w:rPr>
                <w:rFonts w:hint="default" w:ascii="Times New Roman" w:hAnsi="Times New Roman" w:eastAsia="宋体" w:cs="Times New Roman"/>
                <w:bCs/>
                <w:color w:val="000000" w:themeColor="text1"/>
                <w:sz w:val="21"/>
                <w:szCs w:val="21"/>
                <w14:textFill>
                  <w14:solidFill>
                    <w14:schemeClr w14:val="tx1"/>
                  </w14:solidFill>
                </w14:textFill>
              </w:rPr>
              <w:t>mg/</w:t>
            </w:r>
            <w:r>
              <w:rPr>
                <w:rFonts w:hint="default" w:ascii="Times New Roman" w:hAnsi="Times New Roman" w:eastAsia="宋体" w:cs="Times New Roman"/>
                <w:bCs/>
                <w:color w:val="000000" w:themeColor="text1"/>
                <w:sz w:val="21"/>
                <w:szCs w:val="21"/>
                <w:lang w:val="en-US" w:eastAsia="zh-CN"/>
                <w14:textFill>
                  <w14:solidFill>
                    <w14:schemeClr w14:val="tx1"/>
                  </w14:solidFill>
                </w14:textFill>
              </w:rPr>
              <w:t>kg</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559" w:type="pct"/>
            <w:vMerge w:val="continue"/>
            <w:tcBorders>
              <w:tl2br w:val="nil"/>
              <w:tr2bl w:val="nil"/>
            </w:tcBorders>
          </w:tcPr>
          <w:p>
            <w:pPr>
              <w:snapToGrid w:val="0"/>
              <w:jc w:val="center"/>
              <w:textAlignment w:val="center"/>
              <w:rPr>
                <w:rFonts w:hint="default" w:ascii="Times New Roman" w:hAnsi="Times New Roman" w:cs="Times New Roman"/>
                <w:b w:val="0"/>
                <w:bCs w:val="0"/>
                <w:color w:val="000000" w:themeColor="text1"/>
                <w:sz w:val="21"/>
                <w:szCs w:val="21"/>
                <w:lang w:bidi="ar"/>
                <w14:textFill>
                  <w14:solidFill>
                    <w14:schemeClr w14:val="tx1"/>
                  </w14:solidFill>
                </w14:textFill>
              </w:rPr>
            </w:pPr>
          </w:p>
        </w:tc>
        <w:tc>
          <w:tcPr>
            <w:tcW w:w="906"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bCs/>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bCs/>
                <w:color w:val="000000" w:themeColor="text1"/>
                <w:sz w:val="21"/>
                <w:szCs w:val="21"/>
                <w:lang w:val="en-US" w:eastAsia="zh-CN"/>
                <w14:textFill>
                  <w14:solidFill>
                    <w14:schemeClr w14:val="tx1"/>
                  </w14:solidFill>
                </w14:textFill>
              </w:rPr>
              <w:t>苯并（a）芘</w:t>
            </w:r>
          </w:p>
        </w:tc>
        <w:tc>
          <w:tcPr>
            <w:tcW w:w="1925"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bCs/>
                <w:color w:val="FF0000"/>
                <w:kern w:val="2"/>
                <w:sz w:val="21"/>
                <w:szCs w:val="21"/>
                <w:lang w:val="en-US" w:eastAsia="zh-CN" w:bidi="ar-SA"/>
              </w:rPr>
            </w:pPr>
            <w:r>
              <w:rPr>
                <w:rFonts w:hint="eastAsia" w:cs="Times New Roman"/>
                <w:b w:val="0"/>
                <w:bCs w:val="0"/>
                <w:color w:val="000000" w:themeColor="text1"/>
                <w:kern w:val="2"/>
                <w:sz w:val="21"/>
                <w:szCs w:val="21"/>
                <w:lang w:val="en-US" w:eastAsia="zh-CN" w:bidi="ar"/>
                <w14:textFill>
                  <w14:solidFill>
                    <w14:schemeClr w14:val="tx1"/>
                  </w14:solidFill>
                </w14:textFill>
              </w:rPr>
              <w:t>未检出</w:t>
            </w:r>
          </w:p>
        </w:tc>
        <w:tc>
          <w:tcPr>
            <w:tcW w:w="1913"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b w:val="0"/>
                <w:bCs w:val="0"/>
                <w:color w:val="000000" w:themeColor="text1"/>
                <w:kern w:val="2"/>
                <w:sz w:val="21"/>
                <w:szCs w:val="21"/>
                <w:lang w:val="en-US" w:eastAsia="zh-CN" w:bidi="ar"/>
                <w14:textFill>
                  <w14:solidFill>
                    <w14:schemeClr w14:val="tx1"/>
                  </w14:solidFill>
                </w14:textFill>
              </w:rPr>
            </w:pPr>
            <w:r>
              <w:rPr>
                <w:rFonts w:hint="eastAsia" w:cs="Times New Roman"/>
                <w:b w:val="0"/>
                <w:bCs w:val="0"/>
                <w:color w:val="000000" w:themeColor="text1"/>
                <w:kern w:val="2"/>
                <w:sz w:val="21"/>
                <w:szCs w:val="21"/>
                <w:lang w:val="en-US" w:eastAsia="zh-CN" w:bidi="ar"/>
                <w14:textFill>
                  <w14:solidFill>
                    <w14:schemeClr w14:val="tx1"/>
                  </w14:solidFill>
                </w14:textFill>
              </w:rPr>
              <w:t>未检出</w:t>
            </w:r>
          </w:p>
        </w:tc>
        <w:tc>
          <w:tcPr>
            <w:tcW w:w="1925"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bCs/>
                <w:color w:val="000000" w:themeColor="text1"/>
                <w:kern w:val="2"/>
                <w:sz w:val="21"/>
                <w:szCs w:val="21"/>
                <w:lang w:val="en-US" w:eastAsia="zh-CN" w:bidi="ar-SA"/>
                <w14:textFill>
                  <w14:solidFill>
                    <w14:schemeClr w14:val="tx1"/>
                  </w14:solidFill>
                </w14:textFill>
              </w:rPr>
            </w:pPr>
            <w:r>
              <w:rPr>
                <w:rFonts w:hint="eastAsia" w:cs="Times New Roman"/>
                <w:b w:val="0"/>
                <w:bCs w:val="0"/>
                <w:color w:val="000000" w:themeColor="text1"/>
                <w:kern w:val="2"/>
                <w:sz w:val="21"/>
                <w:szCs w:val="21"/>
                <w:lang w:val="en-US" w:eastAsia="zh-CN" w:bidi="ar"/>
                <w14:textFill>
                  <w14:solidFill>
                    <w14:schemeClr w14:val="tx1"/>
                  </w14:solidFill>
                </w14:textFill>
              </w:rPr>
              <w:t>未检出</w:t>
            </w:r>
          </w:p>
        </w:tc>
        <w:tc>
          <w:tcPr>
            <w:tcW w:w="413" w:type="pct"/>
            <w:tcBorders>
              <w:tl2br w:val="nil"/>
              <w:tr2bl w:val="nil"/>
            </w:tcBorders>
            <w:vAlign w:val="center"/>
          </w:tcPr>
          <w:p>
            <w:pPr>
              <w:snapToGrid w:val="0"/>
              <w:jc w:val="center"/>
              <w:textAlignment w:val="center"/>
              <w:rPr>
                <w:rFonts w:hint="default" w:ascii="Times New Roman" w:hAnsi="Times New Roman" w:eastAsia="宋体" w:cs="Times New Roman"/>
                <w:bCs/>
                <w:color w:val="000000" w:themeColor="text1"/>
                <w:sz w:val="21"/>
                <w:szCs w:val="21"/>
                <w14:textFill>
                  <w14:solidFill>
                    <w14:schemeClr w14:val="tx1"/>
                  </w14:solidFill>
                </w14:textFill>
              </w:rPr>
            </w:pPr>
            <w:r>
              <w:rPr>
                <w:rFonts w:hint="default" w:ascii="Times New Roman" w:hAnsi="Times New Roman" w:eastAsia="宋体" w:cs="Times New Roman"/>
                <w:bCs/>
                <w:color w:val="000000" w:themeColor="text1"/>
                <w:sz w:val="21"/>
                <w:szCs w:val="21"/>
                <w14:textFill>
                  <w14:solidFill>
                    <w14:schemeClr w14:val="tx1"/>
                  </w14:solidFill>
                </w14:textFill>
              </w:rPr>
              <w:t>mg/</w:t>
            </w:r>
            <w:r>
              <w:rPr>
                <w:rFonts w:hint="default" w:ascii="Times New Roman" w:hAnsi="Times New Roman" w:eastAsia="宋体" w:cs="Times New Roman"/>
                <w:bCs/>
                <w:color w:val="000000" w:themeColor="text1"/>
                <w:sz w:val="21"/>
                <w:szCs w:val="21"/>
                <w:lang w:val="en-US" w:eastAsia="zh-CN"/>
                <w14:textFill>
                  <w14:solidFill>
                    <w14:schemeClr w14:val="tx1"/>
                  </w14:solidFill>
                </w14:textFill>
              </w:rPr>
              <w:t>kg</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559" w:type="pct"/>
            <w:vMerge w:val="continue"/>
            <w:tcBorders>
              <w:tl2br w:val="nil"/>
              <w:tr2bl w:val="nil"/>
            </w:tcBorders>
            <w:vAlign w:val="center"/>
          </w:tcPr>
          <w:p>
            <w:pPr>
              <w:snapToGrid w:val="0"/>
              <w:jc w:val="center"/>
              <w:textAlignment w:val="center"/>
              <w:rPr>
                <w:rFonts w:hint="default" w:ascii="Times New Roman" w:hAnsi="Times New Roman" w:cs="Times New Roman"/>
                <w:b w:val="0"/>
                <w:bCs w:val="0"/>
                <w:color w:val="000000" w:themeColor="text1"/>
                <w:sz w:val="21"/>
                <w:szCs w:val="21"/>
                <w:lang w:bidi="ar"/>
                <w14:textFill>
                  <w14:solidFill>
                    <w14:schemeClr w14:val="tx1"/>
                  </w14:solidFill>
                </w14:textFill>
              </w:rPr>
            </w:pPr>
          </w:p>
        </w:tc>
        <w:tc>
          <w:tcPr>
            <w:tcW w:w="906"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bCs/>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bCs/>
                <w:color w:val="000000" w:themeColor="text1"/>
                <w:sz w:val="21"/>
                <w:szCs w:val="21"/>
                <w:lang w:val="en-US" w:eastAsia="zh-CN"/>
                <w14:textFill>
                  <w14:solidFill>
                    <w14:schemeClr w14:val="tx1"/>
                  </w14:solidFill>
                </w14:textFill>
              </w:rPr>
              <w:t>茚并（1,2,3-cd）芘</w:t>
            </w:r>
          </w:p>
        </w:tc>
        <w:tc>
          <w:tcPr>
            <w:tcW w:w="1925"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bCs/>
                <w:color w:val="FF0000"/>
                <w:kern w:val="2"/>
                <w:sz w:val="21"/>
                <w:szCs w:val="21"/>
                <w:lang w:val="en-US" w:eastAsia="zh-CN" w:bidi="ar-SA"/>
              </w:rPr>
            </w:pPr>
            <w:r>
              <w:rPr>
                <w:rFonts w:hint="eastAsia" w:cs="Times New Roman"/>
                <w:b w:val="0"/>
                <w:bCs w:val="0"/>
                <w:color w:val="000000" w:themeColor="text1"/>
                <w:kern w:val="2"/>
                <w:sz w:val="21"/>
                <w:szCs w:val="21"/>
                <w:lang w:val="en-US" w:eastAsia="zh-CN" w:bidi="ar"/>
                <w14:textFill>
                  <w14:solidFill>
                    <w14:schemeClr w14:val="tx1"/>
                  </w14:solidFill>
                </w14:textFill>
              </w:rPr>
              <w:t>未检出</w:t>
            </w:r>
          </w:p>
        </w:tc>
        <w:tc>
          <w:tcPr>
            <w:tcW w:w="1913"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b w:val="0"/>
                <w:bCs w:val="0"/>
                <w:color w:val="000000" w:themeColor="text1"/>
                <w:kern w:val="2"/>
                <w:sz w:val="21"/>
                <w:szCs w:val="21"/>
                <w:lang w:val="en-US" w:eastAsia="zh-CN" w:bidi="ar"/>
                <w14:textFill>
                  <w14:solidFill>
                    <w14:schemeClr w14:val="tx1"/>
                  </w14:solidFill>
                </w14:textFill>
              </w:rPr>
            </w:pPr>
            <w:r>
              <w:rPr>
                <w:rFonts w:hint="eastAsia" w:cs="Times New Roman"/>
                <w:b w:val="0"/>
                <w:bCs w:val="0"/>
                <w:color w:val="000000" w:themeColor="text1"/>
                <w:kern w:val="2"/>
                <w:sz w:val="21"/>
                <w:szCs w:val="21"/>
                <w:lang w:val="en-US" w:eastAsia="zh-CN" w:bidi="ar"/>
                <w14:textFill>
                  <w14:solidFill>
                    <w14:schemeClr w14:val="tx1"/>
                  </w14:solidFill>
                </w14:textFill>
              </w:rPr>
              <w:t>未检出</w:t>
            </w:r>
          </w:p>
        </w:tc>
        <w:tc>
          <w:tcPr>
            <w:tcW w:w="1925"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bCs/>
                <w:color w:val="000000" w:themeColor="text1"/>
                <w:kern w:val="2"/>
                <w:sz w:val="21"/>
                <w:szCs w:val="21"/>
                <w:lang w:val="en-US" w:eastAsia="zh-CN" w:bidi="ar-SA"/>
                <w14:textFill>
                  <w14:solidFill>
                    <w14:schemeClr w14:val="tx1"/>
                  </w14:solidFill>
                </w14:textFill>
              </w:rPr>
            </w:pPr>
            <w:r>
              <w:rPr>
                <w:rFonts w:hint="eastAsia" w:cs="Times New Roman"/>
                <w:b w:val="0"/>
                <w:bCs w:val="0"/>
                <w:color w:val="000000" w:themeColor="text1"/>
                <w:kern w:val="2"/>
                <w:sz w:val="21"/>
                <w:szCs w:val="21"/>
                <w:lang w:val="en-US" w:eastAsia="zh-CN" w:bidi="ar"/>
                <w14:textFill>
                  <w14:solidFill>
                    <w14:schemeClr w14:val="tx1"/>
                  </w14:solidFill>
                </w14:textFill>
              </w:rPr>
              <w:t>未检出</w:t>
            </w:r>
          </w:p>
        </w:tc>
        <w:tc>
          <w:tcPr>
            <w:tcW w:w="413" w:type="pct"/>
            <w:tcBorders>
              <w:tl2br w:val="nil"/>
              <w:tr2bl w:val="nil"/>
            </w:tcBorders>
            <w:vAlign w:val="center"/>
          </w:tcPr>
          <w:p>
            <w:pPr>
              <w:snapToGrid w:val="0"/>
              <w:jc w:val="center"/>
              <w:textAlignment w:val="center"/>
              <w:rPr>
                <w:rFonts w:hint="default" w:ascii="Times New Roman" w:hAnsi="Times New Roman" w:eastAsia="宋体" w:cs="Times New Roman"/>
                <w:bCs/>
                <w:color w:val="000000" w:themeColor="text1"/>
                <w:sz w:val="21"/>
                <w:szCs w:val="21"/>
                <w14:textFill>
                  <w14:solidFill>
                    <w14:schemeClr w14:val="tx1"/>
                  </w14:solidFill>
                </w14:textFill>
              </w:rPr>
            </w:pPr>
            <w:r>
              <w:rPr>
                <w:rFonts w:hint="default" w:ascii="Times New Roman" w:hAnsi="Times New Roman" w:eastAsia="宋体" w:cs="Times New Roman"/>
                <w:bCs/>
                <w:color w:val="000000" w:themeColor="text1"/>
                <w:sz w:val="21"/>
                <w:szCs w:val="21"/>
                <w14:textFill>
                  <w14:solidFill>
                    <w14:schemeClr w14:val="tx1"/>
                  </w14:solidFill>
                </w14:textFill>
              </w:rPr>
              <w:t>mg/</w:t>
            </w:r>
            <w:r>
              <w:rPr>
                <w:rFonts w:hint="default" w:ascii="Times New Roman" w:hAnsi="Times New Roman" w:eastAsia="宋体" w:cs="Times New Roman"/>
                <w:bCs/>
                <w:color w:val="000000" w:themeColor="text1"/>
                <w:sz w:val="21"/>
                <w:szCs w:val="21"/>
                <w:lang w:val="en-US" w:eastAsia="zh-CN"/>
                <w14:textFill>
                  <w14:solidFill>
                    <w14:schemeClr w14:val="tx1"/>
                  </w14:solidFill>
                </w14:textFill>
              </w:rPr>
              <w:t>kg</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559" w:type="pct"/>
            <w:vMerge w:val="continue"/>
            <w:tcBorders>
              <w:tl2br w:val="nil"/>
              <w:tr2bl w:val="nil"/>
            </w:tcBorders>
          </w:tcPr>
          <w:p>
            <w:pPr>
              <w:snapToGrid w:val="0"/>
              <w:jc w:val="center"/>
              <w:textAlignment w:val="center"/>
              <w:rPr>
                <w:rFonts w:hint="default" w:ascii="Times New Roman" w:hAnsi="Times New Roman" w:cs="Times New Roman"/>
                <w:b w:val="0"/>
                <w:bCs w:val="0"/>
                <w:color w:val="000000" w:themeColor="text1"/>
                <w:sz w:val="21"/>
                <w:szCs w:val="21"/>
                <w:lang w:bidi="ar"/>
                <w14:textFill>
                  <w14:solidFill>
                    <w14:schemeClr w14:val="tx1"/>
                  </w14:solidFill>
                </w14:textFill>
              </w:rPr>
            </w:pPr>
          </w:p>
        </w:tc>
        <w:tc>
          <w:tcPr>
            <w:tcW w:w="906"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bCs/>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bCs/>
                <w:color w:val="000000" w:themeColor="text1"/>
                <w:sz w:val="21"/>
                <w:szCs w:val="21"/>
                <w:lang w:val="en-US" w:eastAsia="zh-CN"/>
                <w14:textFill>
                  <w14:solidFill>
                    <w14:schemeClr w14:val="tx1"/>
                  </w14:solidFill>
                </w14:textFill>
              </w:rPr>
              <w:t>二苯并（ah）蒽</w:t>
            </w:r>
          </w:p>
        </w:tc>
        <w:tc>
          <w:tcPr>
            <w:tcW w:w="1925"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bCs/>
                <w:color w:val="FF0000"/>
                <w:kern w:val="2"/>
                <w:sz w:val="21"/>
                <w:szCs w:val="21"/>
                <w:lang w:val="en-US" w:eastAsia="zh-CN" w:bidi="ar-SA"/>
              </w:rPr>
            </w:pPr>
            <w:r>
              <w:rPr>
                <w:rFonts w:hint="eastAsia" w:cs="Times New Roman"/>
                <w:b w:val="0"/>
                <w:bCs w:val="0"/>
                <w:color w:val="000000" w:themeColor="text1"/>
                <w:kern w:val="2"/>
                <w:sz w:val="21"/>
                <w:szCs w:val="21"/>
                <w:lang w:val="en-US" w:eastAsia="zh-CN" w:bidi="ar"/>
                <w14:textFill>
                  <w14:solidFill>
                    <w14:schemeClr w14:val="tx1"/>
                  </w14:solidFill>
                </w14:textFill>
              </w:rPr>
              <w:t>未检出</w:t>
            </w:r>
          </w:p>
        </w:tc>
        <w:tc>
          <w:tcPr>
            <w:tcW w:w="1913"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b w:val="0"/>
                <w:bCs w:val="0"/>
                <w:color w:val="000000" w:themeColor="text1"/>
                <w:kern w:val="2"/>
                <w:sz w:val="21"/>
                <w:szCs w:val="21"/>
                <w:lang w:val="en-US" w:eastAsia="zh-CN" w:bidi="ar"/>
                <w14:textFill>
                  <w14:solidFill>
                    <w14:schemeClr w14:val="tx1"/>
                  </w14:solidFill>
                </w14:textFill>
              </w:rPr>
            </w:pPr>
            <w:r>
              <w:rPr>
                <w:rFonts w:hint="eastAsia" w:cs="Times New Roman"/>
                <w:b w:val="0"/>
                <w:bCs w:val="0"/>
                <w:color w:val="000000" w:themeColor="text1"/>
                <w:kern w:val="2"/>
                <w:sz w:val="21"/>
                <w:szCs w:val="21"/>
                <w:lang w:val="en-US" w:eastAsia="zh-CN" w:bidi="ar"/>
                <w14:textFill>
                  <w14:solidFill>
                    <w14:schemeClr w14:val="tx1"/>
                  </w14:solidFill>
                </w14:textFill>
              </w:rPr>
              <w:t>未检出</w:t>
            </w:r>
          </w:p>
        </w:tc>
        <w:tc>
          <w:tcPr>
            <w:tcW w:w="1925"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bCs/>
                <w:color w:val="000000" w:themeColor="text1"/>
                <w:kern w:val="2"/>
                <w:sz w:val="21"/>
                <w:szCs w:val="21"/>
                <w:lang w:val="en-US" w:eastAsia="zh-CN" w:bidi="ar-SA"/>
                <w14:textFill>
                  <w14:solidFill>
                    <w14:schemeClr w14:val="tx1"/>
                  </w14:solidFill>
                </w14:textFill>
              </w:rPr>
            </w:pPr>
            <w:r>
              <w:rPr>
                <w:rFonts w:hint="eastAsia" w:cs="Times New Roman"/>
                <w:b w:val="0"/>
                <w:bCs w:val="0"/>
                <w:color w:val="000000" w:themeColor="text1"/>
                <w:kern w:val="2"/>
                <w:sz w:val="21"/>
                <w:szCs w:val="21"/>
                <w:lang w:val="en-US" w:eastAsia="zh-CN" w:bidi="ar"/>
                <w14:textFill>
                  <w14:solidFill>
                    <w14:schemeClr w14:val="tx1"/>
                  </w14:solidFill>
                </w14:textFill>
              </w:rPr>
              <w:t>未检出</w:t>
            </w:r>
          </w:p>
        </w:tc>
        <w:tc>
          <w:tcPr>
            <w:tcW w:w="413" w:type="pct"/>
            <w:tcBorders>
              <w:tl2br w:val="nil"/>
              <w:tr2bl w:val="nil"/>
            </w:tcBorders>
            <w:vAlign w:val="center"/>
          </w:tcPr>
          <w:p>
            <w:pPr>
              <w:snapToGrid w:val="0"/>
              <w:jc w:val="center"/>
              <w:textAlignment w:val="center"/>
              <w:rPr>
                <w:rFonts w:hint="default" w:ascii="Times New Roman" w:hAnsi="Times New Roman" w:eastAsia="宋体" w:cs="Times New Roman"/>
                <w:bCs/>
                <w:color w:val="000000" w:themeColor="text1"/>
                <w:sz w:val="21"/>
                <w:szCs w:val="21"/>
                <w14:textFill>
                  <w14:solidFill>
                    <w14:schemeClr w14:val="tx1"/>
                  </w14:solidFill>
                </w14:textFill>
              </w:rPr>
            </w:pPr>
            <w:r>
              <w:rPr>
                <w:rFonts w:hint="default" w:ascii="Times New Roman" w:hAnsi="Times New Roman" w:eastAsia="宋体" w:cs="Times New Roman"/>
                <w:bCs/>
                <w:color w:val="000000" w:themeColor="text1"/>
                <w:sz w:val="21"/>
                <w:szCs w:val="21"/>
                <w14:textFill>
                  <w14:solidFill>
                    <w14:schemeClr w14:val="tx1"/>
                  </w14:solidFill>
                </w14:textFill>
              </w:rPr>
              <w:t>mg/</w:t>
            </w:r>
            <w:r>
              <w:rPr>
                <w:rFonts w:hint="default" w:ascii="Times New Roman" w:hAnsi="Times New Roman" w:eastAsia="宋体" w:cs="Times New Roman"/>
                <w:bCs/>
                <w:color w:val="000000" w:themeColor="text1"/>
                <w:sz w:val="21"/>
                <w:szCs w:val="21"/>
                <w:lang w:val="en-US" w:eastAsia="zh-CN"/>
                <w14:textFill>
                  <w14:solidFill>
                    <w14:schemeClr w14:val="tx1"/>
                  </w14:solidFill>
                </w14:textFill>
              </w:rPr>
              <w:t>kg</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559" w:type="pct"/>
            <w:vMerge w:val="continue"/>
            <w:tcBorders>
              <w:tl2br w:val="nil"/>
              <w:tr2bl w:val="nil"/>
            </w:tcBorders>
          </w:tcPr>
          <w:p>
            <w:pPr>
              <w:snapToGrid w:val="0"/>
              <w:jc w:val="center"/>
              <w:textAlignment w:val="center"/>
              <w:rPr>
                <w:rFonts w:hint="default" w:ascii="Times New Roman" w:hAnsi="Times New Roman" w:cs="Times New Roman"/>
                <w:b w:val="0"/>
                <w:bCs w:val="0"/>
                <w:color w:val="000000" w:themeColor="text1"/>
                <w:sz w:val="21"/>
                <w:szCs w:val="21"/>
                <w:lang w:bidi="ar"/>
                <w14:textFill>
                  <w14:solidFill>
                    <w14:schemeClr w14:val="tx1"/>
                  </w14:solidFill>
                </w14:textFill>
              </w:rPr>
            </w:pPr>
          </w:p>
        </w:tc>
        <w:tc>
          <w:tcPr>
            <w:tcW w:w="906"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bCs/>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bCs/>
                <w:color w:val="000000" w:themeColor="text1"/>
                <w:sz w:val="21"/>
                <w:szCs w:val="21"/>
                <w:lang w:val="en-US" w:eastAsia="zh-CN"/>
                <w14:textFill>
                  <w14:solidFill>
                    <w14:schemeClr w14:val="tx1"/>
                  </w14:solidFill>
                </w14:textFill>
              </w:rPr>
              <w:t>苯胺</w:t>
            </w:r>
          </w:p>
        </w:tc>
        <w:tc>
          <w:tcPr>
            <w:tcW w:w="1925"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bCs/>
                <w:color w:val="FF0000"/>
                <w:kern w:val="2"/>
                <w:sz w:val="21"/>
                <w:szCs w:val="21"/>
                <w:lang w:val="en-US" w:eastAsia="zh-CN" w:bidi="ar-SA"/>
              </w:rPr>
            </w:pPr>
            <w:r>
              <w:rPr>
                <w:rFonts w:hint="eastAsia" w:cs="Times New Roman"/>
                <w:b w:val="0"/>
                <w:bCs w:val="0"/>
                <w:color w:val="000000" w:themeColor="text1"/>
                <w:kern w:val="2"/>
                <w:sz w:val="21"/>
                <w:szCs w:val="21"/>
                <w:lang w:val="en-US" w:eastAsia="zh-CN" w:bidi="ar"/>
                <w14:textFill>
                  <w14:solidFill>
                    <w14:schemeClr w14:val="tx1"/>
                  </w14:solidFill>
                </w14:textFill>
              </w:rPr>
              <w:t>未检出</w:t>
            </w:r>
          </w:p>
        </w:tc>
        <w:tc>
          <w:tcPr>
            <w:tcW w:w="1913"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b w:val="0"/>
                <w:bCs w:val="0"/>
                <w:color w:val="000000" w:themeColor="text1"/>
                <w:kern w:val="2"/>
                <w:sz w:val="21"/>
                <w:szCs w:val="21"/>
                <w:lang w:val="en-US" w:eastAsia="zh-CN" w:bidi="ar"/>
                <w14:textFill>
                  <w14:solidFill>
                    <w14:schemeClr w14:val="tx1"/>
                  </w14:solidFill>
                </w14:textFill>
              </w:rPr>
            </w:pPr>
            <w:r>
              <w:rPr>
                <w:rFonts w:hint="eastAsia" w:cs="Times New Roman"/>
                <w:b w:val="0"/>
                <w:bCs w:val="0"/>
                <w:color w:val="000000" w:themeColor="text1"/>
                <w:kern w:val="2"/>
                <w:sz w:val="21"/>
                <w:szCs w:val="21"/>
                <w:lang w:val="en-US" w:eastAsia="zh-CN" w:bidi="ar"/>
                <w14:textFill>
                  <w14:solidFill>
                    <w14:schemeClr w14:val="tx1"/>
                  </w14:solidFill>
                </w14:textFill>
              </w:rPr>
              <w:t>未检出</w:t>
            </w:r>
          </w:p>
        </w:tc>
        <w:tc>
          <w:tcPr>
            <w:tcW w:w="1925"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bCs/>
                <w:color w:val="000000" w:themeColor="text1"/>
                <w:kern w:val="2"/>
                <w:sz w:val="21"/>
                <w:szCs w:val="21"/>
                <w:lang w:val="en-US" w:eastAsia="zh-CN" w:bidi="ar-SA"/>
                <w14:textFill>
                  <w14:solidFill>
                    <w14:schemeClr w14:val="tx1"/>
                  </w14:solidFill>
                </w14:textFill>
              </w:rPr>
            </w:pPr>
            <w:r>
              <w:rPr>
                <w:rFonts w:hint="eastAsia" w:cs="Times New Roman"/>
                <w:b w:val="0"/>
                <w:bCs w:val="0"/>
                <w:color w:val="000000" w:themeColor="text1"/>
                <w:kern w:val="2"/>
                <w:sz w:val="21"/>
                <w:szCs w:val="21"/>
                <w:lang w:val="en-US" w:eastAsia="zh-CN" w:bidi="ar"/>
                <w14:textFill>
                  <w14:solidFill>
                    <w14:schemeClr w14:val="tx1"/>
                  </w14:solidFill>
                </w14:textFill>
              </w:rPr>
              <w:t>未检出</w:t>
            </w:r>
          </w:p>
        </w:tc>
        <w:tc>
          <w:tcPr>
            <w:tcW w:w="413" w:type="pct"/>
            <w:tcBorders>
              <w:tl2br w:val="nil"/>
              <w:tr2bl w:val="nil"/>
            </w:tcBorders>
            <w:vAlign w:val="center"/>
          </w:tcPr>
          <w:p>
            <w:pPr>
              <w:snapToGrid w:val="0"/>
              <w:jc w:val="center"/>
              <w:textAlignment w:val="center"/>
              <w:rPr>
                <w:rFonts w:hint="default" w:ascii="Times New Roman" w:hAnsi="Times New Roman" w:eastAsia="宋体" w:cs="Times New Roman"/>
                <w:bCs/>
                <w:color w:val="000000" w:themeColor="text1"/>
                <w:sz w:val="21"/>
                <w:szCs w:val="21"/>
                <w14:textFill>
                  <w14:solidFill>
                    <w14:schemeClr w14:val="tx1"/>
                  </w14:solidFill>
                </w14:textFill>
              </w:rPr>
            </w:pPr>
            <w:r>
              <w:rPr>
                <w:rFonts w:hint="default" w:ascii="Times New Roman" w:hAnsi="Times New Roman" w:eastAsia="宋体" w:cs="Times New Roman"/>
                <w:bCs/>
                <w:color w:val="000000" w:themeColor="text1"/>
                <w:sz w:val="21"/>
                <w:szCs w:val="21"/>
                <w14:textFill>
                  <w14:solidFill>
                    <w14:schemeClr w14:val="tx1"/>
                  </w14:solidFill>
                </w14:textFill>
              </w:rPr>
              <w:t>mg/</w:t>
            </w:r>
            <w:r>
              <w:rPr>
                <w:rFonts w:hint="default" w:ascii="Times New Roman" w:hAnsi="Times New Roman" w:eastAsia="宋体" w:cs="Times New Roman"/>
                <w:bCs/>
                <w:color w:val="000000" w:themeColor="text1"/>
                <w:sz w:val="21"/>
                <w:szCs w:val="21"/>
                <w:lang w:val="en-US" w:eastAsia="zh-CN"/>
                <w14:textFill>
                  <w14:solidFill>
                    <w14:schemeClr w14:val="tx1"/>
                  </w14:solidFill>
                </w14:textFill>
              </w:rPr>
              <w:t>kg</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559" w:type="pct"/>
            <w:vMerge w:val="continue"/>
            <w:tcBorders>
              <w:tl2br w:val="nil"/>
              <w:tr2bl w:val="nil"/>
            </w:tcBorders>
          </w:tcPr>
          <w:p>
            <w:pPr>
              <w:snapToGrid w:val="0"/>
              <w:jc w:val="center"/>
              <w:textAlignment w:val="center"/>
              <w:rPr>
                <w:rFonts w:hint="default" w:ascii="Times New Roman" w:hAnsi="Times New Roman" w:cs="Times New Roman"/>
                <w:b w:val="0"/>
                <w:bCs w:val="0"/>
                <w:color w:val="000000" w:themeColor="text1"/>
                <w:sz w:val="21"/>
                <w:szCs w:val="21"/>
                <w:lang w:bidi="ar"/>
                <w14:textFill>
                  <w14:solidFill>
                    <w14:schemeClr w14:val="tx1"/>
                  </w14:solidFill>
                </w14:textFill>
              </w:rPr>
            </w:pPr>
          </w:p>
        </w:tc>
        <w:tc>
          <w:tcPr>
            <w:tcW w:w="906"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bCs/>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bCs/>
                <w:color w:val="000000" w:themeColor="text1"/>
                <w:sz w:val="21"/>
                <w:szCs w:val="21"/>
                <w:lang w:val="en-US" w:eastAsia="zh-CN"/>
                <w14:textFill>
                  <w14:solidFill>
                    <w14:schemeClr w14:val="tx1"/>
                  </w14:solidFill>
                </w14:textFill>
              </w:rPr>
              <w:t>2-氯苯酚</w:t>
            </w:r>
          </w:p>
        </w:tc>
        <w:tc>
          <w:tcPr>
            <w:tcW w:w="1925"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bCs/>
                <w:color w:val="FF0000"/>
                <w:kern w:val="2"/>
                <w:sz w:val="21"/>
                <w:szCs w:val="21"/>
                <w:lang w:val="en-US" w:eastAsia="zh-CN" w:bidi="ar-SA"/>
              </w:rPr>
            </w:pPr>
            <w:r>
              <w:rPr>
                <w:rFonts w:hint="eastAsia" w:cs="Times New Roman"/>
                <w:b w:val="0"/>
                <w:bCs w:val="0"/>
                <w:color w:val="000000" w:themeColor="text1"/>
                <w:kern w:val="2"/>
                <w:sz w:val="21"/>
                <w:szCs w:val="21"/>
                <w:lang w:val="en-US" w:eastAsia="zh-CN" w:bidi="ar"/>
                <w14:textFill>
                  <w14:solidFill>
                    <w14:schemeClr w14:val="tx1"/>
                  </w14:solidFill>
                </w14:textFill>
              </w:rPr>
              <w:t>未检出</w:t>
            </w:r>
          </w:p>
        </w:tc>
        <w:tc>
          <w:tcPr>
            <w:tcW w:w="1913"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b w:val="0"/>
                <w:bCs w:val="0"/>
                <w:color w:val="000000" w:themeColor="text1"/>
                <w:kern w:val="2"/>
                <w:sz w:val="21"/>
                <w:szCs w:val="21"/>
                <w:lang w:val="en-US" w:eastAsia="zh-CN" w:bidi="ar"/>
                <w14:textFill>
                  <w14:solidFill>
                    <w14:schemeClr w14:val="tx1"/>
                  </w14:solidFill>
                </w14:textFill>
              </w:rPr>
            </w:pPr>
            <w:r>
              <w:rPr>
                <w:rFonts w:hint="eastAsia" w:cs="Times New Roman"/>
                <w:b w:val="0"/>
                <w:bCs w:val="0"/>
                <w:color w:val="000000" w:themeColor="text1"/>
                <w:kern w:val="2"/>
                <w:sz w:val="21"/>
                <w:szCs w:val="21"/>
                <w:lang w:val="en-US" w:eastAsia="zh-CN" w:bidi="ar"/>
                <w14:textFill>
                  <w14:solidFill>
                    <w14:schemeClr w14:val="tx1"/>
                  </w14:solidFill>
                </w14:textFill>
              </w:rPr>
              <w:t>未检出</w:t>
            </w:r>
          </w:p>
        </w:tc>
        <w:tc>
          <w:tcPr>
            <w:tcW w:w="1925"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bCs/>
                <w:color w:val="000000" w:themeColor="text1"/>
                <w:kern w:val="2"/>
                <w:sz w:val="21"/>
                <w:szCs w:val="21"/>
                <w:lang w:val="en-US" w:eastAsia="zh-CN" w:bidi="ar-SA"/>
                <w14:textFill>
                  <w14:solidFill>
                    <w14:schemeClr w14:val="tx1"/>
                  </w14:solidFill>
                </w14:textFill>
              </w:rPr>
            </w:pPr>
            <w:r>
              <w:rPr>
                <w:rFonts w:hint="eastAsia" w:cs="Times New Roman"/>
                <w:b w:val="0"/>
                <w:bCs w:val="0"/>
                <w:color w:val="000000" w:themeColor="text1"/>
                <w:kern w:val="2"/>
                <w:sz w:val="21"/>
                <w:szCs w:val="21"/>
                <w:lang w:val="en-US" w:eastAsia="zh-CN" w:bidi="ar"/>
                <w14:textFill>
                  <w14:solidFill>
                    <w14:schemeClr w14:val="tx1"/>
                  </w14:solidFill>
                </w14:textFill>
              </w:rPr>
              <w:t>未检出</w:t>
            </w:r>
          </w:p>
        </w:tc>
        <w:tc>
          <w:tcPr>
            <w:tcW w:w="413" w:type="pct"/>
            <w:tcBorders>
              <w:tl2br w:val="nil"/>
              <w:tr2bl w:val="nil"/>
            </w:tcBorders>
            <w:vAlign w:val="center"/>
          </w:tcPr>
          <w:p>
            <w:pPr>
              <w:snapToGrid w:val="0"/>
              <w:jc w:val="center"/>
              <w:textAlignment w:val="center"/>
              <w:rPr>
                <w:rFonts w:hint="default" w:ascii="Times New Roman" w:hAnsi="Times New Roman" w:eastAsia="宋体" w:cs="Times New Roman"/>
                <w:bCs/>
                <w:color w:val="000000" w:themeColor="text1"/>
                <w:sz w:val="21"/>
                <w:szCs w:val="21"/>
                <w14:textFill>
                  <w14:solidFill>
                    <w14:schemeClr w14:val="tx1"/>
                  </w14:solidFill>
                </w14:textFill>
              </w:rPr>
            </w:pPr>
            <w:r>
              <w:rPr>
                <w:rFonts w:hint="default" w:ascii="Times New Roman" w:hAnsi="Times New Roman" w:eastAsia="宋体" w:cs="Times New Roman"/>
                <w:bCs/>
                <w:color w:val="000000" w:themeColor="text1"/>
                <w:sz w:val="21"/>
                <w:szCs w:val="21"/>
                <w14:textFill>
                  <w14:solidFill>
                    <w14:schemeClr w14:val="tx1"/>
                  </w14:solidFill>
                </w14:textFill>
              </w:rPr>
              <w:t>mg/</w:t>
            </w:r>
            <w:r>
              <w:rPr>
                <w:rFonts w:hint="default" w:ascii="Times New Roman" w:hAnsi="Times New Roman" w:eastAsia="宋体" w:cs="Times New Roman"/>
                <w:bCs/>
                <w:color w:val="000000" w:themeColor="text1"/>
                <w:sz w:val="21"/>
                <w:szCs w:val="21"/>
                <w:lang w:val="en-US" w:eastAsia="zh-CN"/>
                <w14:textFill>
                  <w14:solidFill>
                    <w14:schemeClr w14:val="tx1"/>
                  </w14:solidFill>
                </w14:textFill>
              </w:rPr>
              <w:t>kg</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559" w:type="pct"/>
            <w:vMerge w:val="continue"/>
            <w:tcBorders>
              <w:tl2br w:val="nil"/>
              <w:tr2bl w:val="nil"/>
            </w:tcBorders>
          </w:tcPr>
          <w:p>
            <w:pPr>
              <w:snapToGrid w:val="0"/>
              <w:jc w:val="center"/>
              <w:textAlignment w:val="center"/>
              <w:rPr>
                <w:rFonts w:hint="default" w:ascii="Times New Roman" w:hAnsi="Times New Roman" w:cs="Times New Roman"/>
                <w:b w:val="0"/>
                <w:bCs w:val="0"/>
                <w:color w:val="000000" w:themeColor="text1"/>
                <w:sz w:val="21"/>
                <w:szCs w:val="21"/>
                <w:lang w:bidi="ar"/>
                <w14:textFill>
                  <w14:solidFill>
                    <w14:schemeClr w14:val="tx1"/>
                  </w14:solidFill>
                </w14:textFill>
              </w:rPr>
            </w:pPr>
          </w:p>
        </w:tc>
        <w:tc>
          <w:tcPr>
            <w:tcW w:w="906"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bCs/>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bCs/>
                <w:color w:val="000000" w:themeColor="text1"/>
                <w:sz w:val="21"/>
                <w:szCs w:val="21"/>
                <w:lang w:val="en-US" w:eastAsia="zh-CN"/>
                <w14:textFill>
                  <w14:solidFill>
                    <w14:schemeClr w14:val="tx1"/>
                  </w14:solidFill>
                </w14:textFill>
              </w:rPr>
              <w:t>硝基苯</w:t>
            </w:r>
          </w:p>
        </w:tc>
        <w:tc>
          <w:tcPr>
            <w:tcW w:w="1925"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bCs/>
                <w:color w:val="FF0000"/>
                <w:kern w:val="2"/>
                <w:sz w:val="21"/>
                <w:szCs w:val="21"/>
                <w:lang w:val="en-US" w:eastAsia="zh-CN" w:bidi="ar-SA"/>
              </w:rPr>
            </w:pPr>
            <w:r>
              <w:rPr>
                <w:rFonts w:hint="eastAsia" w:cs="Times New Roman"/>
                <w:b w:val="0"/>
                <w:bCs w:val="0"/>
                <w:color w:val="000000" w:themeColor="text1"/>
                <w:kern w:val="2"/>
                <w:sz w:val="21"/>
                <w:szCs w:val="21"/>
                <w:lang w:val="en-US" w:eastAsia="zh-CN" w:bidi="ar"/>
                <w14:textFill>
                  <w14:solidFill>
                    <w14:schemeClr w14:val="tx1"/>
                  </w14:solidFill>
                </w14:textFill>
              </w:rPr>
              <w:t>未检出</w:t>
            </w:r>
          </w:p>
        </w:tc>
        <w:tc>
          <w:tcPr>
            <w:tcW w:w="1913"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b w:val="0"/>
                <w:bCs w:val="0"/>
                <w:color w:val="000000" w:themeColor="text1"/>
                <w:kern w:val="2"/>
                <w:sz w:val="21"/>
                <w:szCs w:val="21"/>
                <w:lang w:val="en-US" w:eastAsia="zh-CN" w:bidi="ar"/>
                <w14:textFill>
                  <w14:solidFill>
                    <w14:schemeClr w14:val="tx1"/>
                  </w14:solidFill>
                </w14:textFill>
              </w:rPr>
            </w:pPr>
            <w:r>
              <w:rPr>
                <w:rFonts w:hint="eastAsia" w:cs="Times New Roman"/>
                <w:b w:val="0"/>
                <w:bCs w:val="0"/>
                <w:color w:val="000000" w:themeColor="text1"/>
                <w:kern w:val="2"/>
                <w:sz w:val="21"/>
                <w:szCs w:val="21"/>
                <w:lang w:val="en-US" w:eastAsia="zh-CN" w:bidi="ar"/>
                <w14:textFill>
                  <w14:solidFill>
                    <w14:schemeClr w14:val="tx1"/>
                  </w14:solidFill>
                </w14:textFill>
              </w:rPr>
              <w:t>未检出</w:t>
            </w:r>
          </w:p>
        </w:tc>
        <w:tc>
          <w:tcPr>
            <w:tcW w:w="1925"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bCs/>
                <w:color w:val="000000" w:themeColor="text1"/>
                <w:kern w:val="2"/>
                <w:sz w:val="21"/>
                <w:szCs w:val="21"/>
                <w:lang w:val="en-US" w:eastAsia="zh-CN" w:bidi="ar-SA"/>
                <w14:textFill>
                  <w14:solidFill>
                    <w14:schemeClr w14:val="tx1"/>
                  </w14:solidFill>
                </w14:textFill>
              </w:rPr>
            </w:pPr>
            <w:r>
              <w:rPr>
                <w:rFonts w:hint="eastAsia" w:cs="Times New Roman"/>
                <w:b w:val="0"/>
                <w:bCs w:val="0"/>
                <w:color w:val="000000" w:themeColor="text1"/>
                <w:kern w:val="2"/>
                <w:sz w:val="21"/>
                <w:szCs w:val="21"/>
                <w:lang w:val="en-US" w:eastAsia="zh-CN" w:bidi="ar"/>
                <w14:textFill>
                  <w14:solidFill>
                    <w14:schemeClr w14:val="tx1"/>
                  </w14:solidFill>
                </w14:textFill>
              </w:rPr>
              <w:t>未检出</w:t>
            </w:r>
          </w:p>
        </w:tc>
        <w:tc>
          <w:tcPr>
            <w:tcW w:w="413" w:type="pct"/>
            <w:tcBorders>
              <w:tl2br w:val="nil"/>
              <w:tr2bl w:val="nil"/>
            </w:tcBorders>
            <w:vAlign w:val="center"/>
          </w:tcPr>
          <w:p>
            <w:pPr>
              <w:snapToGrid w:val="0"/>
              <w:jc w:val="center"/>
              <w:textAlignment w:val="center"/>
              <w:rPr>
                <w:rFonts w:hint="default" w:ascii="Times New Roman" w:hAnsi="Times New Roman" w:eastAsia="宋体" w:cs="Times New Roman"/>
                <w:bCs/>
                <w:color w:val="000000" w:themeColor="text1"/>
                <w:sz w:val="21"/>
                <w:szCs w:val="21"/>
                <w14:textFill>
                  <w14:solidFill>
                    <w14:schemeClr w14:val="tx1"/>
                  </w14:solidFill>
                </w14:textFill>
              </w:rPr>
            </w:pPr>
            <w:r>
              <w:rPr>
                <w:rFonts w:hint="default" w:ascii="Times New Roman" w:hAnsi="Times New Roman" w:eastAsia="宋体" w:cs="Times New Roman"/>
                <w:bCs/>
                <w:color w:val="000000" w:themeColor="text1"/>
                <w:sz w:val="21"/>
                <w:szCs w:val="21"/>
                <w14:textFill>
                  <w14:solidFill>
                    <w14:schemeClr w14:val="tx1"/>
                  </w14:solidFill>
                </w14:textFill>
              </w:rPr>
              <w:t>mg/</w:t>
            </w:r>
            <w:r>
              <w:rPr>
                <w:rFonts w:hint="default" w:ascii="Times New Roman" w:hAnsi="Times New Roman" w:eastAsia="宋体" w:cs="Times New Roman"/>
                <w:bCs/>
                <w:color w:val="000000" w:themeColor="text1"/>
                <w:sz w:val="21"/>
                <w:szCs w:val="21"/>
                <w:lang w:val="en-US" w:eastAsia="zh-CN"/>
                <w14:textFill>
                  <w14:solidFill>
                    <w14:schemeClr w14:val="tx1"/>
                  </w14:solidFill>
                </w14:textFill>
              </w:rPr>
              <w:t>kg</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559" w:type="pct"/>
            <w:vMerge w:val="continue"/>
            <w:tcBorders>
              <w:tl2br w:val="nil"/>
              <w:tr2bl w:val="nil"/>
            </w:tcBorders>
          </w:tcPr>
          <w:p>
            <w:pPr>
              <w:snapToGrid w:val="0"/>
              <w:jc w:val="center"/>
              <w:textAlignment w:val="center"/>
              <w:rPr>
                <w:rFonts w:hint="default" w:ascii="Times New Roman" w:hAnsi="Times New Roman" w:cs="Times New Roman"/>
                <w:b w:val="0"/>
                <w:bCs w:val="0"/>
                <w:color w:val="000000" w:themeColor="text1"/>
                <w:sz w:val="21"/>
                <w:szCs w:val="21"/>
                <w:lang w:bidi="ar"/>
                <w14:textFill>
                  <w14:solidFill>
                    <w14:schemeClr w14:val="tx1"/>
                  </w14:solidFill>
                </w14:textFill>
              </w:rPr>
            </w:pPr>
          </w:p>
        </w:tc>
        <w:tc>
          <w:tcPr>
            <w:tcW w:w="906"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bCs/>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bCs/>
                <w:color w:val="000000" w:themeColor="text1"/>
                <w:sz w:val="21"/>
                <w:szCs w:val="21"/>
                <w:lang w:val="en-US" w:eastAsia="zh-CN"/>
                <w14:textFill>
                  <w14:solidFill>
                    <w14:schemeClr w14:val="tx1"/>
                  </w14:solidFill>
                </w14:textFill>
              </w:rPr>
              <w:t>萘</w:t>
            </w:r>
          </w:p>
        </w:tc>
        <w:tc>
          <w:tcPr>
            <w:tcW w:w="1925"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bCs/>
                <w:color w:val="FF0000"/>
                <w:kern w:val="2"/>
                <w:sz w:val="21"/>
                <w:szCs w:val="21"/>
                <w:lang w:val="en-US" w:eastAsia="zh-CN" w:bidi="ar-SA"/>
              </w:rPr>
            </w:pPr>
            <w:r>
              <w:rPr>
                <w:rFonts w:hint="eastAsia" w:cs="Times New Roman"/>
                <w:b w:val="0"/>
                <w:bCs w:val="0"/>
                <w:color w:val="000000" w:themeColor="text1"/>
                <w:kern w:val="2"/>
                <w:sz w:val="21"/>
                <w:szCs w:val="21"/>
                <w:lang w:val="en-US" w:eastAsia="zh-CN" w:bidi="ar"/>
                <w14:textFill>
                  <w14:solidFill>
                    <w14:schemeClr w14:val="tx1"/>
                  </w14:solidFill>
                </w14:textFill>
              </w:rPr>
              <w:t>未检出</w:t>
            </w:r>
          </w:p>
        </w:tc>
        <w:tc>
          <w:tcPr>
            <w:tcW w:w="1913"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b w:val="0"/>
                <w:bCs w:val="0"/>
                <w:color w:val="000000" w:themeColor="text1"/>
                <w:kern w:val="2"/>
                <w:sz w:val="21"/>
                <w:szCs w:val="21"/>
                <w:lang w:val="en-US" w:eastAsia="zh-CN" w:bidi="ar"/>
                <w14:textFill>
                  <w14:solidFill>
                    <w14:schemeClr w14:val="tx1"/>
                  </w14:solidFill>
                </w14:textFill>
              </w:rPr>
            </w:pPr>
            <w:r>
              <w:rPr>
                <w:rFonts w:hint="eastAsia" w:cs="Times New Roman"/>
                <w:b w:val="0"/>
                <w:bCs w:val="0"/>
                <w:color w:val="000000" w:themeColor="text1"/>
                <w:kern w:val="2"/>
                <w:sz w:val="21"/>
                <w:szCs w:val="21"/>
                <w:lang w:val="en-US" w:eastAsia="zh-CN" w:bidi="ar"/>
                <w14:textFill>
                  <w14:solidFill>
                    <w14:schemeClr w14:val="tx1"/>
                  </w14:solidFill>
                </w14:textFill>
              </w:rPr>
              <w:t>未检出</w:t>
            </w:r>
          </w:p>
        </w:tc>
        <w:tc>
          <w:tcPr>
            <w:tcW w:w="1925"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bCs/>
                <w:color w:val="000000" w:themeColor="text1"/>
                <w:kern w:val="2"/>
                <w:sz w:val="21"/>
                <w:szCs w:val="21"/>
                <w:lang w:val="en-US" w:eastAsia="zh-CN" w:bidi="ar-SA"/>
                <w14:textFill>
                  <w14:solidFill>
                    <w14:schemeClr w14:val="tx1"/>
                  </w14:solidFill>
                </w14:textFill>
              </w:rPr>
            </w:pPr>
            <w:r>
              <w:rPr>
                <w:rFonts w:hint="eastAsia" w:cs="Times New Roman"/>
                <w:b w:val="0"/>
                <w:bCs w:val="0"/>
                <w:color w:val="000000" w:themeColor="text1"/>
                <w:kern w:val="2"/>
                <w:sz w:val="21"/>
                <w:szCs w:val="21"/>
                <w:lang w:val="en-US" w:eastAsia="zh-CN" w:bidi="ar"/>
                <w14:textFill>
                  <w14:solidFill>
                    <w14:schemeClr w14:val="tx1"/>
                  </w14:solidFill>
                </w14:textFill>
              </w:rPr>
              <w:t>未检出</w:t>
            </w:r>
          </w:p>
        </w:tc>
        <w:tc>
          <w:tcPr>
            <w:tcW w:w="413" w:type="pct"/>
            <w:tcBorders>
              <w:tl2br w:val="nil"/>
              <w:tr2bl w:val="nil"/>
            </w:tcBorders>
            <w:vAlign w:val="center"/>
          </w:tcPr>
          <w:p>
            <w:pPr>
              <w:snapToGrid w:val="0"/>
              <w:jc w:val="center"/>
              <w:textAlignment w:val="center"/>
              <w:rPr>
                <w:rFonts w:hint="default" w:ascii="Times New Roman" w:hAnsi="Times New Roman" w:eastAsia="宋体" w:cs="Times New Roman"/>
                <w:bCs/>
                <w:color w:val="000000" w:themeColor="text1"/>
                <w:sz w:val="21"/>
                <w:szCs w:val="21"/>
                <w14:textFill>
                  <w14:solidFill>
                    <w14:schemeClr w14:val="tx1"/>
                  </w14:solidFill>
                </w14:textFill>
              </w:rPr>
            </w:pPr>
            <w:r>
              <w:rPr>
                <w:rFonts w:hint="default" w:ascii="Times New Roman" w:hAnsi="Times New Roman" w:eastAsia="宋体" w:cs="Times New Roman"/>
                <w:bCs/>
                <w:color w:val="000000" w:themeColor="text1"/>
                <w:sz w:val="21"/>
                <w:szCs w:val="21"/>
                <w14:textFill>
                  <w14:solidFill>
                    <w14:schemeClr w14:val="tx1"/>
                  </w14:solidFill>
                </w14:textFill>
              </w:rPr>
              <w:t>mg/</w:t>
            </w:r>
            <w:r>
              <w:rPr>
                <w:rFonts w:hint="default" w:ascii="Times New Roman" w:hAnsi="Times New Roman" w:eastAsia="宋体" w:cs="Times New Roman"/>
                <w:bCs/>
                <w:color w:val="000000" w:themeColor="text1"/>
                <w:sz w:val="21"/>
                <w:szCs w:val="21"/>
                <w:lang w:val="en-US" w:eastAsia="zh-CN"/>
                <w14:textFill>
                  <w14:solidFill>
                    <w14:schemeClr w14:val="tx1"/>
                  </w14:solidFill>
                </w14:textFill>
              </w:rPr>
              <w:t>kg</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1466" w:type="pct"/>
            <w:gridSpan w:val="2"/>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bCs/>
                <w:color w:val="000000" w:themeColor="text1"/>
                <w:sz w:val="21"/>
                <w:szCs w:val="21"/>
                <w:lang w:val="en-US" w:eastAsia="zh-CN"/>
                <w14:textFill>
                  <w14:solidFill>
                    <w14:schemeClr w14:val="tx1"/>
                  </w14:solidFill>
                </w14:textFill>
              </w:rPr>
            </w:pPr>
            <w:r>
              <w:rPr>
                <w:rFonts w:hint="default" w:ascii="Times New Roman" w:hAnsi="Times New Roman" w:cs="Times New Roman"/>
                <w:bCs/>
                <w:color w:val="000000" w:themeColor="text1"/>
                <w:sz w:val="21"/>
                <w:szCs w:val="21"/>
                <w:lang w:val="en-US" w:eastAsia="zh-CN"/>
                <w14:textFill>
                  <w14:solidFill>
                    <w14:schemeClr w14:val="tx1"/>
                  </w14:solidFill>
                </w14:textFill>
              </w:rPr>
              <w:t>土壤湿度</w:t>
            </w:r>
          </w:p>
        </w:tc>
        <w:tc>
          <w:tcPr>
            <w:tcW w:w="1925"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b w:val="0"/>
                <w:bCs w:val="0"/>
                <w:color w:val="000000" w:themeColor="text1"/>
                <w:kern w:val="2"/>
                <w:sz w:val="21"/>
                <w:szCs w:val="21"/>
                <w:lang w:val="en-US" w:eastAsia="zh-CN" w:bidi="ar"/>
                <w14:textFill>
                  <w14:solidFill>
                    <w14:schemeClr w14:val="tx1"/>
                  </w14:solidFill>
                </w14:textFill>
              </w:rPr>
            </w:pPr>
            <w:r>
              <w:rPr>
                <w:rFonts w:hint="default" w:ascii="Times New Roman" w:hAnsi="Times New Roman" w:cs="Times New Roman"/>
                <w:b w:val="0"/>
                <w:bCs w:val="0"/>
                <w:color w:val="000000" w:themeColor="text1"/>
                <w:kern w:val="2"/>
                <w:sz w:val="21"/>
                <w:szCs w:val="21"/>
                <w:lang w:val="en-US" w:eastAsia="zh-CN" w:bidi="ar"/>
                <w14:textFill>
                  <w14:solidFill>
                    <w14:schemeClr w14:val="tx1"/>
                  </w14:solidFill>
                </w14:textFill>
              </w:rPr>
              <w:t>潮</w:t>
            </w:r>
          </w:p>
        </w:tc>
        <w:tc>
          <w:tcPr>
            <w:tcW w:w="1913"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b w:val="0"/>
                <w:bCs w:val="0"/>
                <w:color w:val="000000" w:themeColor="text1"/>
                <w:kern w:val="2"/>
                <w:sz w:val="21"/>
                <w:szCs w:val="21"/>
                <w:lang w:val="en-US" w:eastAsia="zh-CN" w:bidi="ar"/>
                <w14:textFill>
                  <w14:solidFill>
                    <w14:schemeClr w14:val="tx1"/>
                  </w14:solidFill>
                </w14:textFill>
              </w:rPr>
            </w:pPr>
            <w:r>
              <w:rPr>
                <w:rFonts w:hint="default" w:ascii="Times New Roman" w:hAnsi="Times New Roman" w:cs="Times New Roman"/>
                <w:b w:val="0"/>
                <w:bCs w:val="0"/>
                <w:color w:val="000000" w:themeColor="text1"/>
                <w:kern w:val="2"/>
                <w:sz w:val="21"/>
                <w:szCs w:val="21"/>
                <w:lang w:val="en-US" w:eastAsia="zh-CN" w:bidi="ar"/>
                <w14:textFill>
                  <w14:solidFill>
                    <w14:schemeClr w14:val="tx1"/>
                  </w14:solidFill>
                </w14:textFill>
              </w:rPr>
              <w:t>潮</w:t>
            </w:r>
          </w:p>
        </w:tc>
        <w:tc>
          <w:tcPr>
            <w:tcW w:w="1925"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b w:val="0"/>
                <w:bCs w:val="0"/>
                <w:color w:val="000000" w:themeColor="text1"/>
                <w:kern w:val="2"/>
                <w:sz w:val="21"/>
                <w:szCs w:val="21"/>
                <w:lang w:val="en-US" w:eastAsia="zh-CN" w:bidi="ar"/>
                <w14:textFill>
                  <w14:solidFill>
                    <w14:schemeClr w14:val="tx1"/>
                  </w14:solidFill>
                </w14:textFill>
              </w:rPr>
            </w:pPr>
            <w:r>
              <w:rPr>
                <w:rFonts w:hint="default" w:ascii="Times New Roman" w:hAnsi="Times New Roman" w:cs="Times New Roman"/>
                <w:b w:val="0"/>
                <w:bCs w:val="0"/>
                <w:color w:val="000000" w:themeColor="text1"/>
                <w:kern w:val="2"/>
                <w:sz w:val="21"/>
                <w:szCs w:val="21"/>
                <w:lang w:val="en-US" w:eastAsia="zh-CN" w:bidi="ar"/>
                <w14:textFill>
                  <w14:solidFill>
                    <w14:schemeClr w14:val="tx1"/>
                  </w14:solidFill>
                </w14:textFill>
              </w:rPr>
              <w:t>潮</w:t>
            </w:r>
          </w:p>
        </w:tc>
        <w:tc>
          <w:tcPr>
            <w:tcW w:w="413" w:type="pct"/>
            <w:tcBorders>
              <w:tl2br w:val="nil"/>
              <w:tr2bl w:val="nil"/>
            </w:tcBorders>
            <w:vAlign w:val="center"/>
          </w:tcPr>
          <w:p>
            <w:pPr>
              <w:snapToGrid w:val="0"/>
              <w:jc w:val="center"/>
              <w:textAlignment w:val="center"/>
              <w:rPr>
                <w:rFonts w:hint="default" w:ascii="Times New Roman" w:hAnsi="Times New Roman" w:eastAsia="宋体" w:cs="Times New Roman"/>
                <w:bCs/>
                <w:color w:val="000000" w:themeColor="text1"/>
                <w:sz w:val="21"/>
                <w:szCs w:val="21"/>
                <w:lang w:val="en-US" w:eastAsia="zh-CN"/>
                <w14:textFill>
                  <w14:solidFill>
                    <w14:schemeClr w14:val="tx1"/>
                  </w14:solidFill>
                </w14:textFill>
              </w:rPr>
            </w:pPr>
            <w:r>
              <w:rPr>
                <w:rFonts w:hint="default" w:ascii="Times New Roman" w:hAnsi="Times New Roman" w:cs="Times New Roman"/>
                <w:bCs/>
                <w:color w:val="000000" w:themeColor="text1"/>
                <w:sz w:val="21"/>
                <w:szCs w:val="21"/>
                <w:lang w:val="en-US" w:eastAsia="zh-CN"/>
                <w14:textFill>
                  <w14:solidFill>
                    <w14:schemeClr w14:val="tx1"/>
                  </w14:solidFill>
                </w14:textFill>
              </w:rPr>
              <w:t>/</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1466" w:type="pct"/>
            <w:gridSpan w:val="2"/>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bCs/>
                <w:color w:val="000000" w:themeColor="text1"/>
                <w:sz w:val="21"/>
                <w:szCs w:val="21"/>
                <w:lang w:val="en-US" w:eastAsia="zh-CN"/>
                <w14:textFill>
                  <w14:solidFill>
                    <w14:schemeClr w14:val="tx1"/>
                  </w14:solidFill>
                </w14:textFill>
              </w:rPr>
            </w:pPr>
            <w:r>
              <w:rPr>
                <w:rFonts w:hint="default" w:ascii="Times New Roman" w:hAnsi="Times New Roman" w:cs="Times New Roman"/>
                <w:bCs/>
                <w:color w:val="000000" w:themeColor="text1"/>
                <w:sz w:val="21"/>
                <w:szCs w:val="21"/>
                <w:lang w:val="en-US" w:eastAsia="zh-CN"/>
                <w14:textFill>
                  <w14:solidFill>
                    <w14:schemeClr w14:val="tx1"/>
                  </w14:solidFill>
                </w14:textFill>
              </w:rPr>
              <w:t>土壤质地</w:t>
            </w:r>
          </w:p>
        </w:tc>
        <w:tc>
          <w:tcPr>
            <w:tcW w:w="1925"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b w:val="0"/>
                <w:bCs w:val="0"/>
                <w:color w:val="000000" w:themeColor="text1"/>
                <w:kern w:val="2"/>
                <w:sz w:val="21"/>
                <w:szCs w:val="21"/>
                <w:lang w:val="en-US" w:eastAsia="zh-CN" w:bidi="ar"/>
                <w14:textFill>
                  <w14:solidFill>
                    <w14:schemeClr w14:val="tx1"/>
                  </w14:solidFill>
                </w14:textFill>
              </w:rPr>
            </w:pPr>
            <w:r>
              <w:rPr>
                <w:rFonts w:hint="eastAsia" w:ascii="Times New Roman" w:hAnsi="Times New Roman" w:cs="Times New Roman"/>
                <w:b w:val="0"/>
                <w:bCs w:val="0"/>
                <w:color w:val="000000" w:themeColor="text1"/>
                <w:kern w:val="2"/>
                <w:sz w:val="21"/>
                <w:szCs w:val="21"/>
                <w:lang w:val="en-US" w:eastAsia="zh-CN" w:bidi="ar"/>
                <w14:textFill>
                  <w14:solidFill>
                    <w14:schemeClr w14:val="tx1"/>
                  </w14:solidFill>
                </w14:textFill>
              </w:rPr>
              <w:t>轻</w:t>
            </w:r>
            <w:r>
              <w:rPr>
                <w:rFonts w:hint="default" w:ascii="Times New Roman" w:hAnsi="Times New Roman" w:cs="Times New Roman"/>
                <w:b w:val="0"/>
                <w:bCs w:val="0"/>
                <w:color w:val="000000" w:themeColor="text1"/>
                <w:kern w:val="2"/>
                <w:sz w:val="21"/>
                <w:szCs w:val="21"/>
                <w:lang w:val="en-US" w:eastAsia="zh-CN" w:bidi="ar"/>
                <w14:textFill>
                  <w14:solidFill>
                    <w14:schemeClr w14:val="tx1"/>
                  </w14:solidFill>
                </w14:textFill>
              </w:rPr>
              <w:t>壤土</w:t>
            </w:r>
          </w:p>
        </w:tc>
        <w:tc>
          <w:tcPr>
            <w:tcW w:w="1913"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b w:val="0"/>
                <w:bCs w:val="0"/>
                <w:color w:val="000000" w:themeColor="text1"/>
                <w:kern w:val="2"/>
                <w:sz w:val="21"/>
                <w:szCs w:val="21"/>
                <w:lang w:val="en-US" w:eastAsia="zh-CN" w:bidi="ar"/>
                <w14:textFill>
                  <w14:solidFill>
                    <w14:schemeClr w14:val="tx1"/>
                  </w14:solidFill>
                </w14:textFill>
              </w:rPr>
            </w:pPr>
            <w:r>
              <w:rPr>
                <w:rFonts w:hint="eastAsia" w:ascii="Times New Roman" w:hAnsi="Times New Roman" w:cs="Times New Roman"/>
                <w:b w:val="0"/>
                <w:bCs w:val="0"/>
                <w:color w:val="000000" w:themeColor="text1"/>
                <w:kern w:val="2"/>
                <w:sz w:val="21"/>
                <w:szCs w:val="21"/>
                <w:lang w:val="en-US" w:eastAsia="zh-CN" w:bidi="ar"/>
                <w14:textFill>
                  <w14:solidFill>
                    <w14:schemeClr w14:val="tx1"/>
                  </w14:solidFill>
                </w14:textFill>
              </w:rPr>
              <w:t>轻</w:t>
            </w:r>
            <w:r>
              <w:rPr>
                <w:rFonts w:hint="default" w:ascii="Times New Roman" w:hAnsi="Times New Roman" w:cs="Times New Roman"/>
                <w:b w:val="0"/>
                <w:bCs w:val="0"/>
                <w:color w:val="000000" w:themeColor="text1"/>
                <w:kern w:val="2"/>
                <w:sz w:val="21"/>
                <w:szCs w:val="21"/>
                <w:lang w:val="en-US" w:eastAsia="zh-CN" w:bidi="ar"/>
                <w14:textFill>
                  <w14:solidFill>
                    <w14:schemeClr w14:val="tx1"/>
                  </w14:solidFill>
                </w14:textFill>
              </w:rPr>
              <w:t>壤土</w:t>
            </w:r>
          </w:p>
        </w:tc>
        <w:tc>
          <w:tcPr>
            <w:tcW w:w="1925"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b w:val="0"/>
                <w:bCs w:val="0"/>
                <w:color w:val="000000" w:themeColor="text1"/>
                <w:kern w:val="2"/>
                <w:sz w:val="21"/>
                <w:szCs w:val="21"/>
                <w:lang w:val="en-US" w:eastAsia="zh-CN" w:bidi="ar"/>
                <w14:textFill>
                  <w14:solidFill>
                    <w14:schemeClr w14:val="tx1"/>
                  </w14:solidFill>
                </w14:textFill>
              </w:rPr>
            </w:pPr>
            <w:r>
              <w:rPr>
                <w:rFonts w:hint="eastAsia" w:ascii="Times New Roman" w:hAnsi="Times New Roman" w:cs="Times New Roman"/>
                <w:b w:val="0"/>
                <w:bCs w:val="0"/>
                <w:color w:val="000000" w:themeColor="text1"/>
                <w:kern w:val="2"/>
                <w:sz w:val="21"/>
                <w:szCs w:val="21"/>
                <w:lang w:val="en-US" w:eastAsia="zh-CN" w:bidi="ar"/>
                <w14:textFill>
                  <w14:solidFill>
                    <w14:schemeClr w14:val="tx1"/>
                  </w14:solidFill>
                </w14:textFill>
              </w:rPr>
              <w:t>中</w:t>
            </w:r>
            <w:r>
              <w:rPr>
                <w:rFonts w:hint="default" w:ascii="Times New Roman" w:hAnsi="Times New Roman" w:cs="Times New Roman"/>
                <w:b w:val="0"/>
                <w:bCs w:val="0"/>
                <w:color w:val="000000" w:themeColor="text1"/>
                <w:kern w:val="2"/>
                <w:sz w:val="21"/>
                <w:szCs w:val="21"/>
                <w:lang w:val="en-US" w:eastAsia="zh-CN" w:bidi="ar"/>
                <w14:textFill>
                  <w14:solidFill>
                    <w14:schemeClr w14:val="tx1"/>
                  </w14:solidFill>
                </w14:textFill>
              </w:rPr>
              <w:t>壤土</w:t>
            </w:r>
          </w:p>
        </w:tc>
        <w:tc>
          <w:tcPr>
            <w:tcW w:w="413" w:type="pct"/>
            <w:tcBorders>
              <w:tl2br w:val="nil"/>
              <w:tr2bl w:val="nil"/>
            </w:tcBorders>
            <w:vAlign w:val="center"/>
          </w:tcPr>
          <w:p>
            <w:pPr>
              <w:snapToGrid w:val="0"/>
              <w:jc w:val="center"/>
              <w:textAlignment w:val="center"/>
              <w:rPr>
                <w:rFonts w:hint="default" w:ascii="Times New Roman" w:hAnsi="Times New Roman" w:eastAsia="宋体" w:cs="Times New Roman"/>
                <w:bCs/>
                <w:color w:val="000000" w:themeColor="text1"/>
                <w:sz w:val="21"/>
                <w:szCs w:val="21"/>
                <w:lang w:val="en-US" w:eastAsia="zh-CN"/>
                <w14:textFill>
                  <w14:solidFill>
                    <w14:schemeClr w14:val="tx1"/>
                  </w14:solidFill>
                </w14:textFill>
              </w:rPr>
            </w:pPr>
            <w:r>
              <w:rPr>
                <w:rFonts w:hint="default" w:ascii="Times New Roman" w:hAnsi="Times New Roman" w:cs="Times New Roman"/>
                <w:bCs/>
                <w:color w:val="000000" w:themeColor="text1"/>
                <w:sz w:val="21"/>
                <w:szCs w:val="21"/>
                <w:lang w:val="en-US" w:eastAsia="zh-CN"/>
                <w14:textFill>
                  <w14:solidFill>
                    <w14:schemeClr w14:val="tx1"/>
                  </w14:solidFill>
                </w14:textFill>
              </w:rPr>
              <w:t>/</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1466" w:type="pct"/>
            <w:gridSpan w:val="2"/>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bCs/>
                <w:color w:val="000000" w:themeColor="text1"/>
                <w:sz w:val="21"/>
                <w:szCs w:val="21"/>
                <w:lang w:val="en-US" w:eastAsia="zh-CN"/>
                <w14:textFill>
                  <w14:solidFill>
                    <w14:schemeClr w14:val="tx1"/>
                  </w14:solidFill>
                </w14:textFill>
              </w:rPr>
            </w:pPr>
            <w:r>
              <w:rPr>
                <w:rFonts w:hint="default" w:ascii="Times New Roman" w:hAnsi="Times New Roman" w:cs="Times New Roman"/>
                <w:bCs/>
                <w:color w:val="000000" w:themeColor="text1"/>
                <w:sz w:val="21"/>
                <w:szCs w:val="21"/>
                <w:lang w:val="en-US" w:eastAsia="zh-CN"/>
                <w14:textFill>
                  <w14:solidFill>
                    <w14:schemeClr w14:val="tx1"/>
                  </w14:solidFill>
                </w14:textFill>
              </w:rPr>
              <w:t>土壤颜色</w:t>
            </w:r>
          </w:p>
        </w:tc>
        <w:tc>
          <w:tcPr>
            <w:tcW w:w="1925"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b w:val="0"/>
                <w:bCs w:val="0"/>
                <w:color w:val="000000" w:themeColor="text1"/>
                <w:kern w:val="2"/>
                <w:sz w:val="21"/>
                <w:szCs w:val="21"/>
                <w:lang w:val="en-US" w:eastAsia="zh-CN" w:bidi="ar"/>
                <w14:textFill>
                  <w14:solidFill>
                    <w14:schemeClr w14:val="tx1"/>
                  </w14:solidFill>
                </w14:textFill>
              </w:rPr>
            </w:pPr>
            <w:r>
              <w:rPr>
                <w:rFonts w:hint="eastAsia" w:ascii="Times New Roman" w:hAnsi="Times New Roman" w:cs="Times New Roman"/>
                <w:b w:val="0"/>
                <w:bCs w:val="0"/>
                <w:color w:val="000000" w:themeColor="text1"/>
                <w:kern w:val="2"/>
                <w:sz w:val="21"/>
                <w:szCs w:val="21"/>
                <w:lang w:val="en-US" w:eastAsia="zh-CN" w:bidi="ar"/>
                <w14:textFill>
                  <w14:solidFill>
                    <w14:schemeClr w14:val="tx1"/>
                  </w14:solidFill>
                </w14:textFill>
              </w:rPr>
              <w:t>暗</w:t>
            </w:r>
            <w:r>
              <w:rPr>
                <w:rFonts w:hint="default" w:ascii="Times New Roman" w:hAnsi="Times New Roman" w:cs="Times New Roman"/>
                <w:b w:val="0"/>
                <w:bCs w:val="0"/>
                <w:color w:val="000000" w:themeColor="text1"/>
                <w:kern w:val="2"/>
                <w:sz w:val="21"/>
                <w:szCs w:val="21"/>
                <w:lang w:val="en-US" w:eastAsia="zh-CN" w:bidi="ar"/>
                <w14:textFill>
                  <w14:solidFill>
                    <w14:schemeClr w14:val="tx1"/>
                  </w14:solidFill>
                </w14:textFill>
              </w:rPr>
              <w:t>棕</w:t>
            </w:r>
          </w:p>
        </w:tc>
        <w:tc>
          <w:tcPr>
            <w:tcW w:w="1913"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b w:val="0"/>
                <w:bCs w:val="0"/>
                <w:color w:val="000000" w:themeColor="text1"/>
                <w:kern w:val="2"/>
                <w:sz w:val="21"/>
                <w:szCs w:val="21"/>
                <w:lang w:val="en-US" w:eastAsia="zh-CN" w:bidi="ar"/>
                <w14:textFill>
                  <w14:solidFill>
                    <w14:schemeClr w14:val="tx1"/>
                  </w14:solidFill>
                </w14:textFill>
              </w:rPr>
            </w:pPr>
            <w:r>
              <w:rPr>
                <w:rFonts w:hint="eastAsia" w:ascii="Times New Roman" w:hAnsi="Times New Roman" w:cs="Times New Roman"/>
                <w:b w:val="0"/>
                <w:bCs w:val="0"/>
                <w:color w:val="000000" w:themeColor="text1"/>
                <w:kern w:val="2"/>
                <w:sz w:val="21"/>
                <w:szCs w:val="21"/>
                <w:lang w:val="en-US" w:eastAsia="zh-CN" w:bidi="ar"/>
                <w14:textFill>
                  <w14:solidFill>
                    <w14:schemeClr w14:val="tx1"/>
                  </w14:solidFill>
                </w14:textFill>
              </w:rPr>
              <w:t>暗</w:t>
            </w:r>
            <w:r>
              <w:rPr>
                <w:rFonts w:hint="default" w:ascii="Times New Roman" w:hAnsi="Times New Roman" w:cs="Times New Roman"/>
                <w:b w:val="0"/>
                <w:bCs w:val="0"/>
                <w:color w:val="000000" w:themeColor="text1"/>
                <w:kern w:val="2"/>
                <w:sz w:val="21"/>
                <w:szCs w:val="21"/>
                <w:lang w:val="en-US" w:eastAsia="zh-CN" w:bidi="ar"/>
                <w14:textFill>
                  <w14:solidFill>
                    <w14:schemeClr w14:val="tx1"/>
                  </w14:solidFill>
                </w14:textFill>
              </w:rPr>
              <w:t>棕</w:t>
            </w:r>
          </w:p>
        </w:tc>
        <w:tc>
          <w:tcPr>
            <w:tcW w:w="1925"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b w:val="0"/>
                <w:bCs w:val="0"/>
                <w:color w:val="000000" w:themeColor="text1"/>
                <w:kern w:val="2"/>
                <w:sz w:val="21"/>
                <w:szCs w:val="21"/>
                <w:lang w:val="en-US" w:eastAsia="zh-CN" w:bidi="ar"/>
                <w14:textFill>
                  <w14:solidFill>
                    <w14:schemeClr w14:val="tx1"/>
                  </w14:solidFill>
                </w14:textFill>
              </w:rPr>
            </w:pPr>
            <w:r>
              <w:rPr>
                <w:rFonts w:hint="default" w:ascii="Times New Roman" w:hAnsi="Times New Roman" w:cs="Times New Roman"/>
                <w:b w:val="0"/>
                <w:bCs w:val="0"/>
                <w:color w:val="000000" w:themeColor="text1"/>
                <w:kern w:val="2"/>
                <w:sz w:val="21"/>
                <w:szCs w:val="21"/>
                <w:lang w:val="en-US" w:eastAsia="zh-CN" w:bidi="ar"/>
                <w14:textFill>
                  <w14:solidFill>
                    <w14:schemeClr w14:val="tx1"/>
                  </w14:solidFill>
                </w14:textFill>
              </w:rPr>
              <w:t>棕</w:t>
            </w:r>
          </w:p>
        </w:tc>
        <w:tc>
          <w:tcPr>
            <w:tcW w:w="413" w:type="pct"/>
            <w:tcBorders>
              <w:tl2br w:val="nil"/>
              <w:tr2bl w:val="nil"/>
            </w:tcBorders>
            <w:vAlign w:val="center"/>
          </w:tcPr>
          <w:p>
            <w:pPr>
              <w:snapToGrid w:val="0"/>
              <w:jc w:val="center"/>
              <w:textAlignment w:val="center"/>
              <w:rPr>
                <w:rFonts w:hint="default" w:ascii="Times New Roman" w:hAnsi="Times New Roman" w:eastAsia="宋体" w:cs="Times New Roman"/>
                <w:bCs/>
                <w:color w:val="000000" w:themeColor="text1"/>
                <w:sz w:val="21"/>
                <w:szCs w:val="21"/>
                <w:lang w:val="en-US" w:eastAsia="zh-CN"/>
                <w14:textFill>
                  <w14:solidFill>
                    <w14:schemeClr w14:val="tx1"/>
                  </w14:solidFill>
                </w14:textFill>
              </w:rPr>
            </w:pPr>
            <w:r>
              <w:rPr>
                <w:rFonts w:hint="default" w:ascii="Times New Roman" w:hAnsi="Times New Roman" w:cs="Times New Roman"/>
                <w:bCs/>
                <w:color w:val="000000" w:themeColor="text1"/>
                <w:sz w:val="21"/>
                <w:szCs w:val="21"/>
                <w:lang w:val="en-US" w:eastAsia="zh-CN"/>
                <w14:textFill>
                  <w14:solidFill>
                    <w14:schemeClr w14:val="tx1"/>
                  </w14:solidFill>
                </w14:textFill>
              </w:rPr>
              <w:t>/</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2708" w:type="dxa"/>
            <w:gridSpan w:val="2"/>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bCs/>
                <w:color w:val="000000" w:themeColor="text1"/>
                <w:sz w:val="21"/>
                <w:szCs w:val="21"/>
                <w:lang w:val="en-US" w:eastAsia="zh-CN"/>
                <w14:textFill>
                  <w14:solidFill>
                    <w14:schemeClr w14:val="tx1"/>
                  </w14:solidFill>
                </w14:textFill>
              </w:rPr>
            </w:pPr>
            <w:r>
              <w:rPr>
                <w:rFonts w:hint="eastAsia" w:ascii="Times New Roman" w:hAnsi="Times New Roman" w:cs="Times New Roman"/>
                <w:bCs/>
                <w:color w:val="000000" w:themeColor="text1"/>
                <w:sz w:val="21"/>
                <w:szCs w:val="21"/>
                <w:lang w:val="en-US" w:eastAsia="zh-CN"/>
                <w14:textFill>
                  <w14:solidFill>
                    <w14:schemeClr w14:val="tx1"/>
                  </w14:solidFill>
                </w14:textFill>
              </w:rPr>
              <w:t>土壤根系</w:t>
            </w:r>
          </w:p>
        </w:tc>
        <w:tc>
          <w:tcPr>
            <w:tcW w:w="1925" w:type="dxa"/>
            <w:tcBorders>
              <w:tl2br w:val="nil"/>
              <w:tr2bl w:val="nil"/>
            </w:tcBorders>
            <w:vAlign w:val="center"/>
          </w:tcPr>
          <w:p>
            <w:pPr>
              <w:keepNext w:val="0"/>
              <w:keepLines w:val="0"/>
              <w:widowControl/>
              <w:suppressLineNumbers w:val="0"/>
              <w:jc w:val="center"/>
              <w:textAlignment w:val="center"/>
              <w:rPr>
                <w:rFonts w:hint="eastAsia" w:ascii="Times New Roman" w:hAnsi="Times New Roman" w:cs="Times New Roman"/>
                <w:b w:val="0"/>
                <w:bCs w:val="0"/>
                <w:color w:val="000000" w:themeColor="text1"/>
                <w:kern w:val="2"/>
                <w:sz w:val="21"/>
                <w:szCs w:val="21"/>
                <w:lang w:val="en-US" w:eastAsia="zh-CN" w:bidi="ar"/>
                <w14:textFill>
                  <w14:solidFill>
                    <w14:schemeClr w14:val="tx1"/>
                  </w14:solidFill>
                </w14:textFill>
              </w:rPr>
            </w:pPr>
            <w:r>
              <w:rPr>
                <w:rFonts w:hint="eastAsia" w:ascii="Times New Roman" w:hAnsi="Times New Roman" w:cs="Times New Roman"/>
                <w:b w:val="0"/>
                <w:bCs w:val="0"/>
                <w:color w:val="000000" w:themeColor="text1"/>
                <w:kern w:val="2"/>
                <w:sz w:val="21"/>
                <w:szCs w:val="21"/>
                <w:lang w:val="en-US" w:eastAsia="zh-CN" w:bidi="ar"/>
                <w14:textFill>
                  <w14:solidFill>
                    <w14:schemeClr w14:val="tx1"/>
                  </w14:solidFill>
                </w14:textFill>
              </w:rPr>
              <w:t>少量</w:t>
            </w:r>
          </w:p>
        </w:tc>
        <w:tc>
          <w:tcPr>
            <w:tcW w:w="1913" w:type="dxa"/>
            <w:tcBorders>
              <w:tl2br w:val="nil"/>
              <w:tr2bl w:val="nil"/>
            </w:tcBorders>
            <w:vAlign w:val="center"/>
          </w:tcPr>
          <w:p>
            <w:pPr>
              <w:keepNext w:val="0"/>
              <w:keepLines w:val="0"/>
              <w:widowControl/>
              <w:suppressLineNumbers w:val="0"/>
              <w:jc w:val="center"/>
              <w:textAlignment w:val="center"/>
              <w:rPr>
                <w:rFonts w:hint="eastAsia" w:ascii="Times New Roman" w:hAnsi="Times New Roman" w:cs="Times New Roman"/>
                <w:b w:val="0"/>
                <w:bCs w:val="0"/>
                <w:color w:val="000000" w:themeColor="text1"/>
                <w:kern w:val="2"/>
                <w:sz w:val="21"/>
                <w:szCs w:val="21"/>
                <w:lang w:val="en-US" w:eastAsia="zh-CN" w:bidi="ar"/>
                <w14:textFill>
                  <w14:solidFill>
                    <w14:schemeClr w14:val="tx1"/>
                  </w14:solidFill>
                </w14:textFill>
              </w:rPr>
            </w:pPr>
            <w:r>
              <w:rPr>
                <w:rFonts w:hint="eastAsia" w:ascii="Times New Roman" w:hAnsi="Times New Roman" w:cs="Times New Roman"/>
                <w:b w:val="0"/>
                <w:bCs w:val="0"/>
                <w:color w:val="000000" w:themeColor="text1"/>
                <w:kern w:val="2"/>
                <w:sz w:val="21"/>
                <w:szCs w:val="21"/>
                <w:lang w:val="en-US" w:eastAsia="zh-CN" w:bidi="ar"/>
                <w14:textFill>
                  <w14:solidFill>
                    <w14:schemeClr w14:val="tx1"/>
                  </w14:solidFill>
                </w14:textFill>
              </w:rPr>
              <w:t>少量</w:t>
            </w:r>
          </w:p>
        </w:tc>
        <w:tc>
          <w:tcPr>
            <w:tcW w:w="1925"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b w:val="0"/>
                <w:bCs w:val="0"/>
                <w:color w:val="000000" w:themeColor="text1"/>
                <w:kern w:val="2"/>
                <w:sz w:val="21"/>
                <w:szCs w:val="21"/>
                <w:lang w:val="en-US" w:eastAsia="zh-CN" w:bidi="ar"/>
                <w14:textFill>
                  <w14:solidFill>
                    <w14:schemeClr w14:val="tx1"/>
                  </w14:solidFill>
                </w14:textFill>
              </w:rPr>
            </w:pPr>
            <w:r>
              <w:rPr>
                <w:rFonts w:hint="eastAsia" w:ascii="Times New Roman" w:hAnsi="Times New Roman" w:cs="Times New Roman"/>
                <w:b w:val="0"/>
                <w:bCs w:val="0"/>
                <w:color w:val="000000" w:themeColor="text1"/>
                <w:kern w:val="2"/>
                <w:sz w:val="21"/>
                <w:szCs w:val="21"/>
                <w:lang w:val="en-US" w:eastAsia="zh-CN" w:bidi="ar"/>
                <w14:textFill>
                  <w14:solidFill>
                    <w14:schemeClr w14:val="tx1"/>
                  </w14:solidFill>
                </w14:textFill>
              </w:rPr>
              <w:t>无</w:t>
            </w:r>
          </w:p>
        </w:tc>
        <w:tc>
          <w:tcPr>
            <w:tcW w:w="763" w:type="dxa"/>
            <w:tcBorders>
              <w:tl2br w:val="nil"/>
              <w:tr2bl w:val="nil"/>
            </w:tcBorders>
            <w:vAlign w:val="center"/>
          </w:tcPr>
          <w:p>
            <w:pPr>
              <w:snapToGrid w:val="0"/>
              <w:jc w:val="center"/>
              <w:textAlignment w:val="center"/>
              <w:rPr>
                <w:rFonts w:hint="default" w:ascii="Times New Roman" w:hAnsi="Times New Roman" w:cs="Times New Roman"/>
                <w:bCs/>
                <w:color w:val="000000" w:themeColor="text1"/>
                <w:sz w:val="21"/>
                <w:szCs w:val="21"/>
                <w:lang w:val="en-US" w:eastAsia="zh-CN"/>
                <w14:textFill>
                  <w14:solidFill>
                    <w14:schemeClr w14:val="tx1"/>
                  </w14:solidFill>
                </w14:textFill>
              </w:rPr>
            </w:pPr>
            <w:r>
              <w:rPr>
                <w:rFonts w:hint="default" w:ascii="Times New Roman" w:hAnsi="Times New Roman" w:cs="Times New Roman"/>
                <w:bCs/>
                <w:color w:val="000000" w:themeColor="text1"/>
                <w:sz w:val="21"/>
                <w:szCs w:val="21"/>
                <w:lang w:val="en-US" w:eastAsia="zh-CN"/>
                <w14:textFill>
                  <w14:solidFill>
                    <w14:schemeClr w14:val="tx1"/>
                  </w14:solidFill>
                </w14:textFill>
              </w:rPr>
              <w:t>/</w:t>
            </w:r>
          </w:p>
        </w:tc>
      </w:tr>
    </w:tbl>
    <w:p>
      <w:pPr>
        <w:spacing w:line="360" w:lineRule="auto"/>
        <w:jc w:val="center"/>
        <w:rPr>
          <w:rFonts w:hint="default" w:ascii="Times New Roman" w:hAnsi="Times New Roman" w:cs="Times New Roman"/>
          <w:b w:val="0"/>
          <w:bCs w:val="0"/>
          <w:color w:val="auto"/>
          <w:sz w:val="24"/>
          <w:szCs w:val="24"/>
          <w:lang w:val="en-US" w:eastAsia="zh-CN"/>
        </w:rPr>
      </w:pPr>
      <w:r>
        <w:rPr>
          <w:rFonts w:hint="eastAsia" w:ascii="Times New Roman" w:hAnsi="Times New Roman" w:cs="Times New Roman"/>
          <w:b w:val="0"/>
          <w:bCs w:val="0"/>
          <w:color w:val="auto"/>
          <w:sz w:val="24"/>
          <w:szCs w:val="24"/>
          <w:lang w:val="en-US" w:eastAsia="zh-CN"/>
        </w:rPr>
        <w:t>表3-15  现电镀车间土壤环境质量检测数据一览表（续）</w:t>
      </w:r>
    </w:p>
    <w:tbl>
      <w:tblPr>
        <w:tblStyle w:val="22"/>
        <w:tblW w:w="4998"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autofit"/>
        <w:tblCellMar>
          <w:top w:w="0" w:type="dxa"/>
          <w:left w:w="0" w:type="dxa"/>
          <w:bottom w:w="0" w:type="dxa"/>
          <w:right w:w="0" w:type="dxa"/>
        </w:tblCellMar>
      </w:tblPr>
      <w:tblGrid>
        <w:gridCol w:w="1010"/>
        <w:gridCol w:w="827"/>
        <w:gridCol w:w="1871"/>
        <w:gridCol w:w="1867"/>
        <w:gridCol w:w="1869"/>
        <w:gridCol w:w="859"/>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454" w:hRule="atLeast"/>
          <w:tblHeader/>
          <w:jc w:val="center"/>
        </w:trPr>
        <w:tc>
          <w:tcPr>
            <w:tcW w:w="1106" w:type="pct"/>
            <w:gridSpan w:val="2"/>
            <w:tcBorders>
              <w:tl2br w:val="nil"/>
              <w:tr2bl w:val="nil"/>
            </w:tcBorders>
            <w:vAlign w:val="center"/>
          </w:tcPr>
          <w:p>
            <w:pPr>
              <w:snapToGrid w:val="0"/>
              <w:jc w:val="center"/>
              <w:textAlignment w:val="center"/>
              <w:rPr>
                <w:rFonts w:hint="default" w:ascii="Times New Roman" w:hAnsi="Times New Roman" w:eastAsia="宋体" w:cs="Times New Roman"/>
                <w:b w:val="0"/>
                <w:bCs w:val="0"/>
                <w:color w:val="000000" w:themeColor="text1"/>
                <w:sz w:val="21"/>
                <w:szCs w:val="21"/>
                <w:lang w:eastAsia="zh-CN" w:bidi="ar"/>
                <w14:textFill>
                  <w14:solidFill>
                    <w14:schemeClr w14:val="tx1"/>
                  </w14:solidFill>
                </w14:textFill>
              </w:rPr>
            </w:pPr>
            <w:r>
              <w:rPr>
                <w:rFonts w:hint="default" w:ascii="Times New Roman" w:hAnsi="Times New Roman" w:cs="Times New Roman"/>
                <w:b w:val="0"/>
                <w:bCs w:val="0"/>
                <w:color w:val="000000" w:themeColor="text1"/>
                <w:sz w:val="21"/>
                <w:szCs w:val="21"/>
                <w:lang w:eastAsia="zh-CN" w:bidi="ar"/>
                <w14:textFill>
                  <w14:solidFill>
                    <w14:schemeClr w14:val="tx1"/>
                  </w14:solidFill>
                </w14:textFill>
              </w:rPr>
              <w:t>采样位置</w:t>
            </w:r>
          </w:p>
        </w:tc>
        <w:tc>
          <w:tcPr>
            <w:tcW w:w="2081" w:type="dxa"/>
            <w:tcBorders>
              <w:tl2br w:val="nil"/>
              <w:tr2bl w:val="nil"/>
            </w:tcBorders>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b w:val="0"/>
                <w:bCs w:val="0"/>
                <w:color w:val="000000" w:themeColor="text1"/>
                <w:sz w:val="21"/>
                <w:szCs w:val="21"/>
                <w:lang w:val="en-US" w:eastAsia="zh-CN" w:bidi="ar"/>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厂区占地范围内</w:t>
            </w:r>
          </w:p>
        </w:tc>
        <w:tc>
          <w:tcPr>
            <w:tcW w:w="2077" w:type="dxa"/>
            <w:tcBorders>
              <w:tl2br w:val="nil"/>
              <w:tr2bl w:val="nil"/>
            </w:tcBorders>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厂区占地范围内</w:t>
            </w:r>
          </w:p>
        </w:tc>
        <w:tc>
          <w:tcPr>
            <w:tcW w:w="2079" w:type="dxa"/>
            <w:tcBorders>
              <w:tl2br w:val="nil"/>
              <w:tr2bl w:val="nil"/>
            </w:tcBorders>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b w:val="0"/>
                <w:bCs w:val="0"/>
                <w:color w:val="000000" w:themeColor="text1"/>
                <w:sz w:val="21"/>
                <w:szCs w:val="21"/>
                <w:lang w:eastAsia="zh-CN" w:bidi="ar"/>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厂区占地范围内</w:t>
            </w:r>
          </w:p>
        </w:tc>
        <w:tc>
          <w:tcPr>
            <w:tcW w:w="517" w:type="pct"/>
            <w:vMerge w:val="restart"/>
            <w:tcBorders>
              <w:tl2br w:val="nil"/>
              <w:tr2bl w:val="nil"/>
            </w:tcBorders>
            <w:vAlign w:val="center"/>
          </w:tcPr>
          <w:p>
            <w:pPr>
              <w:snapToGrid w:val="0"/>
              <w:jc w:val="center"/>
              <w:textAlignment w:val="center"/>
              <w:rPr>
                <w:rFonts w:hint="default" w:ascii="Times New Roman" w:hAnsi="Times New Roman" w:cs="Times New Roman"/>
              </w:rPr>
            </w:pPr>
            <w:r>
              <w:rPr>
                <w:rFonts w:hint="default" w:ascii="Times New Roman" w:hAnsi="Times New Roman" w:cs="Times New Roman"/>
                <w:b w:val="0"/>
                <w:bCs w:val="0"/>
                <w:color w:val="000000" w:themeColor="text1"/>
                <w:sz w:val="21"/>
                <w:szCs w:val="21"/>
                <w:lang w:eastAsia="zh-CN" w:bidi="ar"/>
                <w14:textFill>
                  <w14:solidFill>
                    <w14:schemeClr w14:val="tx1"/>
                  </w14:solidFill>
                </w14:textFill>
              </w:rPr>
              <w:t>单位</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454" w:hRule="atLeast"/>
          <w:tblHeader/>
          <w:jc w:val="center"/>
        </w:trPr>
        <w:tc>
          <w:tcPr>
            <w:tcW w:w="1106" w:type="pct"/>
            <w:gridSpan w:val="2"/>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bCs/>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bCs/>
                <w:color w:val="000000" w:themeColor="text1"/>
                <w:sz w:val="21"/>
                <w:szCs w:val="21"/>
                <w:lang w:val="en-US" w:eastAsia="zh-CN"/>
                <w14:textFill>
                  <w14:solidFill>
                    <w14:schemeClr w14:val="tx1"/>
                  </w14:solidFill>
                </w14:textFill>
              </w:rPr>
              <w:t>样品编号</w:t>
            </w:r>
          </w:p>
        </w:tc>
        <w:tc>
          <w:tcPr>
            <w:tcW w:w="2081" w:type="dxa"/>
            <w:tcBorders>
              <w:tl2br w:val="nil"/>
              <w:tr2bl w:val="nil"/>
            </w:tcBorders>
            <w:vAlign w:val="center"/>
          </w:tcPr>
          <w:p>
            <w:pPr>
              <w:snapToGrid w:val="0"/>
              <w:jc w:val="center"/>
              <w:textAlignment w:val="center"/>
              <w:rPr>
                <w:rFonts w:hint="default" w:ascii="Times New Roman" w:hAnsi="Times New Roman" w:eastAsia="宋体" w:cs="Times New Roman"/>
                <w:bCs/>
                <w:color w:val="000000" w:themeColor="text1"/>
                <w:sz w:val="21"/>
                <w:szCs w:val="21"/>
                <w:lang w:val="en-US" w:eastAsia="zh-CN"/>
                <w14:textFill>
                  <w14:solidFill>
                    <w14:schemeClr w14:val="tx1"/>
                  </w14:solidFill>
                </w14:textFill>
              </w:rPr>
            </w:pPr>
            <w:r>
              <w:rPr>
                <w:rFonts w:hint="default" w:ascii="Times New Roman" w:hAnsi="Times New Roman" w:cs="Times New Roman"/>
                <w:b w:val="0"/>
                <w:bCs w:val="0"/>
                <w:color w:val="000000" w:themeColor="text1"/>
                <w:sz w:val="21"/>
                <w:szCs w:val="21"/>
                <w:lang w:val="en-US" w:eastAsia="zh-CN" w:bidi="ar"/>
                <w14:textFill>
                  <w14:solidFill>
                    <w14:schemeClr w14:val="tx1"/>
                  </w14:solidFill>
                </w14:textFill>
              </w:rPr>
              <w:t>22WT0</w:t>
            </w:r>
            <w:r>
              <w:rPr>
                <w:rFonts w:hint="eastAsia" w:ascii="Times New Roman" w:hAnsi="Times New Roman" w:cs="Times New Roman"/>
                <w:b w:val="0"/>
                <w:bCs w:val="0"/>
                <w:color w:val="000000" w:themeColor="text1"/>
                <w:sz w:val="21"/>
                <w:szCs w:val="21"/>
                <w:lang w:val="en-US" w:eastAsia="zh-CN" w:bidi="ar"/>
                <w14:textFill>
                  <w14:solidFill>
                    <w14:schemeClr w14:val="tx1"/>
                  </w14:solidFill>
                </w14:textFill>
              </w:rPr>
              <w:t>121</w:t>
            </w:r>
            <w:r>
              <w:rPr>
                <w:rFonts w:hint="default" w:ascii="Times New Roman" w:hAnsi="Times New Roman" w:cs="Times New Roman"/>
                <w:b w:val="0"/>
                <w:bCs w:val="0"/>
                <w:color w:val="000000" w:themeColor="text1"/>
                <w:sz w:val="21"/>
                <w:szCs w:val="21"/>
                <w:lang w:val="en-US" w:eastAsia="zh-CN" w:bidi="ar"/>
                <w14:textFill>
                  <w14:solidFill>
                    <w14:schemeClr w14:val="tx1"/>
                  </w14:solidFill>
                </w14:textFill>
              </w:rPr>
              <w:t>T-0</w:t>
            </w:r>
            <w:r>
              <w:rPr>
                <w:rFonts w:hint="eastAsia" w:ascii="Times New Roman" w:hAnsi="Times New Roman" w:cs="Times New Roman"/>
                <w:b w:val="0"/>
                <w:bCs w:val="0"/>
                <w:color w:val="000000" w:themeColor="text1"/>
                <w:sz w:val="21"/>
                <w:szCs w:val="21"/>
                <w:lang w:val="en-US" w:eastAsia="zh-CN" w:bidi="ar"/>
                <w14:textFill>
                  <w14:solidFill>
                    <w14:schemeClr w14:val="tx1"/>
                  </w14:solidFill>
                </w14:textFill>
              </w:rPr>
              <w:t>428</w:t>
            </w:r>
            <w:r>
              <w:rPr>
                <w:rFonts w:hint="default" w:ascii="Times New Roman" w:hAnsi="Times New Roman" w:cs="Times New Roman"/>
                <w:b w:val="0"/>
                <w:bCs w:val="0"/>
                <w:color w:val="000000" w:themeColor="text1"/>
                <w:sz w:val="21"/>
                <w:szCs w:val="21"/>
                <w:lang w:val="en-US" w:eastAsia="zh-CN" w:bidi="ar"/>
                <w14:textFill>
                  <w14:solidFill>
                    <w14:schemeClr w14:val="tx1"/>
                  </w14:solidFill>
                </w14:textFill>
              </w:rPr>
              <w:t>-</w:t>
            </w:r>
            <w:r>
              <w:rPr>
                <w:rFonts w:hint="eastAsia" w:ascii="Times New Roman" w:hAnsi="Times New Roman" w:cs="Times New Roman"/>
                <w:b w:val="0"/>
                <w:bCs w:val="0"/>
                <w:color w:val="000000" w:themeColor="text1"/>
                <w:sz w:val="21"/>
                <w:szCs w:val="21"/>
                <w:lang w:val="en-US" w:eastAsia="zh-CN" w:bidi="ar"/>
                <w14:textFill>
                  <w14:solidFill>
                    <w14:schemeClr w14:val="tx1"/>
                  </w14:solidFill>
                </w14:textFill>
              </w:rPr>
              <w:t>12</w:t>
            </w:r>
          </w:p>
        </w:tc>
        <w:tc>
          <w:tcPr>
            <w:tcW w:w="2077" w:type="dxa"/>
            <w:tcBorders>
              <w:tl2br w:val="nil"/>
              <w:tr2bl w:val="nil"/>
            </w:tcBorders>
            <w:vAlign w:val="center"/>
          </w:tcPr>
          <w:p>
            <w:pPr>
              <w:snapToGrid w:val="0"/>
              <w:jc w:val="center"/>
              <w:textAlignment w:val="center"/>
              <w:rPr>
                <w:rFonts w:hint="default" w:ascii="Times New Roman" w:hAnsi="Times New Roman" w:cs="Times New Roman"/>
                <w:b w:val="0"/>
                <w:bCs w:val="0"/>
                <w:color w:val="000000" w:themeColor="text1"/>
                <w:sz w:val="21"/>
                <w:szCs w:val="21"/>
                <w:lang w:val="en-US" w:eastAsia="zh-CN" w:bidi="ar"/>
                <w14:textFill>
                  <w14:solidFill>
                    <w14:schemeClr w14:val="tx1"/>
                  </w14:solidFill>
                </w14:textFill>
              </w:rPr>
            </w:pPr>
            <w:r>
              <w:rPr>
                <w:rFonts w:hint="default" w:ascii="Times New Roman" w:hAnsi="Times New Roman" w:cs="Times New Roman"/>
                <w:b w:val="0"/>
                <w:bCs w:val="0"/>
                <w:color w:val="000000" w:themeColor="text1"/>
                <w:sz w:val="21"/>
                <w:szCs w:val="21"/>
                <w:lang w:val="en-US" w:eastAsia="zh-CN" w:bidi="ar"/>
                <w14:textFill>
                  <w14:solidFill>
                    <w14:schemeClr w14:val="tx1"/>
                  </w14:solidFill>
                </w14:textFill>
              </w:rPr>
              <w:t>22WT0</w:t>
            </w:r>
            <w:r>
              <w:rPr>
                <w:rFonts w:hint="eastAsia" w:ascii="Times New Roman" w:hAnsi="Times New Roman" w:cs="Times New Roman"/>
                <w:b w:val="0"/>
                <w:bCs w:val="0"/>
                <w:color w:val="000000" w:themeColor="text1"/>
                <w:sz w:val="21"/>
                <w:szCs w:val="21"/>
                <w:lang w:val="en-US" w:eastAsia="zh-CN" w:bidi="ar"/>
                <w14:textFill>
                  <w14:solidFill>
                    <w14:schemeClr w14:val="tx1"/>
                  </w14:solidFill>
                </w14:textFill>
              </w:rPr>
              <w:t>121</w:t>
            </w:r>
            <w:r>
              <w:rPr>
                <w:rFonts w:hint="default" w:ascii="Times New Roman" w:hAnsi="Times New Roman" w:cs="Times New Roman"/>
                <w:b w:val="0"/>
                <w:bCs w:val="0"/>
                <w:color w:val="000000" w:themeColor="text1"/>
                <w:sz w:val="21"/>
                <w:szCs w:val="21"/>
                <w:lang w:val="en-US" w:eastAsia="zh-CN" w:bidi="ar"/>
                <w14:textFill>
                  <w14:solidFill>
                    <w14:schemeClr w14:val="tx1"/>
                  </w14:solidFill>
                </w14:textFill>
              </w:rPr>
              <w:t>T-0</w:t>
            </w:r>
            <w:r>
              <w:rPr>
                <w:rFonts w:hint="eastAsia" w:ascii="Times New Roman" w:hAnsi="Times New Roman" w:cs="Times New Roman"/>
                <w:b w:val="0"/>
                <w:bCs w:val="0"/>
                <w:color w:val="000000" w:themeColor="text1"/>
                <w:sz w:val="21"/>
                <w:szCs w:val="21"/>
                <w:lang w:val="en-US" w:eastAsia="zh-CN" w:bidi="ar"/>
                <w14:textFill>
                  <w14:solidFill>
                    <w14:schemeClr w14:val="tx1"/>
                  </w14:solidFill>
                </w14:textFill>
              </w:rPr>
              <w:t>428</w:t>
            </w:r>
            <w:r>
              <w:rPr>
                <w:rFonts w:hint="default" w:ascii="Times New Roman" w:hAnsi="Times New Roman" w:cs="Times New Roman"/>
                <w:b w:val="0"/>
                <w:bCs w:val="0"/>
                <w:color w:val="000000" w:themeColor="text1"/>
                <w:sz w:val="21"/>
                <w:szCs w:val="21"/>
                <w:lang w:val="en-US" w:eastAsia="zh-CN" w:bidi="ar"/>
                <w14:textFill>
                  <w14:solidFill>
                    <w14:schemeClr w14:val="tx1"/>
                  </w14:solidFill>
                </w14:textFill>
              </w:rPr>
              <w:t>-</w:t>
            </w:r>
            <w:r>
              <w:rPr>
                <w:rFonts w:hint="eastAsia" w:ascii="Times New Roman" w:hAnsi="Times New Roman" w:cs="Times New Roman"/>
                <w:b w:val="0"/>
                <w:bCs w:val="0"/>
                <w:color w:val="000000" w:themeColor="text1"/>
                <w:sz w:val="21"/>
                <w:szCs w:val="21"/>
                <w:lang w:val="en-US" w:eastAsia="zh-CN" w:bidi="ar"/>
                <w14:textFill>
                  <w14:solidFill>
                    <w14:schemeClr w14:val="tx1"/>
                  </w14:solidFill>
                </w14:textFill>
              </w:rPr>
              <w:t>15</w:t>
            </w:r>
          </w:p>
        </w:tc>
        <w:tc>
          <w:tcPr>
            <w:tcW w:w="2079" w:type="dxa"/>
            <w:tcBorders>
              <w:tl2br w:val="nil"/>
              <w:tr2bl w:val="nil"/>
            </w:tcBorders>
            <w:vAlign w:val="center"/>
          </w:tcPr>
          <w:p>
            <w:pPr>
              <w:snapToGrid w:val="0"/>
              <w:jc w:val="center"/>
              <w:textAlignment w:val="center"/>
              <w:rPr>
                <w:rFonts w:hint="default" w:ascii="Times New Roman" w:hAnsi="Times New Roman" w:eastAsia="宋体" w:cs="Times New Roman"/>
                <w:bCs/>
                <w:color w:val="000000" w:themeColor="text1"/>
                <w:sz w:val="21"/>
                <w:szCs w:val="21"/>
                <w:lang w:val="en-US" w:eastAsia="zh-CN"/>
                <w14:textFill>
                  <w14:solidFill>
                    <w14:schemeClr w14:val="tx1"/>
                  </w14:solidFill>
                </w14:textFill>
              </w:rPr>
            </w:pPr>
            <w:r>
              <w:rPr>
                <w:rFonts w:hint="default" w:ascii="Times New Roman" w:hAnsi="Times New Roman" w:cs="Times New Roman"/>
                <w:b w:val="0"/>
                <w:bCs w:val="0"/>
                <w:color w:val="000000" w:themeColor="text1"/>
                <w:sz w:val="21"/>
                <w:szCs w:val="21"/>
                <w:lang w:val="en-US" w:eastAsia="zh-CN" w:bidi="ar"/>
                <w14:textFill>
                  <w14:solidFill>
                    <w14:schemeClr w14:val="tx1"/>
                  </w14:solidFill>
                </w14:textFill>
              </w:rPr>
              <w:t>22WT0</w:t>
            </w:r>
            <w:r>
              <w:rPr>
                <w:rFonts w:hint="eastAsia" w:ascii="Times New Roman" w:hAnsi="Times New Roman" w:cs="Times New Roman"/>
                <w:b w:val="0"/>
                <w:bCs w:val="0"/>
                <w:color w:val="000000" w:themeColor="text1"/>
                <w:sz w:val="21"/>
                <w:szCs w:val="21"/>
                <w:lang w:val="en-US" w:eastAsia="zh-CN" w:bidi="ar"/>
                <w14:textFill>
                  <w14:solidFill>
                    <w14:schemeClr w14:val="tx1"/>
                  </w14:solidFill>
                </w14:textFill>
              </w:rPr>
              <w:t>121</w:t>
            </w:r>
            <w:r>
              <w:rPr>
                <w:rFonts w:hint="default" w:ascii="Times New Roman" w:hAnsi="Times New Roman" w:cs="Times New Roman"/>
                <w:b w:val="0"/>
                <w:bCs w:val="0"/>
                <w:color w:val="000000" w:themeColor="text1"/>
                <w:sz w:val="21"/>
                <w:szCs w:val="21"/>
                <w:lang w:val="en-US" w:eastAsia="zh-CN" w:bidi="ar"/>
                <w14:textFill>
                  <w14:solidFill>
                    <w14:schemeClr w14:val="tx1"/>
                  </w14:solidFill>
                </w14:textFill>
              </w:rPr>
              <w:t>T-0</w:t>
            </w:r>
            <w:r>
              <w:rPr>
                <w:rFonts w:hint="eastAsia" w:ascii="Times New Roman" w:hAnsi="Times New Roman" w:cs="Times New Roman"/>
                <w:b w:val="0"/>
                <w:bCs w:val="0"/>
                <w:color w:val="000000" w:themeColor="text1"/>
                <w:sz w:val="21"/>
                <w:szCs w:val="21"/>
                <w:lang w:val="en-US" w:eastAsia="zh-CN" w:bidi="ar"/>
                <w14:textFill>
                  <w14:solidFill>
                    <w14:schemeClr w14:val="tx1"/>
                  </w14:solidFill>
                </w14:textFill>
              </w:rPr>
              <w:t>428</w:t>
            </w:r>
            <w:r>
              <w:rPr>
                <w:rFonts w:hint="default" w:ascii="Times New Roman" w:hAnsi="Times New Roman" w:cs="Times New Roman"/>
                <w:b w:val="0"/>
                <w:bCs w:val="0"/>
                <w:color w:val="000000" w:themeColor="text1"/>
                <w:sz w:val="21"/>
                <w:szCs w:val="21"/>
                <w:lang w:val="en-US" w:eastAsia="zh-CN" w:bidi="ar"/>
                <w14:textFill>
                  <w14:solidFill>
                    <w14:schemeClr w14:val="tx1"/>
                  </w14:solidFill>
                </w14:textFill>
              </w:rPr>
              <w:t>-</w:t>
            </w:r>
            <w:r>
              <w:rPr>
                <w:rFonts w:hint="eastAsia" w:ascii="Times New Roman" w:hAnsi="Times New Roman" w:cs="Times New Roman"/>
                <w:b w:val="0"/>
                <w:bCs w:val="0"/>
                <w:color w:val="000000" w:themeColor="text1"/>
                <w:sz w:val="21"/>
                <w:szCs w:val="21"/>
                <w:lang w:val="en-US" w:eastAsia="zh-CN" w:bidi="ar"/>
                <w14:textFill>
                  <w14:solidFill>
                    <w14:schemeClr w14:val="tx1"/>
                  </w14:solidFill>
                </w14:textFill>
              </w:rPr>
              <w:t>18</w:t>
            </w:r>
          </w:p>
        </w:tc>
        <w:tc>
          <w:tcPr>
            <w:tcW w:w="517" w:type="pct"/>
            <w:vMerge w:val="continue"/>
            <w:tcBorders>
              <w:tl2br w:val="nil"/>
              <w:tr2bl w:val="nil"/>
            </w:tcBorders>
            <w:vAlign w:val="center"/>
          </w:tcPr>
          <w:p>
            <w:pPr>
              <w:snapToGrid w:val="0"/>
              <w:jc w:val="center"/>
              <w:textAlignment w:val="center"/>
              <w:rPr>
                <w:rFonts w:hint="default" w:ascii="Times New Roman" w:hAnsi="Times New Roman" w:cs="Times New Roman"/>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454" w:hRule="atLeast"/>
          <w:tblHeader/>
          <w:jc w:val="center"/>
        </w:trPr>
        <w:tc>
          <w:tcPr>
            <w:tcW w:w="1106" w:type="pct"/>
            <w:gridSpan w:val="2"/>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bCs/>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bCs/>
                <w:color w:val="000000" w:themeColor="text1"/>
                <w:sz w:val="21"/>
                <w:szCs w:val="21"/>
                <w:lang w:val="en-US" w:eastAsia="zh-CN"/>
                <w14:textFill>
                  <w14:solidFill>
                    <w14:schemeClr w14:val="tx1"/>
                  </w14:solidFill>
                </w14:textFill>
              </w:rPr>
              <w:t>采样深度</w:t>
            </w:r>
          </w:p>
        </w:tc>
        <w:tc>
          <w:tcPr>
            <w:tcW w:w="2081" w:type="dxa"/>
            <w:tcBorders>
              <w:tl2br w:val="nil"/>
              <w:tr2bl w:val="nil"/>
            </w:tcBorders>
            <w:vAlign w:val="center"/>
          </w:tcPr>
          <w:p>
            <w:pPr>
              <w:snapToGrid w:val="0"/>
              <w:jc w:val="center"/>
              <w:textAlignment w:val="center"/>
              <w:rPr>
                <w:rFonts w:hint="default" w:ascii="Times New Roman" w:hAnsi="Times New Roman" w:eastAsia="宋体" w:cs="Times New Roman"/>
                <w:bCs/>
                <w:color w:val="000000" w:themeColor="text1"/>
                <w:sz w:val="21"/>
                <w:szCs w:val="21"/>
                <w:lang w:val="en-US" w:eastAsia="zh-CN"/>
                <w14:textFill>
                  <w14:solidFill>
                    <w14:schemeClr w14:val="tx1"/>
                  </w14:solidFill>
                </w14:textFill>
              </w:rPr>
            </w:pPr>
            <w:r>
              <w:rPr>
                <w:rFonts w:hint="eastAsia" w:ascii="Times New Roman" w:hAnsi="Times New Roman" w:cs="Times New Roman"/>
                <w:b w:val="0"/>
                <w:bCs w:val="0"/>
                <w:color w:val="000000" w:themeColor="text1"/>
                <w:sz w:val="21"/>
                <w:szCs w:val="21"/>
                <w:lang w:val="en-US" w:eastAsia="zh-CN" w:bidi="ar"/>
                <w14:textFill>
                  <w14:solidFill>
                    <w14:schemeClr w14:val="tx1"/>
                  </w14:solidFill>
                </w14:textFill>
              </w:rPr>
              <w:t>47</w:t>
            </w:r>
            <w:r>
              <w:rPr>
                <w:rFonts w:hint="default" w:ascii="Times New Roman" w:hAnsi="Times New Roman" w:cs="Times New Roman"/>
                <w:b w:val="0"/>
                <w:bCs w:val="0"/>
                <w:color w:val="000000" w:themeColor="text1"/>
                <w:sz w:val="21"/>
                <w:szCs w:val="21"/>
                <w:lang w:val="en-US" w:eastAsia="zh-CN" w:bidi="ar"/>
                <w14:textFill>
                  <w14:solidFill>
                    <w14:schemeClr w14:val="tx1"/>
                  </w14:solidFill>
                </w14:textFill>
              </w:rPr>
              <w:t>cm</w:t>
            </w:r>
          </w:p>
        </w:tc>
        <w:tc>
          <w:tcPr>
            <w:tcW w:w="2077" w:type="dxa"/>
            <w:tcBorders>
              <w:tl2br w:val="nil"/>
              <w:tr2bl w:val="nil"/>
            </w:tcBorders>
            <w:vAlign w:val="center"/>
          </w:tcPr>
          <w:p>
            <w:pPr>
              <w:snapToGrid w:val="0"/>
              <w:jc w:val="center"/>
              <w:textAlignment w:val="center"/>
              <w:rPr>
                <w:rFonts w:hint="default" w:ascii="Times New Roman" w:hAnsi="Times New Roman" w:eastAsia="宋体" w:cs="Times New Roman"/>
                <w:bCs/>
                <w:color w:val="000000" w:themeColor="text1"/>
                <w:sz w:val="21"/>
                <w:szCs w:val="21"/>
                <w:lang w:val="en-US" w:eastAsia="zh-CN"/>
                <w14:textFill>
                  <w14:solidFill>
                    <w14:schemeClr w14:val="tx1"/>
                  </w14:solidFill>
                </w14:textFill>
              </w:rPr>
            </w:pPr>
            <w:r>
              <w:rPr>
                <w:rFonts w:hint="eastAsia" w:ascii="Times New Roman" w:hAnsi="Times New Roman" w:cs="Times New Roman"/>
                <w:b w:val="0"/>
                <w:bCs w:val="0"/>
                <w:color w:val="000000" w:themeColor="text1"/>
                <w:sz w:val="21"/>
                <w:szCs w:val="21"/>
                <w:lang w:val="en-US" w:eastAsia="zh-CN" w:bidi="ar"/>
                <w14:textFill>
                  <w14:solidFill>
                    <w14:schemeClr w14:val="tx1"/>
                  </w14:solidFill>
                </w14:textFill>
              </w:rPr>
              <w:t>143</w:t>
            </w:r>
            <w:r>
              <w:rPr>
                <w:rFonts w:hint="default" w:ascii="Times New Roman" w:hAnsi="Times New Roman" w:cs="Times New Roman"/>
                <w:b w:val="0"/>
                <w:bCs w:val="0"/>
                <w:color w:val="000000" w:themeColor="text1"/>
                <w:sz w:val="21"/>
                <w:szCs w:val="21"/>
                <w:lang w:val="en-US" w:eastAsia="zh-CN" w:bidi="ar"/>
                <w14:textFill>
                  <w14:solidFill>
                    <w14:schemeClr w14:val="tx1"/>
                  </w14:solidFill>
                </w14:textFill>
              </w:rPr>
              <w:t>cm</w:t>
            </w:r>
          </w:p>
        </w:tc>
        <w:tc>
          <w:tcPr>
            <w:tcW w:w="2079" w:type="dxa"/>
            <w:tcBorders>
              <w:tl2br w:val="nil"/>
              <w:tr2bl w:val="nil"/>
            </w:tcBorders>
            <w:vAlign w:val="center"/>
          </w:tcPr>
          <w:p>
            <w:pPr>
              <w:snapToGrid w:val="0"/>
              <w:jc w:val="center"/>
              <w:textAlignment w:val="center"/>
              <w:rPr>
                <w:rFonts w:hint="default" w:ascii="Times New Roman" w:hAnsi="Times New Roman" w:eastAsia="宋体" w:cs="Times New Roman"/>
                <w:bCs/>
                <w:color w:val="000000" w:themeColor="text1"/>
                <w:sz w:val="21"/>
                <w:szCs w:val="21"/>
                <w:lang w:val="en-US" w:eastAsia="zh-CN"/>
                <w14:textFill>
                  <w14:solidFill>
                    <w14:schemeClr w14:val="tx1"/>
                  </w14:solidFill>
                </w14:textFill>
              </w:rPr>
            </w:pPr>
            <w:r>
              <w:rPr>
                <w:rFonts w:hint="eastAsia" w:ascii="Times New Roman" w:hAnsi="Times New Roman" w:cs="Times New Roman"/>
                <w:b w:val="0"/>
                <w:bCs w:val="0"/>
                <w:color w:val="000000" w:themeColor="text1"/>
                <w:sz w:val="21"/>
                <w:szCs w:val="21"/>
                <w:lang w:val="en-US" w:eastAsia="zh-CN" w:bidi="ar"/>
                <w14:textFill>
                  <w14:solidFill>
                    <w14:schemeClr w14:val="tx1"/>
                  </w14:solidFill>
                </w14:textFill>
              </w:rPr>
              <w:t>284</w:t>
            </w:r>
            <w:r>
              <w:rPr>
                <w:rFonts w:hint="default" w:ascii="Times New Roman" w:hAnsi="Times New Roman" w:cs="Times New Roman"/>
                <w:b w:val="0"/>
                <w:bCs w:val="0"/>
                <w:color w:val="000000" w:themeColor="text1"/>
                <w:sz w:val="21"/>
                <w:szCs w:val="21"/>
                <w:lang w:val="en-US" w:eastAsia="zh-CN" w:bidi="ar"/>
                <w14:textFill>
                  <w14:solidFill>
                    <w14:schemeClr w14:val="tx1"/>
                  </w14:solidFill>
                </w14:textFill>
              </w:rPr>
              <w:t>cm</w:t>
            </w:r>
          </w:p>
        </w:tc>
        <w:tc>
          <w:tcPr>
            <w:tcW w:w="517" w:type="pct"/>
            <w:vMerge w:val="continue"/>
            <w:tcBorders>
              <w:tl2br w:val="nil"/>
              <w:tr2bl w:val="nil"/>
            </w:tcBorders>
            <w:vAlign w:val="center"/>
          </w:tcPr>
          <w:p>
            <w:pPr>
              <w:snapToGrid w:val="0"/>
              <w:jc w:val="center"/>
              <w:textAlignment w:val="center"/>
              <w:rPr>
                <w:rFonts w:hint="default" w:ascii="Times New Roman" w:hAnsi="Times New Roman" w:cs="Times New Roman"/>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454" w:hRule="atLeast"/>
          <w:tblHeader/>
          <w:jc w:val="center"/>
        </w:trPr>
        <w:tc>
          <w:tcPr>
            <w:tcW w:w="608"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bCs/>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bCs/>
                <w:color w:val="000000" w:themeColor="text1"/>
                <w:sz w:val="21"/>
                <w:szCs w:val="21"/>
                <w:lang w:val="en-US" w:eastAsia="zh-CN"/>
                <w14:textFill>
                  <w14:solidFill>
                    <w14:schemeClr w14:val="tx1"/>
                  </w14:solidFill>
                </w14:textFill>
              </w:rPr>
              <w:t>采样日期</w:t>
            </w:r>
          </w:p>
        </w:tc>
        <w:tc>
          <w:tcPr>
            <w:tcW w:w="497"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bCs/>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bCs/>
                <w:color w:val="000000" w:themeColor="text1"/>
                <w:sz w:val="21"/>
                <w:szCs w:val="21"/>
                <w:lang w:val="en-US" w:eastAsia="zh-CN"/>
                <w14:textFill>
                  <w14:solidFill>
                    <w14:schemeClr w14:val="tx1"/>
                  </w14:solidFill>
                </w14:textFill>
              </w:rPr>
              <w:t>检测项目</w:t>
            </w:r>
          </w:p>
        </w:tc>
        <w:tc>
          <w:tcPr>
            <w:tcW w:w="3375" w:type="pct"/>
            <w:gridSpan w:val="3"/>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bCs/>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bCs/>
                <w:color w:val="000000" w:themeColor="text1"/>
                <w:sz w:val="21"/>
                <w:szCs w:val="21"/>
                <w:lang w:val="en-US" w:eastAsia="zh-CN"/>
                <w14:textFill>
                  <w14:solidFill>
                    <w14:schemeClr w14:val="tx1"/>
                  </w14:solidFill>
                </w14:textFill>
              </w:rPr>
              <w:t>检测结果</w:t>
            </w:r>
          </w:p>
        </w:tc>
        <w:tc>
          <w:tcPr>
            <w:tcW w:w="517" w:type="pct"/>
            <w:vMerge w:val="continue"/>
            <w:tcBorders>
              <w:tl2br w:val="nil"/>
              <w:tr2bl w:val="nil"/>
            </w:tcBorders>
            <w:vAlign w:val="center"/>
          </w:tcPr>
          <w:p>
            <w:pPr>
              <w:snapToGrid w:val="0"/>
              <w:jc w:val="center"/>
              <w:textAlignment w:val="center"/>
              <w:rPr>
                <w:rFonts w:hint="default" w:ascii="Times New Roman" w:hAnsi="Times New Roman" w:cs="Times New Roman"/>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608" w:type="pct"/>
            <w:vMerge w:val="restart"/>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bCs/>
                <w:color w:val="000000" w:themeColor="text1"/>
                <w:sz w:val="21"/>
                <w:szCs w:val="21"/>
                <w:lang w:val="en-US" w:eastAsia="zh-CN"/>
                <w14:textFill>
                  <w14:solidFill>
                    <w14:schemeClr w14:val="tx1"/>
                  </w14:solidFill>
                </w14:textFill>
              </w:rPr>
            </w:pPr>
            <w:r>
              <w:rPr>
                <w:rFonts w:hint="default" w:ascii="Times New Roman" w:hAnsi="Times New Roman" w:cs="Times New Roman"/>
                <w:b w:val="0"/>
                <w:bCs w:val="0"/>
                <w:color w:val="000000" w:themeColor="text1"/>
                <w:sz w:val="21"/>
                <w:szCs w:val="21"/>
                <w:lang w:val="en-US" w:eastAsia="zh-CN" w:bidi="ar"/>
                <w14:textFill>
                  <w14:solidFill>
                    <w14:schemeClr w14:val="tx1"/>
                  </w14:solidFill>
                </w14:textFill>
              </w:rPr>
              <w:t>2022.0</w:t>
            </w:r>
            <w:r>
              <w:rPr>
                <w:rFonts w:hint="eastAsia" w:ascii="Times New Roman" w:hAnsi="Times New Roman" w:cs="Times New Roman"/>
                <w:b w:val="0"/>
                <w:bCs w:val="0"/>
                <w:color w:val="000000" w:themeColor="text1"/>
                <w:sz w:val="21"/>
                <w:szCs w:val="21"/>
                <w:lang w:val="en-US" w:eastAsia="zh-CN" w:bidi="ar"/>
                <w14:textFill>
                  <w14:solidFill>
                    <w14:schemeClr w14:val="tx1"/>
                  </w14:solidFill>
                </w14:textFill>
              </w:rPr>
              <w:t>4</w:t>
            </w:r>
            <w:r>
              <w:rPr>
                <w:rFonts w:hint="default" w:ascii="Times New Roman" w:hAnsi="Times New Roman" w:cs="Times New Roman"/>
                <w:b w:val="0"/>
                <w:bCs w:val="0"/>
                <w:color w:val="000000" w:themeColor="text1"/>
                <w:sz w:val="21"/>
                <w:szCs w:val="21"/>
                <w:lang w:val="en-US" w:eastAsia="zh-CN" w:bidi="ar"/>
                <w14:textFill>
                  <w14:solidFill>
                    <w14:schemeClr w14:val="tx1"/>
                  </w14:solidFill>
                </w14:textFill>
              </w:rPr>
              <w:t>.</w:t>
            </w:r>
            <w:r>
              <w:rPr>
                <w:rFonts w:hint="eastAsia" w:ascii="Times New Roman" w:hAnsi="Times New Roman" w:cs="Times New Roman"/>
                <w:b w:val="0"/>
                <w:bCs w:val="0"/>
                <w:color w:val="000000" w:themeColor="text1"/>
                <w:sz w:val="21"/>
                <w:szCs w:val="21"/>
                <w:lang w:val="en-US" w:eastAsia="zh-CN" w:bidi="ar"/>
                <w14:textFill>
                  <w14:solidFill>
                    <w14:schemeClr w14:val="tx1"/>
                  </w14:solidFill>
                </w14:textFill>
              </w:rPr>
              <w:t>28</w:t>
            </w:r>
          </w:p>
        </w:tc>
        <w:tc>
          <w:tcPr>
            <w:tcW w:w="497"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bCs/>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bCs/>
                <w:color w:val="000000" w:themeColor="text1"/>
                <w:sz w:val="21"/>
                <w:szCs w:val="21"/>
                <w:lang w:val="en-US" w:eastAsia="zh-CN"/>
                <w14:textFill>
                  <w14:solidFill>
                    <w14:schemeClr w14:val="tx1"/>
                  </w14:solidFill>
                </w14:textFill>
              </w:rPr>
              <w:t>汞</w:t>
            </w:r>
          </w:p>
        </w:tc>
        <w:tc>
          <w:tcPr>
            <w:tcW w:w="1126"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bCs/>
                <w:color w:val="000000" w:themeColor="text1"/>
                <w:sz w:val="21"/>
                <w:szCs w:val="21"/>
                <w:lang w:val="en-US" w:eastAsia="zh-CN"/>
                <w14:textFill>
                  <w14:solidFill>
                    <w14:schemeClr w14:val="tx1"/>
                  </w14:solidFill>
                </w14:textFill>
              </w:rPr>
            </w:pPr>
            <w:r>
              <w:rPr>
                <w:rFonts w:hint="eastAsia" w:ascii="Times New Roman" w:hAnsi="Times New Roman" w:cs="Times New Roman"/>
                <w:bCs/>
                <w:color w:val="000000" w:themeColor="text1"/>
                <w:sz w:val="21"/>
                <w:szCs w:val="21"/>
                <w:lang w:val="en-US" w:eastAsia="zh-CN"/>
                <w14:textFill>
                  <w14:solidFill>
                    <w14:schemeClr w14:val="tx1"/>
                  </w14:solidFill>
                </w14:textFill>
              </w:rPr>
              <w:t>0.85</w:t>
            </w:r>
          </w:p>
        </w:tc>
        <w:tc>
          <w:tcPr>
            <w:tcW w:w="1124"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bCs/>
                <w:color w:val="000000" w:themeColor="text1"/>
                <w:sz w:val="21"/>
                <w:szCs w:val="21"/>
                <w:lang w:val="en-US" w:eastAsia="zh-CN"/>
                <w14:textFill>
                  <w14:solidFill>
                    <w14:schemeClr w14:val="tx1"/>
                  </w14:solidFill>
                </w14:textFill>
              </w:rPr>
            </w:pPr>
            <w:r>
              <w:rPr>
                <w:rFonts w:hint="eastAsia" w:ascii="Times New Roman" w:hAnsi="Times New Roman" w:cs="Times New Roman"/>
                <w:bCs/>
                <w:color w:val="000000" w:themeColor="text1"/>
                <w:sz w:val="21"/>
                <w:szCs w:val="21"/>
                <w:lang w:val="en-US" w:eastAsia="zh-CN"/>
                <w14:textFill>
                  <w14:solidFill>
                    <w14:schemeClr w14:val="tx1"/>
                  </w14:solidFill>
                </w14:textFill>
              </w:rPr>
              <w:t>0.73</w:t>
            </w:r>
          </w:p>
        </w:tc>
        <w:tc>
          <w:tcPr>
            <w:tcW w:w="1124"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bCs/>
                <w:color w:val="000000" w:themeColor="text1"/>
                <w:sz w:val="21"/>
                <w:szCs w:val="21"/>
                <w:lang w:val="en-US" w:eastAsia="zh-CN"/>
                <w14:textFill>
                  <w14:solidFill>
                    <w14:schemeClr w14:val="tx1"/>
                  </w14:solidFill>
                </w14:textFill>
              </w:rPr>
            </w:pPr>
            <w:r>
              <w:rPr>
                <w:rFonts w:hint="eastAsia" w:ascii="Times New Roman" w:hAnsi="Times New Roman" w:cs="Times New Roman"/>
                <w:bCs/>
                <w:color w:val="000000" w:themeColor="text1"/>
                <w:sz w:val="21"/>
                <w:szCs w:val="21"/>
                <w:lang w:val="en-US" w:eastAsia="zh-CN"/>
                <w14:textFill>
                  <w14:solidFill>
                    <w14:schemeClr w14:val="tx1"/>
                  </w14:solidFill>
                </w14:textFill>
              </w:rPr>
              <w:t>0.68</w:t>
            </w:r>
          </w:p>
        </w:tc>
        <w:tc>
          <w:tcPr>
            <w:tcW w:w="517" w:type="pct"/>
            <w:tcBorders>
              <w:tl2br w:val="nil"/>
              <w:tr2bl w:val="nil"/>
            </w:tcBorders>
            <w:vAlign w:val="center"/>
          </w:tcPr>
          <w:p>
            <w:pPr>
              <w:snapToGrid w:val="0"/>
              <w:jc w:val="center"/>
              <w:textAlignment w:val="center"/>
              <w:rPr>
                <w:rFonts w:hint="default" w:ascii="Times New Roman" w:hAnsi="Times New Roman" w:cs="Times New Roman"/>
              </w:rPr>
            </w:pPr>
            <w:r>
              <w:rPr>
                <w:rFonts w:hint="default" w:ascii="Times New Roman" w:hAnsi="Times New Roman" w:eastAsia="宋体" w:cs="Times New Roman"/>
                <w:bCs/>
                <w:color w:val="000000" w:themeColor="text1"/>
                <w:sz w:val="21"/>
                <w:szCs w:val="21"/>
                <w14:textFill>
                  <w14:solidFill>
                    <w14:schemeClr w14:val="tx1"/>
                  </w14:solidFill>
                </w14:textFill>
              </w:rPr>
              <w:t>mg/</w:t>
            </w:r>
            <w:r>
              <w:rPr>
                <w:rFonts w:hint="default" w:ascii="Times New Roman" w:hAnsi="Times New Roman" w:eastAsia="宋体" w:cs="Times New Roman"/>
                <w:bCs/>
                <w:color w:val="000000" w:themeColor="text1"/>
                <w:sz w:val="21"/>
                <w:szCs w:val="21"/>
                <w:lang w:val="en-US" w:eastAsia="zh-CN"/>
                <w14:textFill>
                  <w14:solidFill>
                    <w14:schemeClr w14:val="tx1"/>
                  </w14:solidFill>
                </w14:textFill>
              </w:rPr>
              <w:t>kg</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608" w:type="pct"/>
            <w:vMerge w:val="continue"/>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bCs/>
                <w:color w:val="000000" w:themeColor="text1"/>
                <w:sz w:val="21"/>
                <w:szCs w:val="21"/>
                <w:lang w:val="en-US" w:eastAsia="zh-CN"/>
                <w14:textFill>
                  <w14:solidFill>
                    <w14:schemeClr w14:val="tx1"/>
                  </w14:solidFill>
                </w14:textFill>
              </w:rPr>
            </w:pPr>
          </w:p>
        </w:tc>
        <w:tc>
          <w:tcPr>
            <w:tcW w:w="497"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bCs/>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bCs/>
                <w:color w:val="000000" w:themeColor="text1"/>
                <w:sz w:val="21"/>
                <w:szCs w:val="21"/>
                <w:lang w:val="en-US" w:eastAsia="zh-CN"/>
                <w14:textFill>
                  <w14:solidFill>
                    <w14:schemeClr w14:val="tx1"/>
                  </w14:solidFill>
                </w14:textFill>
              </w:rPr>
              <w:t>砷</w:t>
            </w:r>
          </w:p>
        </w:tc>
        <w:tc>
          <w:tcPr>
            <w:tcW w:w="1126"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bCs/>
                <w:color w:val="000000" w:themeColor="text1"/>
                <w:sz w:val="21"/>
                <w:szCs w:val="21"/>
                <w:lang w:val="en-US" w:eastAsia="zh-CN"/>
                <w14:textFill>
                  <w14:solidFill>
                    <w14:schemeClr w14:val="tx1"/>
                  </w14:solidFill>
                </w14:textFill>
              </w:rPr>
            </w:pPr>
            <w:r>
              <w:rPr>
                <w:rFonts w:hint="eastAsia" w:ascii="Times New Roman" w:hAnsi="Times New Roman" w:cs="Times New Roman"/>
                <w:bCs/>
                <w:color w:val="000000" w:themeColor="text1"/>
                <w:sz w:val="21"/>
                <w:szCs w:val="21"/>
                <w:lang w:val="en-US" w:eastAsia="zh-CN"/>
                <w14:textFill>
                  <w14:solidFill>
                    <w14:schemeClr w14:val="tx1"/>
                  </w14:solidFill>
                </w14:textFill>
              </w:rPr>
              <w:t>3.08</w:t>
            </w:r>
          </w:p>
        </w:tc>
        <w:tc>
          <w:tcPr>
            <w:tcW w:w="1124"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bCs/>
                <w:color w:val="000000" w:themeColor="text1"/>
                <w:sz w:val="21"/>
                <w:szCs w:val="21"/>
                <w:lang w:val="en-US" w:eastAsia="zh-CN"/>
                <w14:textFill>
                  <w14:solidFill>
                    <w14:schemeClr w14:val="tx1"/>
                  </w14:solidFill>
                </w14:textFill>
              </w:rPr>
            </w:pPr>
            <w:r>
              <w:rPr>
                <w:rFonts w:hint="eastAsia" w:ascii="Times New Roman" w:hAnsi="Times New Roman" w:cs="Times New Roman"/>
                <w:bCs/>
                <w:color w:val="000000" w:themeColor="text1"/>
                <w:sz w:val="21"/>
                <w:szCs w:val="21"/>
                <w:lang w:val="en-US" w:eastAsia="zh-CN"/>
                <w14:textFill>
                  <w14:solidFill>
                    <w14:schemeClr w14:val="tx1"/>
                  </w14:solidFill>
                </w14:textFill>
              </w:rPr>
              <w:t>2.88</w:t>
            </w:r>
          </w:p>
        </w:tc>
        <w:tc>
          <w:tcPr>
            <w:tcW w:w="1124"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bCs/>
                <w:color w:val="000000" w:themeColor="text1"/>
                <w:sz w:val="21"/>
                <w:szCs w:val="21"/>
                <w:lang w:val="en-US" w:eastAsia="zh-CN"/>
                <w14:textFill>
                  <w14:solidFill>
                    <w14:schemeClr w14:val="tx1"/>
                  </w14:solidFill>
                </w14:textFill>
              </w:rPr>
            </w:pPr>
            <w:r>
              <w:rPr>
                <w:rFonts w:hint="eastAsia" w:ascii="Times New Roman" w:hAnsi="Times New Roman" w:cs="Times New Roman"/>
                <w:bCs/>
                <w:color w:val="000000" w:themeColor="text1"/>
                <w:sz w:val="21"/>
                <w:szCs w:val="21"/>
                <w:lang w:val="en-US" w:eastAsia="zh-CN"/>
                <w14:textFill>
                  <w14:solidFill>
                    <w14:schemeClr w14:val="tx1"/>
                  </w14:solidFill>
                </w14:textFill>
              </w:rPr>
              <w:t>2.15</w:t>
            </w:r>
          </w:p>
        </w:tc>
        <w:tc>
          <w:tcPr>
            <w:tcW w:w="517" w:type="pct"/>
            <w:tcBorders>
              <w:tl2br w:val="nil"/>
              <w:tr2bl w:val="nil"/>
            </w:tcBorders>
            <w:vAlign w:val="center"/>
          </w:tcPr>
          <w:p>
            <w:pPr>
              <w:snapToGrid w:val="0"/>
              <w:jc w:val="center"/>
              <w:textAlignment w:val="center"/>
              <w:rPr>
                <w:rFonts w:hint="default" w:ascii="Times New Roman" w:hAnsi="Times New Roman" w:cs="Times New Roman"/>
              </w:rPr>
            </w:pPr>
            <w:r>
              <w:rPr>
                <w:rFonts w:hint="default" w:ascii="Times New Roman" w:hAnsi="Times New Roman" w:eastAsia="宋体" w:cs="Times New Roman"/>
                <w:bCs/>
                <w:color w:val="000000" w:themeColor="text1"/>
                <w:sz w:val="21"/>
                <w:szCs w:val="21"/>
                <w14:textFill>
                  <w14:solidFill>
                    <w14:schemeClr w14:val="tx1"/>
                  </w14:solidFill>
                </w14:textFill>
              </w:rPr>
              <w:t>mg/</w:t>
            </w:r>
            <w:r>
              <w:rPr>
                <w:rFonts w:hint="default" w:ascii="Times New Roman" w:hAnsi="Times New Roman" w:eastAsia="宋体" w:cs="Times New Roman"/>
                <w:bCs/>
                <w:color w:val="000000" w:themeColor="text1"/>
                <w:sz w:val="21"/>
                <w:szCs w:val="21"/>
                <w:lang w:val="en-US" w:eastAsia="zh-CN"/>
                <w14:textFill>
                  <w14:solidFill>
                    <w14:schemeClr w14:val="tx1"/>
                  </w14:solidFill>
                </w14:textFill>
              </w:rPr>
              <w:t>kg</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608" w:type="pct"/>
            <w:vMerge w:val="continue"/>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bCs/>
                <w:color w:val="000000" w:themeColor="text1"/>
                <w:sz w:val="21"/>
                <w:szCs w:val="21"/>
                <w:lang w:val="en-US" w:eastAsia="zh-CN"/>
                <w14:textFill>
                  <w14:solidFill>
                    <w14:schemeClr w14:val="tx1"/>
                  </w14:solidFill>
                </w14:textFill>
              </w:rPr>
            </w:pPr>
          </w:p>
        </w:tc>
        <w:tc>
          <w:tcPr>
            <w:tcW w:w="497"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bCs/>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bCs/>
                <w:color w:val="000000" w:themeColor="text1"/>
                <w:sz w:val="21"/>
                <w:szCs w:val="21"/>
                <w:lang w:val="en-US" w:eastAsia="zh-CN"/>
                <w14:textFill>
                  <w14:solidFill>
                    <w14:schemeClr w14:val="tx1"/>
                  </w14:solidFill>
                </w14:textFill>
              </w:rPr>
              <w:t>镉</w:t>
            </w:r>
          </w:p>
        </w:tc>
        <w:tc>
          <w:tcPr>
            <w:tcW w:w="1126"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bCs/>
                <w:color w:val="000000" w:themeColor="text1"/>
                <w:sz w:val="21"/>
                <w:szCs w:val="21"/>
                <w:lang w:val="en-US" w:eastAsia="zh-CN"/>
                <w14:textFill>
                  <w14:solidFill>
                    <w14:schemeClr w14:val="tx1"/>
                  </w14:solidFill>
                </w14:textFill>
              </w:rPr>
            </w:pPr>
            <w:r>
              <w:rPr>
                <w:rFonts w:hint="eastAsia" w:ascii="Times New Roman" w:hAnsi="Times New Roman" w:cs="Times New Roman"/>
                <w:bCs/>
                <w:color w:val="000000" w:themeColor="text1"/>
                <w:sz w:val="21"/>
                <w:szCs w:val="21"/>
                <w:lang w:val="en-US" w:eastAsia="zh-CN"/>
                <w14:textFill>
                  <w14:solidFill>
                    <w14:schemeClr w14:val="tx1"/>
                  </w14:solidFill>
                </w14:textFill>
              </w:rPr>
              <w:t>0.96</w:t>
            </w:r>
          </w:p>
        </w:tc>
        <w:tc>
          <w:tcPr>
            <w:tcW w:w="1124"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bCs/>
                <w:color w:val="000000" w:themeColor="text1"/>
                <w:sz w:val="21"/>
                <w:szCs w:val="21"/>
                <w:lang w:val="en-US" w:eastAsia="zh-CN"/>
                <w14:textFill>
                  <w14:solidFill>
                    <w14:schemeClr w14:val="tx1"/>
                  </w14:solidFill>
                </w14:textFill>
              </w:rPr>
            </w:pPr>
            <w:r>
              <w:rPr>
                <w:rFonts w:hint="eastAsia" w:ascii="Times New Roman" w:hAnsi="Times New Roman" w:cs="Times New Roman"/>
                <w:bCs/>
                <w:color w:val="000000" w:themeColor="text1"/>
                <w:sz w:val="21"/>
                <w:szCs w:val="21"/>
                <w:lang w:val="en-US" w:eastAsia="zh-CN"/>
                <w14:textFill>
                  <w14:solidFill>
                    <w14:schemeClr w14:val="tx1"/>
                  </w14:solidFill>
                </w14:textFill>
              </w:rPr>
              <w:t>0.86</w:t>
            </w:r>
          </w:p>
        </w:tc>
        <w:tc>
          <w:tcPr>
            <w:tcW w:w="1124"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bCs/>
                <w:color w:val="000000" w:themeColor="text1"/>
                <w:sz w:val="21"/>
                <w:szCs w:val="21"/>
                <w:lang w:val="en-US" w:eastAsia="zh-CN"/>
                <w14:textFill>
                  <w14:solidFill>
                    <w14:schemeClr w14:val="tx1"/>
                  </w14:solidFill>
                </w14:textFill>
              </w:rPr>
            </w:pPr>
            <w:r>
              <w:rPr>
                <w:rFonts w:hint="eastAsia" w:ascii="Times New Roman" w:hAnsi="Times New Roman" w:cs="Times New Roman"/>
                <w:bCs/>
                <w:color w:val="000000" w:themeColor="text1"/>
                <w:sz w:val="21"/>
                <w:szCs w:val="21"/>
                <w:lang w:val="en-US" w:eastAsia="zh-CN"/>
                <w14:textFill>
                  <w14:solidFill>
                    <w14:schemeClr w14:val="tx1"/>
                  </w14:solidFill>
                </w14:textFill>
              </w:rPr>
              <w:t>0.81</w:t>
            </w:r>
          </w:p>
        </w:tc>
        <w:tc>
          <w:tcPr>
            <w:tcW w:w="517" w:type="pct"/>
            <w:tcBorders>
              <w:tl2br w:val="nil"/>
              <w:tr2bl w:val="nil"/>
            </w:tcBorders>
            <w:vAlign w:val="center"/>
          </w:tcPr>
          <w:p>
            <w:pPr>
              <w:snapToGrid w:val="0"/>
              <w:jc w:val="center"/>
              <w:textAlignment w:val="center"/>
              <w:rPr>
                <w:rFonts w:hint="default" w:ascii="Times New Roman" w:hAnsi="Times New Roman" w:cs="Times New Roman"/>
              </w:rPr>
            </w:pPr>
            <w:r>
              <w:rPr>
                <w:rFonts w:hint="default" w:ascii="Times New Roman" w:hAnsi="Times New Roman" w:eastAsia="宋体" w:cs="Times New Roman"/>
                <w:bCs/>
                <w:color w:val="000000" w:themeColor="text1"/>
                <w:sz w:val="21"/>
                <w:szCs w:val="21"/>
                <w14:textFill>
                  <w14:solidFill>
                    <w14:schemeClr w14:val="tx1"/>
                  </w14:solidFill>
                </w14:textFill>
              </w:rPr>
              <w:t>mg/</w:t>
            </w:r>
            <w:r>
              <w:rPr>
                <w:rFonts w:hint="default" w:ascii="Times New Roman" w:hAnsi="Times New Roman" w:eastAsia="宋体" w:cs="Times New Roman"/>
                <w:bCs/>
                <w:color w:val="000000" w:themeColor="text1"/>
                <w:sz w:val="21"/>
                <w:szCs w:val="21"/>
                <w:lang w:val="en-US" w:eastAsia="zh-CN"/>
                <w14:textFill>
                  <w14:solidFill>
                    <w14:schemeClr w14:val="tx1"/>
                  </w14:solidFill>
                </w14:textFill>
              </w:rPr>
              <w:t>kg</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608" w:type="pct"/>
            <w:vMerge w:val="continue"/>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bCs/>
                <w:color w:val="000000" w:themeColor="text1"/>
                <w:sz w:val="21"/>
                <w:szCs w:val="21"/>
                <w:lang w:val="en-US" w:eastAsia="zh-CN"/>
                <w14:textFill>
                  <w14:solidFill>
                    <w14:schemeClr w14:val="tx1"/>
                  </w14:solidFill>
                </w14:textFill>
              </w:rPr>
            </w:pPr>
          </w:p>
        </w:tc>
        <w:tc>
          <w:tcPr>
            <w:tcW w:w="497"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bCs/>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bCs/>
                <w:color w:val="000000" w:themeColor="text1"/>
                <w:sz w:val="21"/>
                <w:szCs w:val="21"/>
                <w:lang w:val="en-US" w:eastAsia="zh-CN"/>
                <w14:textFill>
                  <w14:solidFill>
                    <w14:schemeClr w14:val="tx1"/>
                  </w14:solidFill>
                </w14:textFill>
              </w:rPr>
              <w:t>铜</w:t>
            </w:r>
          </w:p>
        </w:tc>
        <w:tc>
          <w:tcPr>
            <w:tcW w:w="1126"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bCs/>
                <w:color w:val="000000" w:themeColor="text1"/>
                <w:sz w:val="21"/>
                <w:szCs w:val="21"/>
                <w:lang w:val="en-US" w:eastAsia="zh-CN"/>
                <w14:textFill>
                  <w14:solidFill>
                    <w14:schemeClr w14:val="tx1"/>
                  </w14:solidFill>
                </w14:textFill>
              </w:rPr>
            </w:pPr>
            <w:r>
              <w:rPr>
                <w:rFonts w:hint="eastAsia" w:ascii="Times New Roman" w:hAnsi="Times New Roman" w:cs="Times New Roman"/>
                <w:bCs/>
                <w:color w:val="000000" w:themeColor="text1"/>
                <w:sz w:val="21"/>
                <w:szCs w:val="21"/>
                <w:lang w:val="en-US" w:eastAsia="zh-CN"/>
                <w14:textFill>
                  <w14:solidFill>
                    <w14:schemeClr w14:val="tx1"/>
                  </w14:solidFill>
                </w14:textFill>
              </w:rPr>
              <w:t>245</w:t>
            </w:r>
          </w:p>
        </w:tc>
        <w:tc>
          <w:tcPr>
            <w:tcW w:w="1124"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bCs/>
                <w:color w:val="000000" w:themeColor="text1"/>
                <w:sz w:val="21"/>
                <w:szCs w:val="21"/>
                <w:lang w:val="en-US" w:eastAsia="zh-CN"/>
                <w14:textFill>
                  <w14:solidFill>
                    <w14:schemeClr w14:val="tx1"/>
                  </w14:solidFill>
                </w14:textFill>
              </w:rPr>
            </w:pPr>
            <w:r>
              <w:rPr>
                <w:rFonts w:hint="eastAsia" w:ascii="Times New Roman" w:hAnsi="Times New Roman" w:cs="Times New Roman"/>
                <w:bCs/>
                <w:color w:val="000000" w:themeColor="text1"/>
                <w:sz w:val="21"/>
                <w:szCs w:val="21"/>
                <w:lang w:val="en-US" w:eastAsia="zh-CN"/>
                <w14:textFill>
                  <w14:solidFill>
                    <w14:schemeClr w14:val="tx1"/>
                  </w14:solidFill>
                </w14:textFill>
              </w:rPr>
              <w:t>218</w:t>
            </w:r>
          </w:p>
        </w:tc>
        <w:tc>
          <w:tcPr>
            <w:tcW w:w="1124"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bCs/>
                <w:color w:val="000000" w:themeColor="text1"/>
                <w:sz w:val="21"/>
                <w:szCs w:val="21"/>
                <w:lang w:val="en-US" w:eastAsia="zh-CN"/>
                <w14:textFill>
                  <w14:solidFill>
                    <w14:schemeClr w14:val="tx1"/>
                  </w14:solidFill>
                </w14:textFill>
              </w:rPr>
            </w:pPr>
            <w:r>
              <w:rPr>
                <w:rFonts w:hint="eastAsia" w:ascii="Times New Roman" w:hAnsi="Times New Roman" w:cs="Times New Roman"/>
                <w:bCs/>
                <w:color w:val="000000" w:themeColor="text1"/>
                <w:sz w:val="21"/>
                <w:szCs w:val="21"/>
                <w:lang w:val="en-US" w:eastAsia="zh-CN"/>
                <w14:textFill>
                  <w14:solidFill>
                    <w14:schemeClr w14:val="tx1"/>
                  </w14:solidFill>
                </w14:textFill>
              </w:rPr>
              <w:t>191</w:t>
            </w:r>
          </w:p>
        </w:tc>
        <w:tc>
          <w:tcPr>
            <w:tcW w:w="517" w:type="pct"/>
            <w:tcBorders>
              <w:tl2br w:val="nil"/>
              <w:tr2bl w:val="nil"/>
            </w:tcBorders>
            <w:vAlign w:val="center"/>
          </w:tcPr>
          <w:p>
            <w:pPr>
              <w:snapToGrid w:val="0"/>
              <w:jc w:val="center"/>
              <w:textAlignment w:val="center"/>
              <w:rPr>
                <w:rFonts w:hint="default" w:ascii="Times New Roman" w:hAnsi="Times New Roman" w:cs="Times New Roman"/>
              </w:rPr>
            </w:pPr>
            <w:r>
              <w:rPr>
                <w:rFonts w:hint="default" w:ascii="Times New Roman" w:hAnsi="Times New Roman" w:eastAsia="宋体" w:cs="Times New Roman"/>
                <w:bCs/>
                <w:color w:val="000000" w:themeColor="text1"/>
                <w:sz w:val="21"/>
                <w:szCs w:val="21"/>
                <w14:textFill>
                  <w14:solidFill>
                    <w14:schemeClr w14:val="tx1"/>
                  </w14:solidFill>
                </w14:textFill>
              </w:rPr>
              <w:t>mg/</w:t>
            </w:r>
            <w:r>
              <w:rPr>
                <w:rFonts w:hint="default" w:ascii="Times New Roman" w:hAnsi="Times New Roman" w:eastAsia="宋体" w:cs="Times New Roman"/>
                <w:bCs/>
                <w:color w:val="000000" w:themeColor="text1"/>
                <w:sz w:val="21"/>
                <w:szCs w:val="21"/>
                <w:lang w:val="en-US" w:eastAsia="zh-CN"/>
                <w14:textFill>
                  <w14:solidFill>
                    <w14:schemeClr w14:val="tx1"/>
                  </w14:solidFill>
                </w14:textFill>
              </w:rPr>
              <w:t>kg</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608" w:type="pct"/>
            <w:vMerge w:val="continue"/>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bCs/>
                <w:color w:val="000000" w:themeColor="text1"/>
                <w:sz w:val="21"/>
                <w:szCs w:val="21"/>
                <w:lang w:val="en-US" w:eastAsia="zh-CN"/>
                <w14:textFill>
                  <w14:solidFill>
                    <w14:schemeClr w14:val="tx1"/>
                  </w14:solidFill>
                </w14:textFill>
              </w:rPr>
            </w:pPr>
          </w:p>
        </w:tc>
        <w:tc>
          <w:tcPr>
            <w:tcW w:w="497"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bCs/>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bCs/>
                <w:color w:val="000000" w:themeColor="text1"/>
                <w:sz w:val="21"/>
                <w:szCs w:val="21"/>
                <w:lang w:val="en-US" w:eastAsia="zh-CN"/>
                <w14:textFill>
                  <w14:solidFill>
                    <w14:schemeClr w14:val="tx1"/>
                  </w14:solidFill>
                </w14:textFill>
              </w:rPr>
              <w:t>铅</w:t>
            </w:r>
          </w:p>
        </w:tc>
        <w:tc>
          <w:tcPr>
            <w:tcW w:w="1126"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bCs/>
                <w:color w:val="000000" w:themeColor="text1"/>
                <w:sz w:val="21"/>
                <w:szCs w:val="21"/>
                <w:lang w:val="en-US" w:eastAsia="zh-CN"/>
                <w14:textFill>
                  <w14:solidFill>
                    <w14:schemeClr w14:val="tx1"/>
                  </w14:solidFill>
                </w14:textFill>
              </w:rPr>
            </w:pPr>
            <w:r>
              <w:rPr>
                <w:rFonts w:hint="eastAsia" w:ascii="Times New Roman" w:hAnsi="Times New Roman" w:cs="Times New Roman"/>
                <w:bCs/>
                <w:color w:val="000000" w:themeColor="text1"/>
                <w:sz w:val="21"/>
                <w:szCs w:val="21"/>
                <w:lang w:val="en-US" w:eastAsia="zh-CN"/>
                <w14:textFill>
                  <w14:solidFill>
                    <w14:schemeClr w14:val="tx1"/>
                  </w14:solidFill>
                </w14:textFill>
              </w:rPr>
              <w:t>50</w:t>
            </w:r>
          </w:p>
        </w:tc>
        <w:tc>
          <w:tcPr>
            <w:tcW w:w="1124"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bCs/>
                <w:color w:val="000000" w:themeColor="text1"/>
                <w:sz w:val="21"/>
                <w:szCs w:val="21"/>
                <w:lang w:val="en-US" w:eastAsia="zh-CN"/>
                <w14:textFill>
                  <w14:solidFill>
                    <w14:schemeClr w14:val="tx1"/>
                  </w14:solidFill>
                </w14:textFill>
              </w:rPr>
            </w:pPr>
            <w:r>
              <w:rPr>
                <w:rFonts w:hint="eastAsia" w:ascii="Times New Roman" w:hAnsi="Times New Roman" w:cs="Times New Roman"/>
                <w:bCs/>
                <w:color w:val="000000" w:themeColor="text1"/>
                <w:sz w:val="21"/>
                <w:szCs w:val="21"/>
                <w:lang w:val="en-US" w:eastAsia="zh-CN"/>
                <w14:textFill>
                  <w14:solidFill>
                    <w14:schemeClr w14:val="tx1"/>
                  </w14:solidFill>
                </w14:textFill>
              </w:rPr>
              <w:t>42</w:t>
            </w:r>
          </w:p>
        </w:tc>
        <w:tc>
          <w:tcPr>
            <w:tcW w:w="1124"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bCs/>
                <w:color w:val="000000" w:themeColor="text1"/>
                <w:sz w:val="21"/>
                <w:szCs w:val="21"/>
                <w:lang w:val="en-US" w:eastAsia="zh-CN"/>
                <w14:textFill>
                  <w14:solidFill>
                    <w14:schemeClr w14:val="tx1"/>
                  </w14:solidFill>
                </w14:textFill>
              </w:rPr>
            </w:pPr>
            <w:r>
              <w:rPr>
                <w:rFonts w:hint="eastAsia" w:ascii="Times New Roman" w:hAnsi="Times New Roman" w:cs="Times New Roman"/>
                <w:bCs/>
                <w:color w:val="000000" w:themeColor="text1"/>
                <w:sz w:val="21"/>
                <w:szCs w:val="21"/>
                <w:lang w:val="en-US" w:eastAsia="zh-CN"/>
                <w14:textFill>
                  <w14:solidFill>
                    <w14:schemeClr w14:val="tx1"/>
                  </w14:solidFill>
                </w14:textFill>
              </w:rPr>
              <w:t>38</w:t>
            </w:r>
          </w:p>
        </w:tc>
        <w:tc>
          <w:tcPr>
            <w:tcW w:w="517" w:type="pct"/>
            <w:tcBorders>
              <w:tl2br w:val="nil"/>
              <w:tr2bl w:val="nil"/>
            </w:tcBorders>
            <w:vAlign w:val="center"/>
          </w:tcPr>
          <w:p>
            <w:pPr>
              <w:snapToGrid w:val="0"/>
              <w:jc w:val="center"/>
              <w:textAlignment w:val="center"/>
              <w:rPr>
                <w:rFonts w:hint="default" w:ascii="Times New Roman" w:hAnsi="Times New Roman" w:cs="Times New Roman"/>
              </w:rPr>
            </w:pPr>
            <w:r>
              <w:rPr>
                <w:rFonts w:hint="default" w:ascii="Times New Roman" w:hAnsi="Times New Roman" w:eastAsia="宋体" w:cs="Times New Roman"/>
                <w:bCs/>
                <w:color w:val="000000" w:themeColor="text1"/>
                <w:sz w:val="21"/>
                <w:szCs w:val="21"/>
                <w14:textFill>
                  <w14:solidFill>
                    <w14:schemeClr w14:val="tx1"/>
                  </w14:solidFill>
                </w14:textFill>
              </w:rPr>
              <w:t>mg/</w:t>
            </w:r>
            <w:r>
              <w:rPr>
                <w:rFonts w:hint="default" w:ascii="Times New Roman" w:hAnsi="Times New Roman" w:eastAsia="宋体" w:cs="Times New Roman"/>
                <w:bCs/>
                <w:color w:val="000000" w:themeColor="text1"/>
                <w:sz w:val="21"/>
                <w:szCs w:val="21"/>
                <w:lang w:val="en-US" w:eastAsia="zh-CN"/>
                <w14:textFill>
                  <w14:solidFill>
                    <w14:schemeClr w14:val="tx1"/>
                  </w14:solidFill>
                </w14:textFill>
              </w:rPr>
              <w:t>kg</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608" w:type="pct"/>
            <w:vMerge w:val="continue"/>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bCs/>
                <w:color w:val="000000" w:themeColor="text1"/>
                <w:sz w:val="21"/>
                <w:szCs w:val="21"/>
                <w:lang w:val="en-US" w:eastAsia="zh-CN"/>
                <w14:textFill>
                  <w14:solidFill>
                    <w14:schemeClr w14:val="tx1"/>
                  </w14:solidFill>
                </w14:textFill>
              </w:rPr>
            </w:pPr>
          </w:p>
        </w:tc>
        <w:tc>
          <w:tcPr>
            <w:tcW w:w="497"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bCs/>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bCs/>
                <w:color w:val="000000" w:themeColor="text1"/>
                <w:sz w:val="21"/>
                <w:szCs w:val="21"/>
                <w:lang w:val="en-US" w:eastAsia="zh-CN"/>
                <w14:textFill>
                  <w14:solidFill>
                    <w14:schemeClr w14:val="tx1"/>
                  </w14:solidFill>
                </w14:textFill>
              </w:rPr>
              <w:t>镍</w:t>
            </w:r>
          </w:p>
        </w:tc>
        <w:tc>
          <w:tcPr>
            <w:tcW w:w="1126"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bCs/>
                <w:color w:val="000000" w:themeColor="text1"/>
                <w:sz w:val="21"/>
                <w:szCs w:val="21"/>
                <w:lang w:val="en-US" w:eastAsia="zh-CN"/>
                <w14:textFill>
                  <w14:solidFill>
                    <w14:schemeClr w14:val="tx1"/>
                  </w14:solidFill>
                </w14:textFill>
              </w:rPr>
            </w:pPr>
            <w:r>
              <w:rPr>
                <w:rFonts w:hint="eastAsia" w:ascii="Times New Roman" w:hAnsi="Times New Roman" w:cs="Times New Roman"/>
                <w:bCs/>
                <w:color w:val="000000" w:themeColor="text1"/>
                <w:sz w:val="21"/>
                <w:szCs w:val="21"/>
                <w:lang w:val="en-US" w:eastAsia="zh-CN"/>
                <w14:textFill>
                  <w14:solidFill>
                    <w14:schemeClr w14:val="tx1"/>
                  </w14:solidFill>
                </w14:textFill>
              </w:rPr>
              <w:t>38</w:t>
            </w:r>
          </w:p>
        </w:tc>
        <w:tc>
          <w:tcPr>
            <w:tcW w:w="1124"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bCs/>
                <w:color w:val="000000" w:themeColor="text1"/>
                <w:sz w:val="21"/>
                <w:szCs w:val="21"/>
                <w:lang w:val="en-US" w:eastAsia="zh-CN"/>
                <w14:textFill>
                  <w14:solidFill>
                    <w14:schemeClr w14:val="tx1"/>
                  </w14:solidFill>
                </w14:textFill>
              </w:rPr>
            </w:pPr>
            <w:r>
              <w:rPr>
                <w:rFonts w:hint="eastAsia" w:ascii="Times New Roman" w:hAnsi="Times New Roman" w:cs="Times New Roman"/>
                <w:bCs/>
                <w:color w:val="000000" w:themeColor="text1"/>
                <w:sz w:val="21"/>
                <w:szCs w:val="21"/>
                <w:lang w:val="en-US" w:eastAsia="zh-CN"/>
                <w14:textFill>
                  <w14:solidFill>
                    <w14:schemeClr w14:val="tx1"/>
                  </w14:solidFill>
                </w14:textFill>
              </w:rPr>
              <w:t>31</w:t>
            </w:r>
          </w:p>
        </w:tc>
        <w:tc>
          <w:tcPr>
            <w:tcW w:w="1124"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bCs/>
                <w:color w:val="000000" w:themeColor="text1"/>
                <w:sz w:val="21"/>
                <w:szCs w:val="21"/>
                <w:lang w:val="en-US" w:eastAsia="zh-CN"/>
                <w14:textFill>
                  <w14:solidFill>
                    <w14:schemeClr w14:val="tx1"/>
                  </w14:solidFill>
                </w14:textFill>
              </w:rPr>
            </w:pPr>
            <w:r>
              <w:rPr>
                <w:rFonts w:hint="eastAsia" w:ascii="Times New Roman" w:hAnsi="Times New Roman" w:cs="Times New Roman"/>
                <w:bCs/>
                <w:color w:val="000000" w:themeColor="text1"/>
                <w:sz w:val="21"/>
                <w:szCs w:val="21"/>
                <w:lang w:val="en-US" w:eastAsia="zh-CN"/>
                <w14:textFill>
                  <w14:solidFill>
                    <w14:schemeClr w14:val="tx1"/>
                  </w14:solidFill>
                </w14:textFill>
              </w:rPr>
              <w:t>25</w:t>
            </w:r>
          </w:p>
        </w:tc>
        <w:tc>
          <w:tcPr>
            <w:tcW w:w="517" w:type="pct"/>
            <w:tcBorders>
              <w:tl2br w:val="nil"/>
              <w:tr2bl w:val="nil"/>
            </w:tcBorders>
            <w:vAlign w:val="center"/>
          </w:tcPr>
          <w:p>
            <w:pPr>
              <w:snapToGrid w:val="0"/>
              <w:jc w:val="center"/>
              <w:textAlignment w:val="center"/>
              <w:rPr>
                <w:rFonts w:hint="default" w:ascii="Times New Roman" w:hAnsi="Times New Roman" w:cs="Times New Roman"/>
              </w:rPr>
            </w:pPr>
            <w:r>
              <w:rPr>
                <w:rFonts w:hint="default" w:ascii="Times New Roman" w:hAnsi="Times New Roman" w:eastAsia="宋体" w:cs="Times New Roman"/>
                <w:bCs/>
                <w:color w:val="000000" w:themeColor="text1"/>
                <w:sz w:val="21"/>
                <w:szCs w:val="21"/>
                <w14:textFill>
                  <w14:solidFill>
                    <w14:schemeClr w14:val="tx1"/>
                  </w14:solidFill>
                </w14:textFill>
              </w:rPr>
              <w:t>mg/</w:t>
            </w:r>
            <w:r>
              <w:rPr>
                <w:rFonts w:hint="default" w:ascii="Times New Roman" w:hAnsi="Times New Roman" w:eastAsia="宋体" w:cs="Times New Roman"/>
                <w:bCs/>
                <w:color w:val="000000" w:themeColor="text1"/>
                <w:sz w:val="21"/>
                <w:szCs w:val="21"/>
                <w:lang w:val="en-US" w:eastAsia="zh-CN"/>
                <w14:textFill>
                  <w14:solidFill>
                    <w14:schemeClr w14:val="tx1"/>
                  </w14:solidFill>
                </w14:textFill>
              </w:rPr>
              <w:t>kg</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608" w:type="pct"/>
            <w:vMerge w:val="continue"/>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bCs/>
                <w:color w:val="000000" w:themeColor="text1"/>
                <w:sz w:val="21"/>
                <w:szCs w:val="21"/>
                <w:lang w:val="en-US" w:eastAsia="zh-CN"/>
                <w14:textFill>
                  <w14:solidFill>
                    <w14:schemeClr w14:val="tx1"/>
                  </w14:solidFill>
                </w14:textFill>
              </w:rPr>
            </w:pPr>
          </w:p>
        </w:tc>
        <w:tc>
          <w:tcPr>
            <w:tcW w:w="497"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bCs/>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bCs/>
                <w:color w:val="000000" w:themeColor="text1"/>
                <w:sz w:val="21"/>
                <w:szCs w:val="21"/>
                <w:lang w:val="en-US" w:eastAsia="zh-CN"/>
                <w14:textFill>
                  <w14:solidFill>
                    <w14:schemeClr w14:val="tx1"/>
                  </w14:solidFill>
                </w14:textFill>
              </w:rPr>
              <w:t>六价铬</w:t>
            </w:r>
          </w:p>
        </w:tc>
        <w:tc>
          <w:tcPr>
            <w:tcW w:w="1126"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bCs/>
                <w:color w:val="000000" w:themeColor="text1"/>
                <w:sz w:val="21"/>
                <w:szCs w:val="21"/>
                <w:lang w:val="en-US" w:eastAsia="zh-CN"/>
                <w14:textFill>
                  <w14:solidFill>
                    <w14:schemeClr w14:val="tx1"/>
                  </w14:solidFill>
                </w14:textFill>
              </w:rPr>
            </w:pPr>
            <w:r>
              <w:rPr>
                <w:rFonts w:hint="default" w:ascii="Times New Roman" w:hAnsi="Times New Roman" w:cs="Times New Roman"/>
                <w:b w:val="0"/>
                <w:bCs w:val="0"/>
                <w:color w:val="000000" w:themeColor="text1"/>
                <w:kern w:val="2"/>
                <w:sz w:val="21"/>
                <w:szCs w:val="21"/>
                <w:lang w:val="en-US" w:eastAsia="zh-CN" w:bidi="ar"/>
                <w14:textFill>
                  <w14:solidFill>
                    <w14:schemeClr w14:val="tx1"/>
                  </w14:solidFill>
                </w14:textFill>
              </w:rPr>
              <w:t>未检出</w:t>
            </w:r>
          </w:p>
        </w:tc>
        <w:tc>
          <w:tcPr>
            <w:tcW w:w="1124"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bCs/>
                <w:color w:val="000000" w:themeColor="text1"/>
                <w:sz w:val="21"/>
                <w:szCs w:val="21"/>
                <w:lang w:val="en-US" w:eastAsia="zh-CN"/>
                <w14:textFill>
                  <w14:solidFill>
                    <w14:schemeClr w14:val="tx1"/>
                  </w14:solidFill>
                </w14:textFill>
              </w:rPr>
            </w:pPr>
            <w:r>
              <w:rPr>
                <w:rFonts w:hint="default" w:ascii="Times New Roman" w:hAnsi="Times New Roman" w:cs="Times New Roman"/>
                <w:b w:val="0"/>
                <w:bCs w:val="0"/>
                <w:color w:val="000000" w:themeColor="text1"/>
                <w:kern w:val="2"/>
                <w:sz w:val="21"/>
                <w:szCs w:val="21"/>
                <w:lang w:val="en-US" w:eastAsia="zh-CN" w:bidi="ar"/>
                <w14:textFill>
                  <w14:solidFill>
                    <w14:schemeClr w14:val="tx1"/>
                  </w14:solidFill>
                </w14:textFill>
              </w:rPr>
              <w:t>未检出</w:t>
            </w:r>
          </w:p>
        </w:tc>
        <w:tc>
          <w:tcPr>
            <w:tcW w:w="1124"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bCs/>
                <w:color w:val="000000" w:themeColor="text1"/>
                <w:sz w:val="21"/>
                <w:szCs w:val="21"/>
                <w:lang w:val="en-US" w:eastAsia="zh-CN"/>
                <w14:textFill>
                  <w14:solidFill>
                    <w14:schemeClr w14:val="tx1"/>
                  </w14:solidFill>
                </w14:textFill>
              </w:rPr>
            </w:pPr>
            <w:r>
              <w:rPr>
                <w:rFonts w:hint="default" w:ascii="Times New Roman" w:hAnsi="Times New Roman" w:cs="Times New Roman"/>
                <w:b w:val="0"/>
                <w:bCs w:val="0"/>
                <w:color w:val="000000" w:themeColor="text1"/>
                <w:kern w:val="2"/>
                <w:sz w:val="21"/>
                <w:szCs w:val="21"/>
                <w:lang w:val="en-US" w:eastAsia="zh-CN" w:bidi="ar"/>
                <w14:textFill>
                  <w14:solidFill>
                    <w14:schemeClr w14:val="tx1"/>
                  </w14:solidFill>
                </w14:textFill>
              </w:rPr>
              <w:t>未检出</w:t>
            </w:r>
          </w:p>
        </w:tc>
        <w:tc>
          <w:tcPr>
            <w:tcW w:w="517" w:type="pct"/>
            <w:tcBorders>
              <w:tl2br w:val="nil"/>
              <w:tr2bl w:val="nil"/>
            </w:tcBorders>
            <w:vAlign w:val="center"/>
          </w:tcPr>
          <w:p>
            <w:pPr>
              <w:snapToGrid w:val="0"/>
              <w:jc w:val="center"/>
              <w:textAlignment w:val="center"/>
              <w:rPr>
                <w:rFonts w:hint="default" w:ascii="Times New Roman" w:hAnsi="Times New Roman" w:cs="Times New Roman"/>
              </w:rPr>
            </w:pPr>
            <w:r>
              <w:rPr>
                <w:rFonts w:hint="default" w:ascii="Times New Roman" w:hAnsi="Times New Roman" w:eastAsia="宋体" w:cs="Times New Roman"/>
                <w:bCs/>
                <w:color w:val="000000" w:themeColor="text1"/>
                <w:sz w:val="21"/>
                <w:szCs w:val="21"/>
                <w14:textFill>
                  <w14:solidFill>
                    <w14:schemeClr w14:val="tx1"/>
                  </w14:solidFill>
                </w14:textFill>
              </w:rPr>
              <w:t>mg/</w:t>
            </w:r>
            <w:r>
              <w:rPr>
                <w:rFonts w:hint="default" w:ascii="Times New Roman" w:hAnsi="Times New Roman" w:eastAsia="宋体" w:cs="Times New Roman"/>
                <w:bCs/>
                <w:color w:val="000000" w:themeColor="text1"/>
                <w:sz w:val="21"/>
                <w:szCs w:val="21"/>
                <w:lang w:val="en-US" w:eastAsia="zh-CN"/>
                <w14:textFill>
                  <w14:solidFill>
                    <w14:schemeClr w14:val="tx1"/>
                  </w14:solidFill>
                </w14:textFill>
              </w:rPr>
              <w:t>kg</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1106" w:type="pct"/>
            <w:gridSpan w:val="2"/>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bCs/>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bCs/>
                <w:color w:val="000000" w:themeColor="text1"/>
                <w:sz w:val="21"/>
                <w:szCs w:val="21"/>
                <w:lang w:val="en-US" w:eastAsia="zh-CN"/>
                <w14:textFill>
                  <w14:solidFill>
                    <w14:schemeClr w14:val="tx1"/>
                  </w14:solidFill>
                </w14:textFill>
              </w:rPr>
              <w:t>土壤湿度</w:t>
            </w:r>
          </w:p>
        </w:tc>
        <w:tc>
          <w:tcPr>
            <w:tcW w:w="2081"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bCs/>
                <w:color w:val="000000" w:themeColor="text1"/>
                <w:sz w:val="21"/>
                <w:szCs w:val="21"/>
                <w:lang w:val="en-US" w:eastAsia="zh-CN"/>
                <w14:textFill>
                  <w14:solidFill>
                    <w14:schemeClr w14:val="tx1"/>
                  </w14:solidFill>
                </w14:textFill>
              </w:rPr>
            </w:pPr>
            <w:r>
              <w:rPr>
                <w:rFonts w:hint="default" w:ascii="Times New Roman" w:hAnsi="Times New Roman" w:cs="Times New Roman"/>
                <w:b w:val="0"/>
                <w:bCs w:val="0"/>
                <w:color w:val="000000" w:themeColor="text1"/>
                <w:kern w:val="2"/>
                <w:sz w:val="21"/>
                <w:szCs w:val="21"/>
                <w:lang w:val="en-US" w:eastAsia="zh-CN" w:bidi="ar"/>
                <w14:textFill>
                  <w14:solidFill>
                    <w14:schemeClr w14:val="tx1"/>
                  </w14:solidFill>
                </w14:textFill>
              </w:rPr>
              <w:t>潮</w:t>
            </w:r>
          </w:p>
        </w:tc>
        <w:tc>
          <w:tcPr>
            <w:tcW w:w="2077"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bCs/>
                <w:color w:val="000000" w:themeColor="text1"/>
                <w:sz w:val="21"/>
                <w:szCs w:val="21"/>
                <w:lang w:val="en-US" w:eastAsia="zh-CN"/>
                <w14:textFill>
                  <w14:solidFill>
                    <w14:schemeClr w14:val="tx1"/>
                  </w14:solidFill>
                </w14:textFill>
              </w:rPr>
            </w:pPr>
            <w:r>
              <w:rPr>
                <w:rFonts w:hint="default" w:ascii="Times New Roman" w:hAnsi="Times New Roman" w:cs="Times New Roman"/>
                <w:b w:val="0"/>
                <w:bCs w:val="0"/>
                <w:color w:val="000000" w:themeColor="text1"/>
                <w:kern w:val="2"/>
                <w:sz w:val="21"/>
                <w:szCs w:val="21"/>
                <w:lang w:val="en-US" w:eastAsia="zh-CN" w:bidi="ar"/>
                <w14:textFill>
                  <w14:solidFill>
                    <w14:schemeClr w14:val="tx1"/>
                  </w14:solidFill>
                </w14:textFill>
              </w:rPr>
              <w:t>潮</w:t>
            </w:r>
          </w:p>
        </w:tc>
        <w:tc>
          <w:tcPr>
            <w:tcW w:w="2079"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bCs/>
                <w:color w:val="000000" w:themeColor="text1"/>
                <w:sz w:val="21"/>
                <w:szCs w:val="21"/>
                <w:lang w:val="en-US" w:eastAsia="zh-CN"/>
                <w14:textFill>
                  <w14:solidFill>
                    <w14:schemeClr w14:val="tx1"/>
                  </w14:solidFill>
                </w14:textFill>
              </w:rPr>
            </w:pPr>
            <w:r>
              <w:rPr>
                <w:rFonts w:hint="default" w:ascii="Times New Roman" w:hAnsi="Times New Roman" w:cs="Times New Roman"/>
                <w:b w:val="0"/>
                <w:bCs w:val="0"/>
                <w:color w:val="000000" w:themeColor="text1"/>
                <w:kern w:val="2"/>
                <w:sz w:val="21"/>
                <w:szCs w:val="21"/>
                <w:lang w:val="en-US" w:eastAsia="zh-CN" w:bidi="ar"/>
                <w14:textFill>
                  <w14:solidFill>
                    <w14:schemeClr w14:val="tx1"/>
                  </w14:solidFill>
                </w14:textFill>
              </w:rPr>
              <w:t>潮</w:t>
            </w:r>
          </w:p>
        </w:tc>
        <w:tc>
          <w:tcPr>
            <w:tcW w:w="517" w:type="pct"/>
            <w:tcBorders>
              <w:tl2br w:val="nil"/>
              <w:tr2bl w:val="nil"/>
            </w:tcBorders>
            <w:vAlign w:val="center"/>
          </w:tcPr>
          <w:p>
            <w:pPr>
              <w:snapToGrid w:val="0"/>
              <w:jc w:val="center"/>
              <w:textAlignment w:val="center"/>
              <w:rPr>
                <w:rFonts w:hint="default" w:ascii="Times New Roman" w:hAnsi="Times New Roman" w:cs="Times New Roman"/>
              </w:rPr>
            </w:pPr>
            <w:r>
              <w:rPr>
                <w:rFonts w:hint="default" w:ascii="Times New Roman" w:hAnsi="Times New Roman" w:cs="Times New Roman"/>
                <w:bCs/>
                <w:color w:val="000000" w:themeColor="text1"/>
                <w:sz w:val="21"/>
                <w:szCs w:val="21"/>
                <w:lang w:val="en-US" w:eastAsia="zh-CN"/>
                <w14:textFill>
                  <w14:solidFill>
                    <w14:schemeClr w14:val="tx1"/>
                  </w14:solidFill>
                </w14:textFill>
              </w:rPr>
              <w:t>/</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1106" w:type="pct"/>
            <w:gridSpan w:val="2"/>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bCs/>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bCs/>
                <w:color w:val="000000" w:themeColor="text1"/>
                <w:sz w:val="21"/>
                <w:szCs w:val="21"/>
                <w:lang w:val="en-US" w:eastAsia="zh-CN"/>
                <w14:textFill>
                  <w14:solidFill>
                    <w14:schemeClr w14:val="tx1"/>
                  </w14:solidFill>
                </w14:textFill>
              </w:rPr>
              <w:t>土壤质地</w:t>
            </w:r>
          </w:p>
        </w:tc>
        <w:tc>
          <w:tcPr>
            <w:tcW w:w="2081"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bCs/>
                <w:color w:val="000000" w:themeColor="text1"/>
                <w:sz w:val="21"/>
                <w:szCs w:val="21"/>
                <w:lang w:val="en-US" w:eastAsia="zh-CN"/>
                <w14:textFill>
                  <w14:solidFill>
                    <w14:schemeClr w14:val="tx1"/>
                  </w14:solidFill>
                </w14:textFill>
              </w:rPr>
            </w:pPr>
            <w:r>
              <w:rPr>
                <w:rFonts w:hint="eastAsia" w:ascii="Times New Roman" w:hAnsi="Times New Roman" w:cs="Times New Roman"/>
                <w:b w:val="0"/>
                <w:bCs w:val="0"/>
                <w:color w:val="000000" w:themeColor="text1"/>
                <w:kern w:val="2"/>
                <w:sz w:val="21"/>
                <w:szCs w:val="21"/>
                <w:lang w:val="en-US" w:eastAsia="zh-CN" w:bidi="ar"/>
                <w14:textFill>
                  <w14:solidFill>
                    <w14:schemeClr w14:val="tx1"/>
                  </w14:solidFill>
                </w14:textFill>
              </w:rPr>
              <w:t>轻</w:t>
            </w:r>
            <w:r>
              <w:rPr>
                <w:rFonts w:hint="default" w:ascii="Times New Roman" w:hAnsi="Times New Roman" w:cs="Times New Roman"/>
                <w:b w:val="0"/>
                <w:bCs w:val="0"/>
                <w:color w:val="000000" w:themeColor="text1"/>
                <w:kern w:val="2"/>
                <w:sz w:val="21"/>
                <w:szCs w:val="21"/>
                <w:lang w:val="en-US" w:eastAsia="zh-CN" w:bidi="ar"/>
                <w14:textFill>
                  <w14:solidFill>
                    <w14:schemeClr w14:val="tx1"/>
                  </w14:solidFill>
                </w14:textFill>
              </w:rPr>
              <w:t>壤土</w:t>
            </w:r>
          </w:p>
        </w:tc>
        <w:tc>
          <w:tcPr>
            <w:tcW w:w="2077"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bCs/>
                <w:color w:val="000000" w:themeColor="text1"/>
                <w:sz w:val="21"/>
                <w:szCs w:val="21"/>
                <w:lang w:val="en-US" w:eastAsia="zh-CN"/>
                <w14:textFill>
                  <w14:solidFill>
                    <w14:schemeClr w14:val="tx1"/>
                  </w14:solidFill>
                </w14:textFill>
              </w:rPr>
            </w:pPr>
            <w:r>
              <w:rPr>
                <w:rFonts w:hint="eastAsia" w:ascii="Times New Roman" w:hAnsi="Times New Roman" w:cs="Times New Roman"/>
                <w:b w:val="0"/>
                <w:bCs w:val="0"/>
                <w:color w:val="000000" w:themeColor="text1"/>
                <w:kern w:val="2"/>
                <w:sz w:val="21"/>
                <w:szCs w:val="21"/>
                <w:lang w:val="en-US" w:eastAsia="zh-CN" w:bidi="ar"/>
                <w14:textFill>
                  <w14:solidFill>
                    <w14:schemeClr w14:val="tx1"/>
                  </w14:solidFill>
                </w14:textFill>
              </w:rPr>
              <w:t>轻</w:t>
            </w:r>
            <w:r>
              <w:rPr>
                <w:rFonts w:hint="default" w:ascii="Times New Roman" w:hAnsi="Times New Roman" w:cs="Times New Roman"/>
                <w:b w:val="0"/>
                <w:bCs w:val="0"/>
                <w:color w:val="000000" w:themeColor="text1"/>
                <w:kern w:val="2"/>
                <w:sz w:val="21"/>
                <w:szCs w:val="21"/>
                <w:lang w:val="en-US" w:eastAsia="zh-CN" w:bidi="ar"/>
                <w14:textFill>
                  <w14:solidFill>
                    <w14:schemeClr w14:val="tx1"/>
                  </w14:solidFill>
                </w14:textFill>
              </w:rPr>
              <w:t>壤土</w:t>
            </w:r>
          </w:p>
        </w:tc>
        <w:tc>
          <w:tcPr>
            <w:tcW w:w="2079"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bCs/>
                <w:color w:val="000000" w:themeColor="text1"/>
                <w:sz w:val="21"/>
                <w:szCs w:val="21"/>
                <w:lang w:val="en-US" w:eastAsia="zh-CN"/>
                <w14:textFill>
                  <w14:solidFill>
                    <w14:schemeClr w14:val="tx1"/>
                  </w14:solidFill>
                </w14:textFill>
              </w:rPr>
            </w:pPr>
            <w:r>
              <w:rPr>
                <w:rFonts w:hint="eastAsia" w:ascii="Times New Roman" w:hAnsi="Times New Roman" w:cs="Times New Roman"/>
                <w:b w:val="0"/>
                <w:bCs w:val="0"/>
                <w:color w:val="000000" w:themeColor="text1"/>
                <w:kern w:val="2"/>
                <w:sz w:val="21"/>
                <w:szCs w:val="21"/>
                <w:lang w:val="en-US" w:eastAsia="zh-CN" w:bidi="ar"/>
                <w14:textFill>
                  <w14:solidFill>
                    <w14:schemeClr w14:val="tx1"/>
                  </w14:solidFill>
                </w14:textFill>
              </w:rPr>
              <w:t>中</w:t>
            </w:r>
            <w:r>
              <w:rPr>
                <w:rFonts w:hint="default" w:ascii="Times New Roman" w:hAnsi="Times New Roman" w:cs="Times New Roman"/>
                <w:b w:val="0"/>
                <w:bCs w:val="0"/>
                <w:color w:val="000000" w:themeColor="text1"/>
                <w:kern w:val="2"/>
                <w:sz w:val="21"/>
                <w:szCs w:val="21"/>
                <w:lang w:val="en-US" w:eastAsia="zh-CN" w:bidi="ar"/>
                <w14:textFill>
                  <w14:solidFill>
                    <w14:schemeClr w14:val="tx1"/>
                  </w14:solidFill>
                </w14:textFill>
              </w:rPr>
              <w:t>壤土</w:t>
            </w:r>
          </w:p>
        </w:tc>
        <w:tc>
          <w:tcPr>
            <w:tcW w:w="517" w:type="pct"/>
            <w:tcBorders>
              <w:tl2br w:val="nil"/>
              <w:tr2bl w:val="nil"/>
            </w:tcBorders>
            <w:vAlign w:val="center"/>
          </w:tcPr>
          <w:p>
            <w:pPr>
              <w:snapToGrid w:val="0"/>
              <w:jc w:val="center"/>
              <w:textAlignment w:val="center"/>
              <w:rPr>
                <w:rFonts w:hint="default" w:ascii="Times New Roman" w:hAnsi="Times New Roman" w:cs="Times New Roman"/>
              </w:rPr>
            </w:pPr>
            <w:r>
              <w:rPr>
                <w:rFonts w:hint="default" w:ascii="Times New Roman" w:hAnsi="Times New Roman" w:cs="Times New Roman"/>
                <w:bCs/>
                <w:color w:val="000000" w:themeColor="text1"/>
                <w:sz w:val="21"/>
                <w:szCs w:val="21"/>
                <w:lang w:val="en-US" w:eastAsia="zh-CN"/>
                <w14:textFill>
                  <w14:solidFill>
                    <w14:schemeClr w14:val="tx1"/>
                  </w14:solidFill>
                </w14:textFill>
              </w:rPr>
              <w:t>/</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1106" w:type="pct"/>
            <w:gridSpan w:val="2"/>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bCs/>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bCs/>
                <w:color w:val="000000" w:themeColor="text1"/>
                <w:sz w:val="21"/>
                <w:szCs w:val="21"/>
                <w:lang w:val="en-US" w:eastAsia="zh-CN"/>
                <w14:textFill>
                  <w14:solidFill>
                    <w14:schemeClr w14:val="tx1"/>
                  </w14:solidFill>
                </w14:textFill>
              </w:rPr>
              <w:t>土壤颜色</w:t>
            </w:r>
          </w:p>
        </w:tc>
        <w:tc>
          <w:tcPr>
            <w:tcW w:w="2081"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bCs/>
                <w:color w:val="000000" w:themeColor="text1"/>
                <w:sz w:val="21"/>
                <w:szCs w:val="21"/>
                <w:lang w:val="en-US" w:eastAsia="zh-CN"/>
                <w14:textFill>
                  <w14:solidFill>
                    <w14:schemeClr w14:val="tx1"/>
                  </w14:solidFill>
                </w14:textFill>
              </w:rPr>
            </w:pPr>
            <w:r>
              <w:rPr>
                <w:rFonts w:hint="eastAsia" w:ascii="Times New Roman" w:hAnsi="Times New Roman" w:cs="Times New Roman"/>
                <w:b w:val="0"/>
                <w:bCs w:val="0"/>
                <w:color w:val="000000" w:themeColor="text1"/>
                <w:kern w:val="2"/>
                <w:sz w:val="21"/>
                <w:szCs w:val="21"/>
                <w:lang w:val="en-US" w:eastAsia="zh-CN" w:bidi="ar"/>
                <w14:textFill>
                  <w14:solidFill>
                    <w14:schemeClr w14:val="tx1"/>
                  </w14:solidFill>
                </w14:textFill>
              </w:rPr>
              <w:t>暗</w:t>
            </w:r>
            <w:r>
              <w:rPr>
                <w:rFonts w:hint="default" w:ascii="Times New Roman" w:hAnsi="Times New Roman" w:cs="Times New Roman"/>
                <w:b w:val="0"/>
                <w:bCs w:val="0"/>
                <w:color w:val="000000" w:themeColor="text1"/>
                <w:kern w:val="2"/>
                <w:sz w:val="21"/>
                <w:szCs w:val="21"/>
                <w:lang w:val="en-US" w:eastAsia="zh-CN" w:bidi="ar"/>
                <w14:textFill>
                  <w14:solidFill>
                    <w14:schemeClr w14:val="tx1"/>
                  </w14:solidFill>
                </w14:textFill>
              </w:rPr>
              <w:t>棕</w:t>
            </w:r>
          </w:p>
        </w:tc>
        <w:tc>
          <w:tcPr>
            <w:tcW w:w="2077"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bCs/>
                <w:color w:val="000000" w:themeColor="text1"/>
                <w:sz w:val="21"/>
                <w:szCs w:val="21"/>
                <w:lang w:val="en-US" w:eastAsia="zh-CN"/>
                <w14:textFill>
                  <w14:solidFill>
                    <w14:schemeClr w14:val="tx1"/>
                  </w14:solidFill>
                </w14:textFill>
              </w:rPr>
            </w:pPr>
            <w:r>
              <w:rPr>
                <w:rFonts w:hint="eastAsia" w:ascii="Times New Roman" w:hAnsi="Times New Roman" w:cs="Times New Roman"/>
                <w:b w:val="0"/>
                <w:bCs w:val="0"/>
                <w:color w:val="000000" w:themeColor="text1"/>
                <w:kern w:val="2"/>
                <w:sz w:val="21"/>
                <w:szCs w:val="21"/>
                <w:lang w:val="en-US" w:eastAsia="zh-CN" w:bidi="ar"/>
                <w14:textFill>
                  <w14:solidFill>
                    <w14:schemeClr w14:val="tx1"/>
                  </w14:solidFill>
                </w14:textFill>
              </w:rPr>
              <w:t>暗</w:t>
            </w:r>
            <w:r>
              <w:rPr>
                <w:rFonts w:hint="default" w:ascii="Times New Roman" w:hAnsi="Times New Roman" w:cs="Times New Roman"/>
                <w:b w:val="0"/>
                <w:bCs w:val="0"/>
                <w:color w:val="000000" w:themeColor="text1"/>
                <w:kern w:val="2"/>
                <w:sz w:val="21"/>
                <w:szCs w:val="21"/>
                <w:lang w:val="en-US" w:eastAsia="zh-CN" w:bidi="ar"/>
                <w14:textFill>
                  <w14:solidFill>
                    <w14:schemeClr w14:val="tx1"/>
                  </w14:solidFill>
                </w14:textFill>
              </w:rPr>
              <w:t>棕</w:t>
            </w:r>
          </w:p>
        </w:tc>
        <w:tc>
          <w:tcPr>
            <w:tcW w:w="2079"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bCs/>
                <w:color w:val="000000" w:themeColor="text1"/>
                <w:sz w:val="21"/>
                <w:szCs w:val="21"/>
                <w:lang w:val="en-US" w:eastAsia="zh-CN"/>
                <w14:textFill>
                  <w14:solidFill>
                    <w14:schemeClr w14:val="tx1"/>
                  </w14:solidFill>
                </w14:textFill>
              </w:rPr>
            </w:pPr>
            <w:r>
              <w:rPr>
                <w:rFonts w:hint="default" w:ascii="Times New Roman" w:hAnsi="Times New Roman" w:cs="Times New Roman"/>
                <w:b w:val="0"/>
                <w:bCs w:val="0"/>
                <w:color w:val="000000" w:themeColor="text1"/>
                <w:kern w:val="2"/>
                <w:sz w:val="21"/>
                <w:szCs w:val="21"/>
                <w:lang w:val="en-US" w:eastAsia="zh-CN" w:bidi="ar"/>
                <w14:textFill>
                  <w14:solidFill>
                    <w14:schemeClr w14:val="tx1"/>
                  </w14:solidFill>
                </w14:textFill>
              </w:rPr>
              <w:t>棕</w:t>
            </w:r>
          </w:p>
        </w:tc>
        <w:tc>
          <w:tcPr>
            <w:tcW w:w="517" w:type="pct"/>
            <w:tcBorders>
              <w:tl2br w:val="nil"/>
              <w:tr2bl w:val="nil"/>
            </w:tcBorders>
            <w:vAlign w:val="center"/>
          </w:tcPr>
          <w:p>
            <w:pPr>
              <w:snapToGrid w:val="0"/>
              <w:jc w:val="center"/>
              <w:textAlignment w:val="center"/>
              <w:rPr>
                <w:rFonts w:hint="default" w:ascii="Times New Roman" w:hAnsi="Times New Roman" w:cs="Times New Roman"/>
              </w:rPr>
            </w:pPr>
            <w:r>
              <w:rPr>
                <w:rFonts w:hint="default" w:ascii="Times New Roman" w:hAnsi="Times New Roman" w:cs="Times New Roman"/>
                <w:bCs/>
                <w:color w:val="000000" w:themeColor="text1"/>
                <w:sz w:val="21"/>
                <w:szCs w:val="21"/>
                <w:lang w:val="en-US" w:eastAsia="zh-CN"/>
                <w14:textFill>
                  <w14:solidFill>
                    <w14:schemeClr w14:val="tx1"/>
                  </w14:solidFill>
                </w14:textFill>
              </w:rPr>
              <w:t>/</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2044" w:type="dxa"/>
            <w:gridSpan w:val="2"/>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bCs/>
                <w:color w:val="000000" w:themeColor="text1"/>
                <w:sz w:val="21"/>
                <w:szCs w:val="21"/>
                <w:lang w:val="en-US" w:eastAsia="zh-CN"/>
                <w14:textFill>
                  <w14:solidFill>
                    <w14:schemeClr w14:val="tx1"/>
                  </w14:solidFill>
                </w14:textFill>
              </w:rPr>
            </w:pPr>
            <w:r>
              <w:rPr>
                <w:rFonts w:hint="eastAsia" w:ascii="Times New Roman" w:hAnsi="Times New Roman" w:cs="Times New Roman"/>
                <w:bCs/>
                <w:color w:val="000000" w:themeColor="text1"/>
                <w:sz w:val="21"/>
                <w:szCs w:val="21"/>
                <w:lang w:val="en-US" w:eastAsia="zh-CN"/>
                <w14:textFill>
                  <w14:solidFill>
                    <w14:schemeClr w14:val="tx1"/>
                  </w14:solidFill>
                </w14:textFill>
              </w:rPr>
              <w:t>土壤根系</w:t>
            </w:r>
          </w:p>
        </w:tc>
        <w:tc>
          <w:tcPr>
            <w:tcW w:w="2081" w:type="dxa"/>
            <w:tcBorders>
              <w:tl2br w:val="nil"/>
              <w:tr2bl w:val="nil"/>
            </w:tcBorders>
            <w:vAlign w:val="center"/>
          </w:tcPr>
          <w:p>
            <w:pPr>
              <w:keepNext w:val="0"/>
              <w:keepLines w:val="0"/>
              <w:widowControl/>
              <w:suppressLineNumbers w:val="0"/>
              <w:jc w:val="center"/>
              <w:textAlignment w:val="center"/>
              <w:rPr>
                <w:rFonts w:hint="eastAsia" w:ascii="Times New Roman" w:hAnsi="Times New Roman" w:cs="Times New Roman"/>
                <w:b w:val="0"/>
                <w:bCs w:val="0"/>
                <w:color w:val="000000" w:themeColor="text1"/>
                <w:kern w:val="2"/>
                <w:sz w:val="21"/>
                <w:szCs w:val="21"/>
                <w:lang w:val="en-US" w:eastAsia="zh-CN" w:bidi="ar"/>
                <w14:textFill>
                  <w14:solidFill>
                    <w14:schemeClr w14:val="tx1"/>
                  </w14:solidFill>
                </w14:textFill>
              </w:rPr>
            </w:pPr>
            <w:r>
              <w:rPr>
                <w:rFonts w:hint="eastAsia" w:ascii="Times New Roman" w:hAnsi="Times New Roman" w:cs="Times New Roman"/>
                <w:b w:val="0"/>
                <w:bCs w:val="0"/>
                <w:color w:val="000000" w:themeColor="text1"/>
                <w:kern w:val="2"/>
                <w:sz w:val="21"/>
                <w:szCs w:val="21"/>
                <w:lang w:val="en-US" w:eastAsia="zh-CN" w:bidi="ar"/>
                <w14:textFill>
                  <w14:solidFill>
                    <w14:schemeClr w14:val="tx1"/>
                  </w14:solidFill>
                </w14:textFill>
              </w:rPr>
              <w:t>少量</w:t>
            </w:r>
          </w:p>
        </w:tc>
        <w:tc>
          <w:tcPr>
            <w:tcW w:w="2077" w:type="dxa"/>
            <w:tcBorders>
              <w:tl2br w:val="nil"/>
              <w:tr2bl w:val="nil"/>
            </w:tcBorders>
            <w:vAlign w:val="center"/>
          </w:tcPr>
          <w:p>
            <w:pPr>
              <w:keepNext w:val="0"/>
              <w:keepLines w:val="0"/>
              <w:widowControl/>
              <w:suppressLineNumbers w:val="0"/>
              <w:jc w:val="center"/>
              <w:textAlignment w:val="center"/>
              <w:rPr>
                <w:rFonts w:hint="eastAsia" w:ascii="Times New Roman" w:hAnsi="Times New Roman" w:cs="Times New Roman"/>
                <w:b w:val="0"/>
                <w:bCs w:val="0"/>
                <w:color w:val="000000" w:themeColor="text1"/>
                <w:kern w:val="2"/>
                <w:sz w:val="21"/>
                <w:szCs w:val="21"/>
                <w:lang w:val="en-US" w:eastAsia="zh-CN" w:bidi="ar"/>
                <w14:textFill>
                  <w14:solidFill>
                    <w14:schemeClr w14:val="tx1"/>
                  </w14:solidFill>
                </w14:textFill>
              </w:rPr>
            </w:pPr>
            <w:r>
              <w:rPr>
                <w:rFonts w:hint="eastAsia" w:ascii="Times New Roman" w:hAnsi="Times New Roman" w:cs="Times New Roman"/>
                <w:b w:val="0"/>
                <w:bCs w:val="0"/>
                <w:color w:val="000000" w:themeColor="text1"/>
                <w:kern w:val="2"/>
                <w:sz w:val="21"/>
                <w:szCs w:val="21"/>
                <w:lang w:val="en-US" w:eastAsia="zh-CN" w:bidi="ar"/>
                <w14:textFill>
                  <w14:solidFill>
                    <w14:schemeClr w14:val="tx1"/>
                  </w14:solidFill>
                </w14:textFill>
              </w:rPr>
              <w:t>少量</w:t>
            </w:r>
          </w:p>
        </w:tc>
        <w:tc>
          <w:tcPr>
            <w:tcW w:w="2079"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b w:val="0"/>
                <w:bCs w:val="0"/>
                <w:color w:val="000000" w:themeColor="text1"/>
                <w:kern w:val="2"/>
                <w:sz w:val="21"/>
                <w:szCs w:val="21"/>
                <w:lang w:val="en-US" w:eastAsia="zh-CN" w:bidi="ar"/>
                <w14:textFill>
                  <w14:solidFill>
                    <w14:schemeClr w14:val="tx1"/>
                  </w14:solidFill>
                </w14:textFill>
              </w:rPr>
            </w:pPr>
            <w:r>
              <w:rPr>
                <w:rFonts w:hint="eastAsia" w:ascii="Times New Roman" w:hAnsi="Times New Roman" w:cs="Times New Roman"/>
                <w:b w:val="0"/>
                <w:bCs w:val="0"/>
                <w:color w:val="000000" w:themeColor="text1"/>
                <w:kern w:val="2"/>
                <w:sz w:val="21"/>
                <w:szCs w:val="21"/>
                <w:lang w:val="en-US" w:eastAsia="zh-CN" w:bidi="ar"/>
                <w14:textFill>
                  <w14:solidFill>
                    <w14:schemeClr w14:val="tx1"/>
                  </w14:solidFill>
                </w14:textFill>
              </w:rPr>
              <w:t>无</w:t>
            </w:r>
          </w:p>
        </w:tc>
        <w:tc>
          <w:tcPr>
            <w:tcW w:w="956" w:type="dxa"/>
            <w:tcBorders>
              <w:tl2br w:val="nil"/>
              <w:tr2bl w:val="nil"/>
            </w:tcBorders>
            <w:vAlign w:val="center"/>
          </w:tcPr>
          <w:p>
            <w:pPr>
              <w:snapToGrid w:val="0"/>
              <w:jc w:val="center"/>
              <w:textAlignment w:val="center"/>
              <w:rPr>
                <w:rFonts w:hint="default" w:ascii="Times New Roman" w:hAnsi="Times New Roman" w:cs="Times New Roman"/>
                <w:bCs/>
                <w:color w:val="000000" w:themeColor="text1"/>
                <w:sz w:val="21"/>
                <w:szCs w:val="21"/>
                <w:lang w:val="en-US" w:eastAsia="zh-CN"/>
                <w14:textFill>
                  <w14:solidFill>
                    <w14:schemeClr w14:val="tx1"/>
                  </w14:solidFill>
                </w14:textFill>
              </w:rPr>
            </w:pPr>
            <w:r>
              <w:rPr>
                <w:rFonts w:hint="default" w:ascii="Times New Roman" w:hAnsi="Times New Roman" w:cs="Times New Roman"/>
                <w:bCs/>
                <w:color w:val="000000" w:themeColor="text1"/>
                <w:sz w:val="21"/>
                <w:szCs w:val="21"/>
                <w:lang w:val="en-US" w:eastAsia="zh-CN"/>
                <w14:textFill>
                  <w14:solidFill>
                    <w14:schemeClr w14:val="tx1"/>
                  </w14:solidFill>
                </w14:textFill>
              </w:rPr>
              <w:t>/</w:t>
            </w:r>
          </w:p>
        </w:tc>
      </w:tr>
    </w:tbl>
    <w:p>
      <w:pPr>
        <w:spacing w:line="360" w:lineRule="auto"/>
        <w:ind w:firstLine="480" w:firstLineChars="200"/>
        <w:jc w:val="left"/>
        <w:rPr>
          <w:rFonts w:hint="default" w:ascii="Times New Roman" w:hAnsi="Times New Roman" w:cs="Times New Roman"/>
          <w:b w:val="0"/>
          <w:bCs w:val="0"/>
          <w:color w:val="auto"/>
          <w:sz w:val="24"/>
          <w:szCs w:val="24"/>
          <w:lang w:val="en-US" w:eastAsia="zh-CN"/>
        </w:rPr>
      </w:pPr>
      <w:r>
        <w:rPr>
          <w:rFonts w:hint="eastAsia" w:ascii="Times New Roman" w:hAnsi="Times New Roman" w:cs="Times New Roman"/>
          <w:b w:val="0"/>
          <w:bCs w:val="0"/>
          <w:color w:val="auto"/>
          <w:sz w:val="24"/>
          <w:szCs w:val="24"/>
          <w:lang w:val="en-US" w:eastAsia="zh-CN"/>
        </w:rPr>
        <w:t>根据表3-14、表3-14（续）、表3-15、表3-15（续）可知，项目厂区原电镀车间及现电镀车间土壤环境质量状况较好，均能够满足《土壤环境质量 建设用地土壤污染风险管控标准（试行）》（GB36600-2018）表1中第二类用地筛选值要求，本项目采取有效的防渗措施后对土壤环境影响较小。</w:t>
      </w:r>
    </w:p>
    <w:p>
      <w:pPr>
        <w:spacing w:line="360" w:lineRule="auto"/>
        <w:ind w:firstLine="480" w:firstLineChars="200"/>
        <w:jc w:val="left"/>
        <w:rPr>
          <w:rFonts w:hint="eastAsia" w:ascii="Times New Roman" w:hAnsi="Times New Roman" w:cs="Times New Roman"/>
          <w:b w:val="0"/>
          <w:bCs w:val="0"/>
          <w:color w:val="auto"/>
          <w:sz w:val="24"/>
          <w:szCs w:val="24"/>
          <w:lang w:val="en-US" w:eastAsia="zh-CN"/>
        </w:rPr>
      </w:pPr>
      <w:r>
        <w:rPr>
          <w:rFonts w:hint="eastAsia" w:ascii="Times New Roman" w:hAnsi="Times New Roman" w:cs="Times New Roman"/>
          <w:b w:val="0"/>
          <w:bCs w:val="0"/>
          <w:color w:val="auto"/>
          <w:sz w:val="24"/>
          <w:szCs w:val="24"/>
          <w:lang w:val="en-US" w:eastAsia="zh-CN"/>
        </w:rPr>
        <w:t>（6）地下水</w:t>
      </w:r>
    </w:p>
    <w:p>
      <w:pPr>
        <w:spacing w:line="360" w:lineRule="auto"/>
        <w:ind w:firstLine="480" w:firstLineChars="200"/>
        <w:jc w:val="left"/>
        <w:rPr>
          <w:rFonts w:hint="eastAsia" w:ascii="Times New Roman" w:hAnsi="Times New Roman" w:cs="Times New Roman"/>
          <w:b w:val="0"/>
          <w:bCs w:val="0"/>
          <w:color w:val="auto"/>
          <w:sz w:val="24"/>
          <w:szCs w:val="24"/>
          <w:lang w:val="en-US" w:eastAsia="zh-CN"/>
        </w:rPr>
      </w:pPr>
      <w:r>
        <w:rPr>
          <w:rFonts w:hint="eastAsia" w:ascii="Times New Roman" w:hAnsi="Times New Roman" w:cs="Times New Roman"/>
          <w:b w:val="0"/>
          <w:bCs w:val="0"/>
          <w:color w:val="auto"/>
          <w:sz w:val="24"/>
          <w:szCs w:val="24"/>
          <w:lang w:val="en-US" w:eastAsia="zh-CN"/>
        </w:rPr>
        <w:t>为说明项目厂区目前地下水环境质量状况，新乡市龙飞钢圈有限公司于2022年4月28日~4月29日委托河南析源环境检测有限公司对项目附近村庄小里村水井进行了检测，用于说明项目厂区地下水现状，检测结果如下：</w:t>
      </w:r>
    </w:p>
    <w:p>
      <w:pPr>
        <w:spacing w:line="360" w:lineRule="auto"/>
        <w:jc w:val="center"/>
        <w:rPr>
          <w:rFonts w:hint="default" w:ascii="Times New Roman" w:hAnsi="Times New Roman" w:cs="Times New Roman"/>
          <w:b w:val="0"/>
          <w:bCs w:val="0"/>
          <w:color w:val="auto"/>
          <w:sz w:val="24"/>
          <w:szCs w:val="24"/>
          <w:lang w:val="en-US" w:eastAsia="zh-CN"/>
        </w:rPr>
      </w:pPr>
      <w:r>
        <w:rPr>
          <w:rFonts w:hint="eastAsia" w:ascii="Times New Roman" w:hAnsi="Times New Roman" w:cs="Times New Roman"/>
          <w:b w:val="0"/>
          <w:bCs w:val="0"/>
          <w:color w:val="auto"/>
          <w:sz w:val="24"/>
          <w:szCs w:val="24"/>
          <w:lang w:val="en-US" w:eastAsia="zh-CN"/>
        </w:rPr>
        <w:t>表3-16   项目地下水环境质量状况一览表</w:t>
      </w:r>
    </w:p>
    <w:tbl>
      <w:tblPr>
        <w:tblStyle w:val="22"/>
        <w:tblW w:w="5000"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107"/>
        <w:gridCol w:w="1165"/>
        <w:gridCol w:w="1869"/>
        <w:gridCol w:w="1524"/>
        <w:gridCol w:w="840"/>
        <w:gridCol w:w="896"/>
        <w:gridCol w:w="1121"/>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tblHeader/>
          <w:jc w:val="center"/>
        </w:trPr>
        <w:tc>
          <w:tcPr>
            <w:tcW w:w="1107"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b w:val="0"/>
                <w:bCs w:val="0"/>
                <w:color w:val="000000" w:themeColor="text1"/>
                <w:sz w:val="21"/>
                <w:szCs w:val="21"/>
                <w:lang w:val="en-US" w:eastAsia="zh-CN"/>
                <w14:textFill>
                  <w14:solidFill>
                    <w14:schemeClr w14:val="tx1"/>
                  </w14:solidFill>
                </w14:textFill>
              </w:rPr>
              <w:t>采样日期</w:t>
            </w:r>
          </w:p>
        </w:tc>
        <w:tc>
          <w:tcPr>
            <w:tcW w:w="1165"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b w:val="0"/>
                <w:bCs w:val="0"/>
                <w:color w:val="000000" w:themeColor="text1"/>
                <w:sz w:val="21"/>
                <w:szCs w:val="21"/>
                <w:lang w:val="en-US" w:eastAsia="zh-CN"/>
                <w14:textFill>
                  <w14:solidFill>
                    <w14:schemeClr w14:val="tx1"/>
                  </w14:solidFill>
                </w14:textFill>
              </w:rPr>
              <w:t>采样位置</w:t>
            </w:r>
          </w:p>
        </w:tc>
        <w:tc>
          <w:tcPr>
            <w:tcW w:w="1869"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eastAsiaTheme="minorEastAsia"/>
                <w:color w:val="000000" w:themeColor="text1"/>
                <w:sz w:val="21"/>
                <w:szCs w:val="21"/>
                <w:u w:val="none"/>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eastAsia="zh-CN"/>
                <w14:textFill>
                  <w14:solidFill>
                    <w14:schemeClr w14:val="tx1"/>
                  </w14:solidFill>
                </w14:textFill>
              </w:rPr>
              <w:t>样品编号</w:t>
            </w:r>
          </w:p>
        </w:tc>
        <w:tc>
          <w:tcPr>
            <w:tcW w:w="1524"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eastAsiaTheme="minorEastAsia"/>
                <w:color w:val="000000" w:themeColor="text1"/>
                <w:kern w:val="2"/>
                <w:sz w:val="21"/>
                <w:szCs w:val="21"/>
                <w:u w:val="none"/>
                <w:lang w:val="en-US" w:eastAsia="zh-CN" w:bidi="ar-SA"/>
                <w14:textFill>
                  <w14:solidFill>
                    <w14:schemeClr w14:val="tx1"/>
                  </w14:solidFill>
                </w14:textFill>
              </w:rPr>
            </w:pPr>
            <w:r>
              <w:rPr>
                <w:rFonts w:hint="default" w:ascii="Times New Roman" w:hAnsi="Times New Roman" w:cs="Times New Roman" w:eastAsiaTheme="minorEastAsia"/>
                <w:color w:val="000000" w:themeColor="text1"/>
                <w:sz w:val="21"/>
                <w:szCs w:val="21"/>
                <w:lang w:eastAsia="zh-CN"/>
                <w14:textFill>
                  <w14:solidFill>
                    <w14:schemeClr w14:val="tx1"/>
                  </w14:solidFill>
                </w14:textFill>
              </w:rPr>
              <w:t>检测项目</w:t>
            </w:r>
          </w:p>
        </w:tc>
        <w:tc>
          <w:tcPr>
            <w:tcW w:w="840"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结果</w:t>
            </w:r>
          </w:p>
        </w:tc>
        <w:tc>
          <w:tcPr>
            <w:tcW w:w="896"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eastAsia="zh-CN"/>
                <w14:textFill>
                  <w14:solidFill>
                    <w14:schemeClr w14:val="tx1"/>
                  </w14:solidFill>
                </w14:textFill>
              </w:rPr>
              <w:t>单位</w:t>
            </w:r>
          </w:p>
        </w:tc>
        <w:tc>
          <w:tcPr>
            <w:tcW w:w="112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eastAsiaTheme="minorEastAsia"/>
                <w:color w:val="000000" w:themeColor="text1"/>
                <w:sz w:val="21"/>
                <w:szCs w:val="21"/>
                <w:lang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eastAsia="zh-CN"/>
                <w14:textFill>
                  <w14:solidFill>
                    <w14:schemeClr w14:val="tx1"/>
                  </w14:solidFill>
                </w14:textFill>
              </w:rPr>
              <w:t>水质描述</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07" w:type="dxa"/>
            <w:vMerge w:val="restart"/>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eastAsiaTheme="minorEastAsia"/>
                <w:b w:val="0"/>
                <w:bCs w:val="0"/>
                <w:color w:val="000000" w:themeColor="text1"/>
                <w:sz w:val="21"/>
                <w:szCs w:val="21"/>
                <w:lang w:val="en-US" w:eastAsia="zh-CN"/>
                <w14:textFill>
                  <w14:solidFill>
                    <w14:schemeClr w14:val="tx1"/>
                  </w14:solidFill>
                </w14:textFill>
              </w:rPr>
            </w:pPr>
            <w:r>
              <w:rPr>
                <w:rFonts w:hint="eastAsia" w:ascii="Times New Roman" w:hAnsi="Times New Roman" w:cs="Times New Roman" w:eastAsiaTheme="minorEastAsia"/>
                <w:b w:val="0"/>
                <w:bCs w:val="0"/>
                <w:color w:val="000000" w:themeColor="text1"/>
                <w:sz w:val="21"/>
                <w:szCs w:val="21"/>
                <w:lang w:val="en-US" w:eastAsia="zh-CN"/>
                <w14:textFill>
                  <w14:solidFill>
                    <w14:schemeClr w14:val="tx1"/>
                  </w14:solidFill>
                </w14:textFill>
              </w:rPr>
              <w:t>2022.04.28</w:t>
            </w:r>
          </w:p>
        </w:tc>
        <w:tc>
          <w:tcPr>
            <w:tcW w:w="1165" w:type="dxa"/>
            <w:vMerge w:val="restart"/>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eastAsiaTheme="minorEastAsia"/>
                <w:b w:val="0"/>
                <w:bCs w:val="0"/>
                <w:color w:val="000000" w:themeColor="text1"/>
                <w:sz w:val="21"/>
                <w:szCs w:val="21"/>
                <w:lang w:val="en-US" w:eastAsia="zh-CN"/>
                <w14:textFill>
                  <w14:solidFill>
                    <w14:schemeClr w14:val="tx1"/>
                  </w14:solidFill>
                </w14:textFill>
              </w:rPr>
            </w:pPr>
            <w:r>
              <w:rPr>
                <w:rFonts w:hint="eastAsia" w:ascii="Times New Roman" w:hAnsi="Times New Roman" w:cs="Times New Roman"/>
                <w:color w:val="auto"/>
                <w:kern w:val="0"/>
                <w:sz w:val="21"/>
                <w:lang w:val="en-US" w:eastAsia="zh-CN"/>
              </w:rPr>
              <w:t>小里村水井</w:t>
            </w:r>
          </w:p>
        </w:tc>
        <w:tc>
          <w:tcPr>
            <w:tcW w:w="1869" w:type="dxa"/>
            <w:vMerge w:val="restart"/>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u w:val="none"/>
                <w:lang w:val="en-US" w:eastAsia="zh-CN"/>
                <w14:textFill>
                  <w14:solidFill>
                    <w14:schemeClr w14:val="tx1"/>
                  </w14:solidFill>
                </w14:textFill>
              </w:rPr>
              <w:t>22WT0</w:t>
            </w:r>
            <w:r>
              <w:rPr>
                <w:rFonts w:hint="eastAsia" w:ascii="Times New Roman" w:hAnsi="Times New Roman" w:cs="Times New Roman" w:eastAsiaTheme="minorEastAsia"/>
                <w:color w:val="000000" w:themeColor="text1"/>
                <w:sz w:val="21"/>
                <w:szCs w:val="21"/>
                <w:u w:val="none"/>
                <w:lang w:val="en-US" w:eastAsia="zh-CN"/>
                <w14:textFill>
                  <w14:solidFill>
                    <w14:schemeClr w14:val="tx1"/>
                  </w14:solidFill>
                </w14:textFill>
              </w:rPr>
              <w:t>121</w:t>
            </w:r>
            <w:r>
              <w:rPr>
                <w:rFonts w:hint="default" w:ascii="Times New Roman" w:hAnsi="Times New Roman" w:cs="Times New Roman" w:eastAsiaTheme="minorEastAsia"/>
                <w:color w:val="000000" w:themeColor="text1"/>
                <w:sz w:val="21"/>
                <w:szCs w:val="21"/>
                <w:u w:val="none"/>
                <w:lang w:val="en-US" w:eastAsia="zh-CN"/>
                <w14:textFill>
                  <w14:solidFill>
                    <w14:schemeClr w14:val="tx1"/>
                  </w14:solidFill>
                </w14:textFill>
              </w:rPr>
              <w:t>S-0</w:t>
            </w:r>
            <w:r>
              <w:rPr>
                <w:rFonts w:hint="eastAsia" w:ascii="Times New Roman" w:hAnsi="Times New Roman" w:cs="Times New Roman" w:eastAsiaTheme="minorEastAsia"/>
                <w:color w:val="000000" w:themeColor="text1"/>
                <w:sz w:val="21"/>
                <w:szCs w:val="21"/>
                <w:u w:val="none"/>
                <w:lang w:val="en-US" w:eastAsia="zh-CN"/>
                <w14:textFill>
                  <w14:solidFill>
                    <w14:schemeClr w14:val="tx1"/>
                  </w14:solidFill>
                </w14:textFill>
              </w:rPr>
              <w:t>428</w:t>
            </w:r>
            <w:r>
              <w:rPr>
                <w:rFonts w:hint="default" w:ascii="Times New Roman" w:hAnsi="Times New Roman" w:cs="Times New Roman" w:eastAsiaTheme="minorEastAsia"/>
                <w:color w:val="000000" w:themeColor="text1"/>
                <w:sz w:val="21"/>
                <w:szCs w:val="21"/>
                <w:u w:val="none"/>
                <w:lang w:val="en-US" w:eastAsia="zh-CN"/>
                <w14:textFill>
                  <w14:solidFill>
                    <w14:schemeClr w14:val="tx1"/>
                  </w14:solidFill>
                </w14:textFill>
              </w:rPr>
              <w:t>-01</w:t>
            </w:r>
          </w:p>
        </w:tc>
        <w:tc>
          <w:tcPr>
            <w:tcW w:w="1524"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钾</w:t>
            </w:r>
          </w:p>
        </w:tc>
        <w:tc>
          <w:tcPr>
            <w:tcW w:w="840" w:type="dxa"/>
            <w:tcBorders>
              <w:tl2br w:val="nil"/>
              <w:tr2bl w:val="nil"/>
            </w:tcBorders>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t>3.40</w:t>
            </w:r>
          </w:p>
        </w:tc>
        <w:tc>
          <w:tcPr>
            <w:tcW w:w="896"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eastAsiaTheme="minorEastAsia"/>
                <w:color w:val="000000" w:themeColor="text1"/>
                <w:sz w:val="21"/>
                <w:szCs w:val="21"/>
                <w:lang w:eastAsia="zh-CN"/>
                <w14:textFill>
                  <w14:solidFill>
                    <w14:schemeClr w14:val="tx1"/>
                  </w14:solidFill>
                </w14:textFill>
              </w:rPr>
            </w:pPr>
            <w:r>
              <w:rPr>
                <w:rFonts w:hint="default" w:ascii="Times New Roman" w:hAnsi="Times New Roman" w:eastAsia="宋体" w:cs="Times New Roman"/>
                <w:snapToGrid w:val="0"/>
                <w:color w:val="auto"/>
                <w:kern w:val="0"/>
                <w:sz w:val="21"/>
                <w:szCs w:val="21"/>
                <w:highlight w:val="none"/>
                <w:lang w:val="en-US" w:eastAsia="zh-CN" w:bidi="ar-SA"/>
              </w:rPr>
              <w:t>mg/L</w:t>
            </w:r>
          </w:p>
        </w:tc>
        <w:tc>
          <w:tcPr>
            <w:tcW w:w="1121" w:type="dxa"/>
            <w:vMerge w:val="restart"/>
            <w:tcBorders>
              <w:tl2br w:val="nil"/>
              <w:tr2bl w:val="nil"/>
            </w:tcBorders>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清澈、无色、无味</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07" w:type="dxa"/>
            <w:vMerge w:val="continue"/>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eastAsiaTheme="minorEastAsia"/>
                <w:b w:val="0"/>
                <w:bCs w:val="0"/>
                <w:color w:val="000000" w:themeColor="text1"/>
                <w:sz w:val="21"/>
                <w:szCs w:val="21"/>
                <w:lang w:val="en-US" w:eastAsia="zh-CN"/>
                <w14:textFill>
                  <w14:solidFill>
                    <w14:schemeClr w14:val="tx1"/>
                  </w14:solidFill>
                </w14:textFill>
              </w:rPr>
            </w:pPr>
          </w:p>
        </w:tc>
        <w:tc>
          <w:tcPr>
            <w:tcW w:w="1165" w:type="dxa"/>
            <w:vMerge w:val="continue"/>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eastAsiaTheme="minorEastAsia"/>
                <w:b w:val="0"/>
                <w:bCs w:val="0"/>
                <w:color w:val="000000" w:themeColor="text1"/>
                <w:sz w:val="21"/>
                <w:szCs w:val="21"/>
                <w:lang w:val="en-US" w:eastAsia="zh-CN"/>
                <w14:textFill>
                  <w14:solidFill>
                    <w14:schemeClr w14:val="tx1"/>
                  </w14:solidFill>
                </w14:textFill>
              </w:rPr>
            </w:pPr>
          </w:p>
        </w:tc>
        <w:tc>
          <w:tcPr>
            <w:tcW w:w="1869" w:type="dxa"/>
            <w:vMerge w:val="continue"/>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eastAsiaTheme="minorEastAsia"/>
                <w:color w:val="000000" w:themeColor="text1"/>
                <w:sz w:val="21"/>
                <w:szCs w:val="21"/>
                <w:u w:val="none"/>
                <w:lang w:val="en-US" w:eastAsia="zh-CN"/>
                <w14:textFill>
                  <w14:solidFill>
                    <w14:schemeClr w14:val="tx1"/>
                  </w14:solidFill>
                </w14:textFill>
              </w:rPr>
            </w:pPr>
          </w:p>
        </w:tc>
        <w:tc>
          <w:tcPr>
            <w:tcW w:w="1524"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钠</w:t>
            </w:r>
          </w:p>
        </w:tc>
        <w:tc>
          <w:tcPr>
            <w:tcW w:w="840" w:type="dxa"/>
            <w:tcBorders>
              <w:tl2br w:val="nil"/>
              <w:tr2bl w:val="nil"/>
            </w:tcBorders>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kern w:val="2"/>
                <w:sz w:val="21"/>
                <w:szCs w:val="21"/>
                <w:u w:val="none"/>
                <w:lang w:val="en-US" w:eastAsia="zh-CN" w:bidi="ar-SA"/>
                <w14:textFill>
                  <w14:solidFill>
                    <w14:schemeClr w14:val="tx1"/>
                  </w14:solidFill>
                </w14:textFill>
              </w:rPr>
            </w:pPr>
            <w:r>
              <w:rPr>
                <w:rFonts w:hint="eastAsia" w:ascii="Times New Roman" w:hAnsi="Times New Roman" w:cs="Times New Roman" w:eastAsiaTheme="minorEastAsia"/>
                <w:color w:val="000000" w:themeColor="text1"/>
                <w:kern w:val="2"/>
                <w:sz w:val="21"/>
                <w:szCs w:val="21"/>
                <w:u w:val="none"/>
                <w:lang w:val="en-US" w:eastAsia="zh-CN" w:bidi="ar-SA"/>
                <w14:textFill>
                  <w14:solidFill>
                    <w14:schemeClr w14:val="tx1"/>
                  </w14:solidFill>
                </w14:textFill>
              </w:rPr>
              <w:t>71.5</w:t>
            </w:r>
          </w:p>
        </w:tc>
        <w:tc>
          <w:tcPr>
            <w:tcW w:w="896"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snapToGrid w:val="0"/>
                <w:color w:val="auto"/>
                <w:kern w:val="0"/>
                <w:sz w:val="21"/>
                <w:szCs w:val="21"/>
                <w:highlight w:val="none"/>
                <w:lang w:val="en-US" w:eastAsia="zh-CN" w:bidi="ar-SA"/>
              </w:rPr>
              <w:t>mg/L</w:t>
            </w:r>
          </w:p>
        </w:tc>
        <w:tc>
          <w:tcPr>
            <w:tcW w:w="1121" w:type="dxa"/>
            <w:vMerge w:val="continue"/>
            <w:tcBorders>
              <w:tl2br w:val="nil"/>
              <w:tr2bl w:val="nil"/>
            </w:tcBorders>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kern w:val="2"/>
                <w:sz w:val="21"/>
                <w:szCs w:val="21"/>
                <w:u w:val="none"/>
                <w:lang w:val="en-US" w:eastAsia="zh-CN" w:bidi="ar-SA"/>
                <w14:textFill>
                  <w14:solidFill>
                    <w14:schemeClr w14:val="tx1"/>
                  </w14:solidFill>
                </w14:textFill>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07" w:type="dxa"/>
            <w:vMerge w:val="continue"/>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eastAsiaTheme="minorEastAsia"/>
                <w:b w:val="0"/>
                <w:bCs w:val="0"/>
                <w:color w:val="000000" w:themeColor="text1"/>
                <w:sz w:val="21"/>
                <w:szCs w:val="21"/>
                <w:lang w:val="en-US" w:eastAsia="zh-CN"/>
                <w14:textFill>
                  <w14:solidFill>
                    <w14:schemeClr w14:val="tx1"/>
                  </w14:solidFill>
                </w14:textFill>
              </w:rPr>
            </w:pPr>
          </w:p>
        </w:tc>
        <w:tc>
          <w:tcPr>
            <w:tcW w:w="1165" w:type="dxa"/>
            <w:vMerge w:val="continue"/>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eastAsiaTheme="minorEastAsia"/>
                <w:b w:val="0"/>
                <w:bCs w:val="0"/>
                <w:color w:val="000000" w:themeColor="text1"/>
                <w:sz w:val="21"/>
                <w:szCs w:val="21"/>
                <w:lang w:val="en-US" w:eastAsia="zh-CN"/>
                <w14:textFill>
                  <w14:solidFill>
                    <w14:schemeClr w14:val="tx1"/>
                  </w14:solidFill>
                </w14:textFill>
              </w:rPr>
            </w:pPr>
          </w:p>
        </w:tc>
        <w:tc>
          <w:tcPr>
            <w:tcW w:w="1869" w:type="dxa"/>
            <w:vMerge w:val="continue"/>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eastAsiaTheme="minorEastAsia"/>
                <w:color w:val="000000" w:themeColor="text1"/>
                <w:sz w:val="21"/>
                <w:szCs w:val="21"/>
                <w:u w:val="none"/>
                <w:lang w:val="en-US" w:eastAsia="zh-CN"/>
                <w14:textFill>
                  <w14:solidFill>
                    <w14:schemeClr w14:val="tx1"/>
                  </w14:solidFill>
                </w14:textFill>
              </w:rPr>
            </w:pPr>
          </w:p>
        </w:tc>
        <w:tc>
          <w:tcPr>
            <w:tcW w:w="1524"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钙</w:t>
            </w:r>
          </w:p>
        </w:tc>
        <w:tc>
          <w:tcPr>
            <w:tcW w:w="840" w:type="dxa"/>
            <w:tcBorders>
              <w:tl2br w:val="nil"/>
              <w:tr2bl w:val="nil"/>
            </w:tcBorders>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kern w:val="2"/>
                <w:sz w:val="21"/>
                <w:szCs w:val="21"/>
                <w:u w:val="none"/>
                <w:lang w:val="en-US" w:eastAsia="zh-CN" w:bidi="ar-SA"/>
                <w14:textFill>
                  <w14:solidFill>
                    <w14:schemeClr w14:val="tx1"/>
                  </w14:solidFill>
                </w14:textFill>
              </w:rPr>
            </w:pPr>
            <w:r>
              <w:rPr>
                <w:rFonts w:hint="eastAsia" w:ascii="Times New Roman" w:hAnsi="Times New Roman" w:cs="Times New Roman" w:eastAsiaTheme="minorEastAsia"/>
                <w:color w:val="000000" w:themeColor="text1"/>
                <w:kern w:val="2"/>
                <w:sz w:val="21"/>
                <w:szCs w:val="21"/>
                <w:u w:val="none"/>
                <w:lang w:val="en-US" w:eastAsia="zh-CN" w:bidi="ar-SA"/>
                <w14:textFill>
                  <w14:solidFill>
                    <w14:schemeClr w14:val="tx1"/>
                  </w14:solidFill>
                </w14:textFill>
              </w:rPr>
              <w:t>55.7</w:t>
            </w:r>
          </w:p>
        </w:tc>
        <w:tc>
          <w:tcPr>
            <w:tcW w:w="896"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snapToGrid w:val="0"/>
                <w:color w:val="auto"/>
                <w:kern w:val="0"/>
                <w:sz w:val="21"/>
                <w:szCs w:val="21"/>
                <w:highlight w:val="none"/>
                <w:lang w:val="en-US" w:eastAsia="zh-CN" w:bidi="ar-SA"/>
              </w:rPr>
              <w:t>mg/L</w:t>
            </w:r>
          </w:p>
        </w:tc>
        <w:tc>
          <w:tcPr>
            <w:tcW w:w="1121" w:type="dxa"/>
            <w:vMerge w:val="continue"/>
            <w:tcBorders>
              <w:tl2br w:val="nil"/>
              <w:tr2bl w:val="nil"/>
            </w:tcBorders>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kern w:val="2"/>
                <w:sz w:val="21"/>
                <w:szCs w:val="21"/>
                <w:u w:val="none"/>
                <w:lang w:val="en-US" w:eastAsia="zh-CN" w:bidi="ar-SA"/>
                <w14:textFill>
                  <w14:solidFill>
                    <w14:schemeClr w14:val="tx1"/>
                  </w14:solidFill>
                </w14:textFill>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07" w:type="dxa"/>
            <w:vMerge w:val="continue"/>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eastAsiaTheme="minorEastAsia"/>
                <w:b w:val="0"/>
                <w:bCs w:val="0"/>
                <w:color w:val="000000" w:themeColor="text1"/>
                <w:sz w:val="21"/>
                <w:szCs w:val="21"/>
                <w:lang w:val="en-US" w:eastAsia="zh-CN"/>
                <w14:textFill>
                  <w14:solidFill>
                    <w14:schemeClr w14:val="tx1"/>
                  </w14:solidFill>
                </w14:textFill>
              </w:rPr>
            </w:pPr>
          </w:p>
        </w:tc>
        <w:tc>
          <w:tcPr>
            <w:tcW w:w="1165" w:type="dxa"/>
            <w:vMerge w:val="continue"/>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eastAsiaTheme="minorEastAsia"/>
                <w:b w:val="0"/>
                <w:bCs w:val="0"/>
                <w:color w:val="000000" w:themeColor="text1"/>
                <w:sz w:val="21"/>
                <w:szCs w:val="21"/>
                <w:lang w:val="en-US" w:eastAsia="zh-CN"/>
                <w14:textFill>
                  <w14:solidFill>
                    <w14:schemeClr w14:val="tx1"/>
                  </w14:solidFill>
                </w14:textFill>
              </w:rPr>
            </w:pPr>
          </w:p>
        </w:tc>
        <w:tc>
          <w:tcPr>
            <w:tcW w:w="1869" w:type="dxa"/>
            <w:vMerge w:val="continue"/>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eastAsiaTheme="minorEastAsia"/>
                <w:color w:val="000000" w:themeColor="text1"/>
                <w:sz w:val="21"/>
                <w:szCs w:val="21"/>
                <w:u w:val="none"/>
                <w:lang w:val="en-US" w:eastAsia="zh-CN"/>
                <w14:textFill>
                  <w14:solidFill>
                    <w14:schemeClr w14:val="tx1"/>
                  </w14:solidFill>
                </w14:textFill>
              </w:rPr>
            </w:pPr>
          </w:p>
        </w:tc>
        <w:tc>
          <w:tcPr>
            <w:tcW w:w="1524"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镁</w:t>
            </w:r>
          </w:p>
        </w:tc>
        <w:tc>
          <w:tcPr>
            <w:tcW w:w="840" w:type="dxa"/>
            <w:tcBorders>
              <w:tl2br w:val="nil"/>
              <w:tr2bl w:val="nil"/>
            </w:tcBorders>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kern w:val="2"/>
                <w:sz w:val="21"/>
                <w:szCs w:val="21"/>
                <w:u w:val="none"/>
                <w:lang w:val="en-US" w:eastAsia="zh-CN" w:bidi="ar-SA"/>
                <w14:textFill>
                  <w14:solidFill>
                    <w14:schemeClr w14:val="tx1"/>
                  </w14:solidFill>
                </w14:textFill>
              </w:rPr>
            </w:pPr>
            <w:r>
              <w:rPr>
                <w:rFonts w:hint="eastAsia" w:ascii="Times New Roman" w:hAnsi="Times New Roman" w:cs="Times New Roman" w:eastAsiaTheme="minorEastAsia"/>
                <w:color w:val="000000" w:themeColor="text1"/>
                <w:kern w:val="2"/>
                <w:sz w:val="21"/>
                <w:szCs w:val="21"/>
                <w:u w:val="none"/>
                <w:lang w:val="en-US" w:eastAsia="zh-CN" w:bidi="ar-SA"/>
                <w14:textFill>
                  <w14:solidFill>
                    <w14:schemeClr w14:val="tx1"/>
                  </w14:solidFill>
                </w14:textFill>
              </w:rPr>
              <w:t>2.90</w:t>
            </w:r>
          </w:p>
        </w:tc>
        <w:tc>
          <w:tcPr>
            <w:tcW w:w="896"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snapToGrid w:val="0"/>
                <w:color w:val="auto"/>
                <w:kern w:val="0"/>
                <w:sz w:val="21"/>
                <w:szCs w:val="21"/>
                <w:highlight w:val="none"/>
                <w:lang w:val="en-US" w:eastAsia="zh-CN" w:bidi="ar-SA"/>
              </w:rPr>
              <w:t>mg/L</w:t>
            </w:r>
          </w:p>
        </w:tc>
        <w:tc>
          <w:tcPr>
            <w:tcW w:w="1121" w:type="dxa"/>
            <w:vMerge w:val="continue"/>
            <w:tcBorders>
              <w:tl2br w:val="nil"/>
              <w:tr2bl w:val="nil"/>
            </w:tcBorders>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kern w:val="2"/>
                <w:sz w:val="21"/>
                <w:szCs w:val="21"/>
                <w:u w:val="none"/>
                <w:lang w:val="en-US" w:eastAsia="zh-CN" w:bidi="ar-SA"/>
                <w14:textFill>
                  <w14:solidFill>
                    <w14:schemeClr w14:val="tx1"/>
                  </w14:solidFill>
                </w14:textFill>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07" w:type="dxa"/>
            <w:vMerge w:val="continue"/>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eastAsiaTheme="minorEastAsia"/>
                <w:b w:val="0"/>
                <w:bCs w:val="0"/>
                <w:color w:val="000000" w:themeColor="text1"/>
                <w:sz w:val="21"/>
                <w:szCs w:val="21"/>
                <w:lang w:val="en-US" w:eastAsia="zh-CN"/>
                <w14:textFill>
                  <w14:solidFill>
                    <w14:schemeClr w14:val="tx1"/>
                  </w14:solidFill>
                </w14:textFill>
              </w:rPr>
            </w:pPr>
          </w:p>
        </w:tc>
        <w:tc>
          <w:tcPr>
            <w:tcW w:w="1165" w:type="dxa"/>
            <w:vMerge w:val="continue"/>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eastAsiaTheme="minorEastAsia"/>
                <w:b w:val="0"/>
                <w:bCs w:val="0"/>
                <w:color w:val="000000" w:themeColor="text1"/>
                <w:sz w:val="21"/>
                <w:szCs w:val="21"/>
                <w:lang w:val="en-US" w:eastAsia="zh-CN"/>
                <w14:textFill>
                  <w14:solidFill>
                    <w14:schemeClr w14:val="tx1"/>
                  </w14:solidFill>
                </w14:textFill>
              </w:rPr>
            </w:pPr>
          </w:p>
        </w:tc>
        <w:tc>
          <w:tcPr>
            <w:tcW w:w="1869" w:type="dxa"/>
            <w:vMerge w:val="restart"/>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eastAsiaTheme="minorEastAsia"/>
                <w:color w:val="000000" w:themeColor="text1"/>
                <w:sz w:val="21"/>
                <w:szCs w:val="21"/>
                <w:u w:val="none"/>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u w:val="none"/>
                <w:lang w:val="en-US" w:eastAsia="zh-CN"/>
                <w14:textFill>
                  <w14:solidFill>
                    <w14:schemeClr w14:val="tx1"/>
                  </w14:solidFill>
                </w14:textFill>
              </w:rPr>
              <w:t>22WT0</w:t>
            </w:r>
            <w:r>
              <w:rPr>
                <w:rFonts w:hint="eastAsia" w:ascii="Times New Roman" w:hAnsi="Times New Roman" w:cs="Times New Roman" w:eastAsiaTheme="minorEastAsia"/>
                <w:color w:val="000000" w:themeColor="text1"/>
                <w:sz w:val="21"/>
                <w:szCs w:val="21"/>
                <w:u w:val="none"/>
                <w:lang w:val="en-US" w:eastAsia="zh-CN"/>
                <w14:textFill>
                  <w14:solidFill>
                    <w14:schemeClr w14:val="tx1"/>
                  </w14:solidFill>
                </w14:textFill>
              </w:rPr>
              <w:t>121</w:t>
            </w:r>
            <w:r>
              <w:rPr>
                <w:rFonts w:hint="default" w:ascii="Times New Roman" w:hAnsi="Times New Roman" w:cs="Times New Roman" w:eastAsiaTheme="minorEastAsia"/>
                <w:color w:val="000000" w:themeColor="text1"/>
                <w:sz w:val="21"/>
                <w:szCs w:val="21"/>
                <w:u w:val="none"/>
                <w:lang w:val="en-US" w:eastAsia="zh-CN"/>
                <w14:textFill>
                  <w14:solidFill>
                    <w14:schemeClr w14:val="tx1"/>
                  </w14:solidFill>
                </w14:textFill>
              </w:rPr>
              <w:t>S-0</w:t>
            </w:r>
            <w:r>
              <w:rPr>
                <w:rFonts w:hint="eastAsia" w:ascii="Times New Roman" w:hAnsi="Times New Roman" w:cs="Times New Roman" w:eastAsiaTheme="minorEastAsia"/>
                <w:color w:val="000000" w:themeColor="text1"/>
                <w:sz w:val="21"/>
                <w:szCs w:val="21"/>
                <w:u w:val="none"/>
                <w:lang w:val="en-US" w:eastAsia="zh-CN"/>
                <w14:textFill>
                  <w14:solidFill>
                    <w14:schemeClr w14:val="tx1"/>
                  </w14:solidFill>
                </w14:textFill>
              </w:rPr>
              <w:t>428</w:t>
            </w:r>
            <w:r>
              <w:rPr>
                <w:rFonts w:hint="default" w:ascii="Times New Roman" w:hAnsi="Times New Roman" w:cs="Times New Roman" w:eastAsiaTheme="minorEastAsia"/>
                <w:color w:val="000000" w:themeColor="text1"/>
                <w:sz w:val="21"/>
                <w:szCs w:val="21"/>
                <w:u w:val="none"/>
                <w:lang w:val="en-US" w:eastAsia="zh-CN"/>
                <w14:textFill>
                  <w14:solidFill>
                    <w14:schemeClr w14:val="tx1"/>
                  </w14:solidFill>
                </w14:textFill>
              </w:rPr>
              <w:t>-0</w:t>
            </w:r>
            <w:r>
              <w:rPr>
                <w:rFonts w:hint="eastAsia" w:ascii="Times New Roman" w:hAnsi="Times New Roman" w:cs="Times New Roman" w:eastAsiaTheme="minorEastAsia"/>
                <w:color w:val="000000" w:themeColor="text1"/>
                <w:sz w:val="21"/>
                <w:szCs w:val="21"/>
                <w:u w:val="none"/>
                <w:lang w:val="en-US" w:eastAsia="zh-CN"/>
                <w14:textFill>
                  <w14:solidFill>
                    <w14:schemeClr w14:val="tx1"/>
                  </w14:solidFill>
                </w14:textFill>
              </w:rPr>
              <w:t>2</w:t>
            </w:r>
          </w:p>
        </w:tc>
        <w:tc>
          <w:tcPr>
            <w:tcW w:w="1524"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碳酸根</w:t>
            </w:r>
          </w:p>
        </w:tc>
        <w:tc>
          <w:tcPr>
            <w:tcW w:w="840" w:type="dxa"/>
            <w:tcBorders>
              <w:tl2br w:val="nil"/>
              <w:tr2bl w:val="nil"/>
            </w:tcBorders>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kern w:val="2"/>
                <w:sz w:val="21"/>
                <w:szCs w:val="21"/>
                <w:u w:val="none"/>
                <w:lang w:val="en-US" w:eastAsia="zh-CN" w:bidi="ar-SA"/>
                <w14:textFill>
                  <w14:solidFill>
                    <w14:schemeClr w14:val="tx1"/>
                  </w14:solidFill>
                </w14:textFill>
              </w:rPr>
            </w:pPr>
            <w:r>
              <w:rPr>
                <w:rFonts w:hint="default" w:ascii="Times New Roman" w:hAnsi="Times New Roman" w:cs="Times New Roman" w:eastAsiaTheme="minorEastAsia"/>
                <w:color w:val="000000" w:themeColor="text1"/>
                <w:kern w:val="2"/>
                <w:sz w:val="21"/>
                <w:szCs w:val="21"/>
                <w:u w:val="none"/>
                <w:lang w:val="en-US" w:eastAsia="zh-CN" w:bidi="ar-SA"/>
                <w14:textFill>
                  <w14:solidFill>
                    <w14:schemeClr w14:val="tx1"/>
                  </w14:solidFill>
                </w14:textFill>
              </w:rPr>
              <w:t>5L</w:t>
            </w:r>
          </w:p>
        </w:tc>
        <w:tc>
          <w:tcPr>
            <w:tcW w:w="896"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snapToGrid w:val="0"/>
                <w:color w:val="auto"/>
                <w:kern w:val="0"/>
                <w:sz w:val="21"/>
                <w:szCs w:val="21"/>
                <w:highlight w:val="none"/>
                <w:lang w:val="en-US" w:eastAsia="zh-CN" w:bidi="ar-SA"/>
              </w:rPr>
              <w:t>mg/L</w:t>
            </w:r>
          </w:p>
        </w:tc>
        <w:tc>
          <w:tcPr>
            <w:tcW w:w="1121" w:type="dxa"/>
            <w:vMerge w:val="continue"/>
            <w:tcBorders>
              <w:tl2br w:val="nil"/>
              <w:tr2bl w:val="nil"/>
            </w:tcBorders>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kern w:val="2"/>
                <w:sz w:val="21"/>
                <w:szCs w:val="21"/>
                <w:u w:val="none"/>
                <w:lang w:val="en-US" w:eastAsia="zh-CN" w:bidi="ar-SA"/>
                <w14:textFill>
                  <w14:solidFill>
                    <w14:schemeClr w14:val="tx1"/>
                  </w14:solidFill>
                </w14:textFill>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07" w:type="dxa"/>
            <w:vMerge w:val="continue"/>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eastAsiaTheme="minorEastAsia"/>
                <w:b w:val="0"/>
                <w:bCs w:val="0"/>
                <w:color w:val="000000" w:themeColor="text1"/>
                <w:sz w:val="21"/>
                <w:szCs w:val="21"/>
                <w:lang w:val="en-US" w:eastAsia="zh-CN"/>
                <w14:textFill>
                  <w14:solidFill>
                    <w14:schemeClr w14:val="tx1"/>
                  </w14:solidFill>
                </w14:textFill>
              </w:rPr>
            </w:pPr>
          </w:p>
        </w:tc>
        <w:tc>
          <w:tcPr>
            <w:tcW w:w="1165" w:type="dxa"/>
            <w:vMerge w:val="continue"/>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eastAsiaTheme="minorEastAsia"/>
                <w:b w:val="0"/>
                <w:bCs w:val="0"/>
                <w:color w:val="000000" w:themeColor="text1"/>
                <w:sz w:val="21"/>
                <w:szCs w:val="21"/>
                <w:lang w:val="en-US" w:eastAsia="zh-CN"/>
                <w14:textFill>
                  <w14:solidFill>
                    <w14:schemeClr w14:val="tx1"/>
                  </w14:solidFill>
                </w14:textFill>
              </w:rPr>
            </w:pPr>
          </w:p>
        </w:tc>
        <w:tc>
          <w:tcPr>
            <w:tcW w:w="1869" w:type="dxa"/>
            <w:vMerge w:val="continue"/>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eastAsiaTheme="minorEastAsia"/>
                <w:color w:val="000000" w:themeColor="text1"/>
                <w:sz w:val="21"/>
                <w:szCs w:val="21"/>
                <w:u w:val="none"/>
                <w:lang w:val="en-US" w:eastAsia="zh-CN"/>
                <w14:textFill>
                  <w14:solidFill>
                    <w14:schemeClr w14:val="tx1"/>
                  </w14:solidFill>
                </w14:textFill>
              </w:rPr>
            </w:pPr>
          </w:p>
        </w:tc>
        <w:tc>
          <w:tcPr>
            <w:tcW w:w="1524"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重碳酸根</w:t>
            </w:r>
          </w:p>
        </w:tc>
        <w:tc>
          <w:tcPr>
            <w:tcW w:w="840" w:type="dxa"/>
            <w:tcBorders>
              <w:tl2br w:val="nil"/>
              <w:tr2bl w:val="nil"/>
            </w:tcBorders>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kern w:val="2"/>
                <w:sz w:val="21"/>
                <w:szCs w:val="21"/>
                <w:u w:val="none"/>
                <w:lang w:val="en-US" w:eastAsia="zh-CN" w:bidi="ar-SA"/>
                <w14:textFill>
                  <w14:solidFill>
                    <w14:schemeClr w14:val="tx1"/>
                  </w14:solidFill>
                </w14:textFill>
              </w:rPr>
            </w:pPr>
            <w:r>
              <w:rPr>
                <w:rFonts w:hint="eastAsia" w:ascii="Times New Roman" w:hAnsi="Times New Roman" w:cs="Times New Roman" w:eastAsiaTheme="minorEastAsia"/>
                <w:color w:val="000000" w:themeColor="text1"/>
                <w:kern w:val="2"/>
                <w:sz w:val="21"/>
                <w:szCs w:val="21"/>
                <w:u w:val="none"/>
                <w:lang w:val="en-US" w:eastAsia="zh-CN" w:bidi="ar-SA"/>
                <w14:textFill>
                  <w14:solidFill>
                    <w14:schemeClr w14:val="tx1"/>
                  </w14:solidFill>
                </w14:textFill>
              </w:rPr>
              <w:t>215</w:t>
            </w:r>
          </w:p>
        </w:tc>
        <w:tc>
          <w:tcPr>
            <w:tcW w:w="896"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snapToGrid w:val="0"/>
                <w:color w:val="auto"/>
                <w:kern w:val="0"/>
                <w:sz w:val="21"/>
                <w:szCs w:val="21"/>
                <w:highlight w:val="none"/>
                <w:lang w:val="en-US" w:eastAsia="zh-CN" w:bidi="ar-SA"/>
              </w:rPr>
              <w:t>mg/L</w:t>
            </w:r>
          </w:p>
        </w:tc>
        <w:tc>
          <w:tcPr>
            <w:tcW w:w="1121" w:type="dxa"/>
            <w:vMerge w:val="continue"/>
            <w:tcBorders>
              <w:tl2br w:val="nil"/>
              <w:tr2bl w:val="nil"/>
            </w:tcBorders>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kern w:val="2"/>
                <w:sz w:val="21"/>
                <w:szCs w:val="21"/>
                <w:u w:val="none"/>
                <w:lang w:val="en-US" w:eastAsia="zh-CN" w:bidi="ar-SA"/>
                <w14:textFill>
                  <w14:solidFill>
                    <w14:schemeClr w14:val="tx1"/>
                  </w14:solidFill>
                </w14:textFill>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07" w:type="dxa"/>
            <w:vMerge w:val="continue"/>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eastAsiaTheme="minorEastAsia"/>
                <w:b w:val="0"/>
                <w:bCs w:val="0"/>
                <w:color w:val="000000" w:themeColor="text1"/>
                <w:sz w:val="21"/>
                <w:szCs w:val="21"/>
                <w:lang w:val="en-US" w:eastAsia="zh-CN"/>
                <w14:textFill>
                  <w14:solidFill>
                    <w14:schemeClr w14:val="tx1"/>
                  </w14:solidFill>
                </w14:textFill>
              </w:rPr>
            </w:pPr>
          </w:p>
        </w:tc>
        <w:tc>
          <w:tcPr>
            <w:tcW w:w="1165" w:type="dxa"/>
            <w:vMerge w:val="continue"/>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eastAsiaTheme="minorEastAsia"/>
                <w:b w:val="0"/>
                <w:bCs w:val="0"/>
                <w:color w:val="000000" w:themeColor="text1"/>
                <w:sz w:val="21"/>
                <w:szCs w:val="21"/>
                <w:lang w:val="en-US" w:eastAsia="zh-CN"/>
                <w14:textFill>
                  <w14:solidFill>
                    <w14:schemeClr w14:val="tx1"/>
                  </w14:solidFill>
                </w14:textFill>
              </w:rPr>
            </w:pPr>
          </w:p>
        </w:tc>
        <w:tc>
          <w:tcPr>
            <w:tcW w:w="1869" w:type="dxa"/>
            <w:vMerge w:val="continue"/>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eastAsiaTheme="minorEastAsia"/>
                <w:color w:val="000000" w:themeColor="text1"/>
                <w:sz w:val="21"/>
                <w:szCs w:val="21"/>
                <w:u w:val="none"/>
                <w:lang w:val="en-US" w:eastAsia="zh-CN"/>
                <w14:textFill>
                  <w14:solidFill>
                    <w14:schemeClr w14:val="tx1"/>
                  </w14:solidFill>
                </w14:textFill>
              </w:rPr>
            </w:pPr>
          </w:p>
        </w:tc>
        <w:tc>
          <w:tcPr>
            <w:tcW w:w="1524"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i w:val="0"/>
                <w:color w:val="000000" w:themeColor="text1"/>
                <w:kern w:val="0"/>
                <w:sz w:val="21"/>
                <w:szCs w:val="21"/>
                <w:highlight w:val="none"/>
                <w:u w:val="none"/>
                <w:lang w:val="en-US" w:eastAsia="zh-CN" w:bidi="ar"/>
                <w14:textFill>
                  <w14:solidFill>
                    <w14:schemeClr w14:val="tx1"/>
                  </w14:solidFill>
                </w14:textFill>
              </w:rPr>
              <w:t>SO</w:t>
            </w:r>
            <w:r>
              <w:rPr>
                <w:rFonts w:hint="default" w:ascii="Times New Roman" w:hAnsi="Times New Roman" w:eastAsia="宋体" w:cs="Times New Roman"/>
                <w:i w:val="0"/>
                <w:color w:val="000000" w:themeColor="text1"/>
                <w:kern w:val="0"/>
                <w:sz w:val="21"/>
                <w:szCs w:val="21"/>
                <w:highlight w:val="none"/>
                <w:u w:val="none"/>
                <w:vertAlign w:val="subscript"/>
                <w:lang w:val="en-US" w:eastAsia="zh-CN" w:bidi="ar"/>
                <w14:textFill>
                  <w14:solidFill>
                    <w14:schemeClr w14:val="tx1"/>
                  </w14:solidFill>
                </w14:textFill>
              </w:rPr>
              <w:t>4</w:t>
            </w:r>
            <w:r>
              <w:rPr>
                <w:rFonts w:hint="default" w:ascii="Times New Roman" w:hAnsi="Times New Roman" w:eastAsia="宋体" w:cs="Times New Roman"/>
                <w:i w:val="0"/>
                <w:color w:val="000000" w:themeColor="text1"/>
                <w:kern w:val="0"/>
                <w:sz w:val="21"/>
                <w:szCs w:val="21"/>
                <w:highlight w:val="none"/>
                <w:u w:val="none"/>
                <w:vertAlign w:val="superscript"/>
                <w:lang w:val="en-US" w:eastAsia="zh-CN" w:bidi="ar"/>
                <w14:textFill>
                  <w14:solidFill>
                    <w14:schemeClr w14:val="tx1"/>
                  </w14:solidFill>
                </w14:textFill>
              </w:rPr>
              <w:t>2-</w:t>
            </w:r>
          </w:p>
        </w:tc>
        <w:tc>
          <w:tcPr>
            <w:tcW w:w="840" w:type="dxa"/>
            <w:tcBorders>
              <w:tl2br w:val="nil"/>
              <w:tr2bl w:val="nil"/>
            </w:tcBorders>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kern w:val="2"/>
                <w:sz w:val="21"/>
                <w:szCs w:val="21"/>
                <w:u w:val="none"/>
                <w:lang w:val="en-US" w:eastAsia="zh-CN" w:bidi="ar-SA"/>
                <w14:textFill>
                  <w14:solidFill>
                    <w14:schemeClr w14:val="tx1"/>
                  </w14:solidFill>
                </w14:textFill>
              </w:rPr>
            </w:pPr>
            <w:r>
              <w:rPr>
                <w:rFonts w:hint="eastAsia" w:ascii="Times New Roman" w:hAnsi="Times New Roman" w:cs="Times New Roman" w:eastAsiaTheme="minorEastAsia"/>
                <w:color w:val="000000" w:themeColor="text1"/>
                <w:kern w:val="2"/>
                <w:sz w:val="21"/>
                <w:szCs w:val="21"/>
                <w:u w:val="none"/>
                <w:lang w:val="en-US" w:eastAsia="zh-CN" w:bidi="ar-SA"/>
                <w14:textFill>
                  <w14:solidFill>
                    <w14:schemeClr w14:val="tx1"/>
                  </w14:solidFill>
                </w14:textFill>
              </w:rPr>
              <w:t>55</w:t>
            </w:r>
          </w:p>
        </w:tc>
        <w:tc>
          <w:tcPr>
            <w:tcW w:w="896"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snapToGrid w:val="0"/>
                <w:color w:val="auto"/>
                <w:kern w:val="0"/>
                <w:sz w:val="21"/>
                <w:szCs w:val="21"/>
                <w:highlight w:val="none"/>
                <w:lang w:val="en-US" w:eastAsia="zh-CN" w:bidi="ar-SA"/>
              </w:rPr>
              <w:t>mg/L</w:t>
            </w:r>
          </w:p>
        </w:tc>
        <w:tc>
          <w:tcPr>
            <w:tcW w:w="1121" w:type="dxa"/>
            <w:vMerge w:val="continue"/>
            <w:tcBorders>
              <w:tl2br w:val="nil"/>
              <w:tr2bl w:val="nil"/>
            </w:tcBorders>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kern w:val="2"/>
                <w:sz w:val="21"/>
                <w:szCs w:val="21"/>
                <w:u w:val="none"/>
                <w:lang w:val="en-US" w:eastAsia="zh-CN" w:bidi="ar-SA"/>
                <w14:textFill>
                  <w14:solidFill>
                    <w14:schemeClr w14:val="tx1"/>
                  </w14:solidFill>
                </w14:textFill>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07" w:type="dxa"/>
            <w:vMerge w:val="continue"/>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eastAsiaTheme="minorEastAsia"/>
                <w:b w:val="0"/>
                <w:bCs w:val="0"/>
                <w:color w:val="000000" w:themeColor="text1"/>
                <w:sz w:val="21"/>
                <w:szCs w:val="21"/>
                <w:lang w:val="en-US" w:eastAsia="zh-CN"/>
                <w14:textFill>
                  <w14:solidFill>
                    <w14:schemeClr w14:val="tx1"/>
                  </w14:solidFill>
                </w14:textFill>
              </w:rPr>
            </w:pPr>
          </w:p>
        </w:tc>
        <w:tc>
          <w:tcPr>
            <w:tcW w:w="1165" w:type="dxa"/>
            <w:vMerge w:val="continue"/>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eastAsiaTheme="minorEastAsia"/>
                <w:b w:val="0"/>
                <w:bCs w:val="0"/>
                <w:color w:val="000000" w:themeColor="text1"/>
                <w:sz w:val="21"/>
                <w:szCs w:val="21"/>
                <w:lang w:val="en-US" w:eastAsia="zh-CN"/>
                <w14:textFill>
                  <w14:solidFill>
                    <w14:schemeClr w14:val="tx1"/>
                  </w14:solidFill>
                </w14:textFill>
              </w:rPr>
            </w:pPr>
          </w:p>
        </w:tc>
        <w:tc>
          <w:tcPr>
            <w:tcW w:w="1869" w:type="dxa"/>
            <w:vMerge w:val="restart"/>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eastAsiaTheme="minorEastAsia"/>
                <w:color w:val="000000" w:themeColor="text1"/>
                <w:sz w:val="21"/>
                <w:szCs w:val="21"/>
                <w:u w:val="none"/>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u w:val="none"/>
                <w:lang w:val="en-US" w:eastAsia="zh-CN"/>
                <w14:textFill>
                  <w14:solidFill>
                    <w14:schemeClr w14:val="tx1"/>
                  </w14:solidFill>
                </w14:textFill>
              </w:rPr>
              <w:t>22WT0</w:t>
            </w:r>
            <w:r>
              <w:rPr>
                <w:rFonts w:hint="eastAsia" w:ascii="Times New Roman" w:hAnsi="Times New Roman" w:cs="Times New Roman" w:eastAsiaTheme="minorEastAsia"/>
                <w:color w:val="000000" w:themeColor="text1"/>
                <w:sz w:val="21"/>
                <w:szCs w:val="21"/>
                <w:u w:val="none"/>
                <w:lang w:val="en-US" w:eastAsia="zh-CN"/>
                <w14:textFill>
                  <w14:solidFill>
                    <w14:schemeClr w14:val="tx1"/>
                  </w14:solidFill>
                </w14:textFill>
              </w:rPr>
              <w:t>121</w:t>
            </w:r>
            <w:r>
              <w:rPr>
                <w:rFonts w:hint="default" w:ascii="Times New Roman" w:hAnsi="Times New Roman" w:cs="Times New Roman" w:eastAsiaTheme="minorEastAsia"/>
                <w:color w:val="000000" w:themeColor="text1"/>
                <w:sz w:val="21"/>
                <w:szCs w:val="21"/>
                <w:u w:val="none"/>
                <w:lang w:val="en-US" w:eastAsia="zh-CN"/>
                <w14:textFill>
                  <w14:solidFill>
                    <w14:schemeClr w14:val="tx1"/>
                  </w14:solidFill>
                </w14:textFill>
              </w:rPr>
              <w:t>S-0</w:t>
            </w:r>
            <w:r>
              <w:rPr>
                <w:rFonts w:hint="eastAsia" w:ascii="Times New Roman" w:hAnsi="Times New Roman" w:cs="Times New Roman" w:eastAsiaTheme="minorEastAsia"/>
                <w:color w:val="000000" w:themeColor="text1"/>
                <w:sz w:val="21"/>
                <w:szCs w:val="21"/>
                <w:u w:val="none"/>
                <w:lang w:val="en-US" w:eastAsia="zh-CN"/>
                <w14:textFill>
                  <w14:solidFill>
                    <w14:schemeClr w14:val="tx1"/>
                  </w14:solidFill>
                </w14:textFill>
              </w:rPr>
              <w:t>428</w:t>
            </w:r>
            <w:r>
              <w:rPr>
                <w:rFonts w:hint="default" w:ascii="Times New Roman" w:hAnsi="Times New Roman" w:cs="Times New Roman" w:eastAsiaTheme="minorEastAsia"/>
                <w:color w:val="000000" w:themeColor="text1"/>
                <w:sz w:val="21"/>
                <w:szCs w:val="21"/>
                <w:u w:val="none"/>
                <w:lang w:val="en-US" w:eastAsia="zh-CN"/>
                <w14:textFill>
                  <w14:solidFill>
                    <w14:schemeClr w14:val="tx1"/>
                  </w14:solidFill>
                </w14:textFill>
              </w:rPr>
              <w:t>-0</w:t>
            </w:r>
            <w:r>
              <w:rPr>
                <w:rFonts w:hint="eastAsia" w:ascii="Times New Roman" w:hAnsi="Times New Roman" w:cs="Times New Roman" w:eastAsiaTheme="minorEastAsia"/>
                <w:color w:val="000000" w:themeColor="text1"/>
                <w:sz w:val="21"/>
                <w:szCs w:val="21"/>
                <w:u w:val="none"/>
                <w:lang w:val="en-US" w:eastAsia="zh-CN"/>
                <w14:textFill>
                  <w14:solidFill>
                    <w14:schemeClr w14:val="tx1"/>
                  </w14:solidFill>
                </w14:textFill>
              </w:rPr>
              <w:t>3</w:t>
            </w:r>
          </w:p>
        </w:tc>
        <w:tc>
          <w:tcPr>
            <w:tcW w:w="1524"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i w:val="0"/>
                <w:color w:val="000000" w:themeColor="text1"/>
                <w:kern w:val="0"/>
                <w:sz w:val="21"/>
                <w:szCs w:val="21"/>
                <w:highlight w:val="none"/>
                <w:u w:val="none"/>
                <w:lang w:val="en-US" w:eastAsia="zh-CN" w:bidi="ar"/>
                <w14:textFill>
                  <w14:solidFill>
                    <w14:schemeClr w14:val="tx1"/>
                  </w14:solidFill>
                </w14:textFill>
              </w:rPr>
              <w:t>Cl</w:t>
            </w:r>
            <w:r>
              <w:rPr>
                <w:rFonts w:hint="default" w:ascii="Times New Roman" w:hAnsi="Times New Roman" w:eastAsia="宋体" w:cs="Times New Roman"/>
                <w:i w:val="0"/>
                <w:color w:val="000000" w:themeColor="text1"/>
                <w:kern w:val="0"/>
                <w:sz w:val="21"/>
                <w:szCs w:val="21"/>
                <w:highlight w:val="none"/>
                <w:u w:val="none"/>
                <w:vertAlign w:val="superscript"/>
                <w:lang w:val="en-US" w:eastAsia="zh-CN" w:bidi="ar"/>
                <w14:textFill>
                  <w14:solidFill>
                    <w14:schemeClr w14:val="tx1"/>
                  </w14:solidFill>
                </w14:textFill>
              </w:rPr>
              <w:t>-</w:t>
            </w:r>
          </w:p>
        </w:tc>
        <w:tc>
          <w:tcPr>
            <w:tcW w:w="840" w:type="dxa"/>
            <w:tcBorders>
              <w:tl2br w:val="nil"/>
              <w:tr2bl w:val="nil"/>
            </w:tcBorders>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kern w:val="2"/>
                <w:sz w:val="21"/>
                <w:szCs w:val="21"/>
                <w:u w:val="none"/>
                <w:lang w:val="en-US" w:eastAsia="zh-CN" w:bidi="ar-SA"/>
                <w14:textFill>
                  <w14:solidFill>
                    <w14:schemeClr w14:val="tx1"/>
                  </w14:solidFill>
                </w14:textFill>
              </w:rPr>
            </w:pPr>
            <w:r>
              <w:rPr>
                <w:rFonts w:hint="eastAsia" w:ascii="Times New Roman" w:hAnsi="Times New Roman" w:cs="Times New Roman" w:eastAsiaTheme="minorEastAsia"/>
                <w:color w:val="000000" w:themeColor="text1"/>
                <w:kern w:val="2"/>
                <w:sz w:val="21"/>
                <w:szCs w:val="21"/>
                <w:u w:val="none"/>
                <w:lang w:val="en-US" w:eastAsia="zh-CN" w:bidi="ar-SA"/>
                <w14:textFill>
                  <w14:solidFill>
                    <w14:schemeClr w14:val="tx1"/>
                  </w14:solidFill>
                </w14:textFill>
              </w:rPr>
              <w:t>78</w:t>
            </w:r>
          </w:p>
        </w:tc>
        <w:tc>
          <w:tcPr>
            <w:tcW w:w="896"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snapToGrid w:val="0"/>
                <w:color w:val="auto"/>
                <w:kern w:val="0"/>
                <w:sz w:val="21"/>
                <w:szCs w:val="21"/>
                <w:highlight w:val="none"/>
                <w:lang w:val="en-US" w:eastAsia="zh-CN" w:bidi="ar-SA"/>
              </w:rPr>
              <w:t>mg/L</w:t>
            </w:r>
          </w:p>
        </w:tc>
        <w:tc>
          <w:tcPr>
            <w:tcW w:w="1121" w:type="dxa"/>
            <w:vMerge w:val="continue"/>
            <w:tcBorders>
              <w:tl2br w:val="nil"/>
              <w:tr2bl w:val="nil"/>
            </w:tcBorders>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kern w:val="2"/>
                <w:sz w:val="21"/>
                <w:szCs w:val="21"/>
                <w:u w:val="none"/>
                <w:lang w:val="en-US" w:eastAsia="zh-CN" w:bidi="ar-SA"/>
                <w14:textFill>
                  <w14:solidFill>
                    <w14:schemeClr w14:val="tx1"/>
                  </w14:solidFill>
                </w14:textFill>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07" w:type="dxa"/>
            <w:vMerge w:val="continue"/>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eastAsiaTheme="minorEastAsia"/>
                <w:b w:val="0"/>
                <w:bCs w:val="0"/>
                <w:color w:val="000000" w:themeColor="text1"/>
                <w:sz w:val="21"/>
                <w:szCs w:val="21"/>
                <w:lang w:val="en-US" w:eastAsia="zh-CN"/>
                <w14:textFill>
                  <w14:solidFill>
                    <w14:schemeClr w14:val="tx1"/>
                  </w14:solidFill>
                </w14:textFill>
              </w:rPr>
            </w:pPr>
          </w:p>
        </w:tc>
        <w:tc>
          <w:tcPr>
            <w:tcW w:w="1165" w:type="dxa"/>
            <w:vMerge w:val="continue"/>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eastAsiaTheme="minorEastAsia"/>
                <w:b w:val="0"/>
                <w:bCs w:val="0"/>
                <w:color w:val="000000" w:themeColor="text1"/>
                <w:sz w:val="21"/>
                <w:szCs w:val="21"/>
                <w:lang w:val="en-US" w:eastAsia="zh-CN"/>
                <w14:textFill>
                  <w14:solidFill>
                    <w14:schemeClr w14:val="tx1"/>
                  </w14:solidFill>
                </w14:textFill>
              </w:rPr>
            </w:pPr>
          </w:p>
        </w:tc>
        <w:tc>
          <w:tcPr>
            <w:tcW w:w="1869" w:type="dxa"/>
            <w:vMerge w:val="continue"/>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eastAsiaTheme="minorEastAsia"/>
                <w:color w:val="000000" w:themeColor="text1"/>
                <w:sz w:val="21"/>
                <w:szCs w:val="21"/>
                <w:u w:val="none"/>
                <w:lang w:val="en-US" w:eastAsia="zh-CN"/>
                <w14:textFill>
                  <w14:solidFill>
                    <w14:schemeClr w14:val="tx1"/>
                  </w14:solidFill>
                </w14:textFill>
              </w:rPr>
            </w:pPr>
          </w:p>
        </w:tc>
        <w:tc>
          <w:tcPr>
            <w:tcW w:w="1524"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溶解性总固体</w:t>
            </w:r>
          </w:p>
        </w:tc>
        <w:tc>
          <w:tcPr>
            <w:tcW w:w="840" w:type="dxa"/>
            <w:tcBorders>
              <w:tl2br w:val="nil"/>
              <w:tr2bl w:val="nil"/>
            </w:tcBorders>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kern w:val="2"/>
                <w:sz w:val="21"/>
                <w:szCs w:val="21"/>
                <w:u w:val="none"/>
                <w:lang w:val="en-US" w:eastAsia="zh-CN" w:bidi="ar-SA"/>
                <w14:textFill>
                  <w14:solidFill>
                    <w14:schemeClr w14:val="tx1"/>
                  </w14:solidFill>
                </w14:textFill>
              </w:rPr>
            </w:pPr>
            <w:r>
              <w:rPr>
                <w:rFonts w:hint="eastAsia" w:ascii="Times New Roman" w:hAnsi="Times New Roman" w:cs="Times New Roman" w:eastAsiaTheme="minorEastAsia"/>
                <w:color w:val="000000" w:themeColor="text1"/>
                <w:kern w:val="2"/>
                <w:sz w:val="21"/>
                <w:szCs w:val="21"/>
                <w:u w:val="none"/>
                <w:lang w:val="en-US" w:eastAsia="zh-CN" w:bidi="ar-SA"/>
                <w14:textFill>
                  <w14:solidFill>
                    <w14:schemeClr w14:val="tx1"/>
                  </w14:solidFill>
                </w14:textFill>
              </w:rPr>
              <w:t>726</w:t>
            </w:r>
          </w:p>
        </w:tc>
        <w:tc>
          <w:tcPr>
            <w:tcW w:w="896"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snapToGrid w:val="0"/>
                <w:color w:val="auto"/>
                <w:kern w:val="0"/>
                <w:sz w:val="21"/>
                <w:szCs w:val="21"/>
                <w:highlight w:val="none"/>
                <w:lang w:val="en-US" w:eastAsia="zh-CN" w:bidi="ar-SA"/>
              </w:rPr>
              <w:t>mg/L</w:t>
            </w:r>
          </w:p>
        </w:tc>
        <w:tc>
          <w:tcPr>
            <w:tcW w:w="1121" w:type="dxa"/>
            <w:vMerge w:val="continue"/>
            <w:tcBorders>
              <w:tl2br w:val="nil"/>
              <w:tr2bl w:val="nil"/>
            </w:tcBorders>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kern w:val="2"/>
                <w:sz w:val="21"/>
                <w:szCs w:val="21"/>
                <w:u w:val="none"/>
                <w:lang w:val="en-US" w:eastAsia="zh-CN" w:bidi="ar-SA"/>
                <w14:textFill>
                  <w14:solidFill>
                    <w14:schemeClr w14:val="tx1"/>
                  </w14:solidFill>
                </w14:textFill>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07" w:type="dxa"/>
            <w:vMerge w:val="continue"/>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eastAsiaTheme="minorEastAsia"/>
                <w:b w:val="0"/>
                <w:bCs w:val="0"/>
                <w:color w:val="000000" w:themeColor="text1"/>
                <w:sz w:val="21"/>
                <w:szCs w:val="21"/>
                <w:lang w:val="en-US" w:eastAsia="zh-CN"/>
                <w14:textFill>
                  <w14:solidFill>
                    <w14:schemeClr w14:val="tx1"/>
                  </w14:solidFill>
                </w14:textFill>
              </w:rPr>
            </w:pPr>
          </w:p>
        </w:tc>
        <w:tc>
          <w:tcPr>
            <w:tcW w:w="1165" w:type="dxa"/>
            <w:vMerge w:val="continue"/>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eastAsiaTheme="minorEastAsia"/>
                <w:b w:val="0"/>
                <w:bCs w:val="0"/>
                <w:color w:val="000000" w:themeColor="text1"/>
                <w:sz w:val="21"/>
                <w:szCs w:val="21"/>
                <w:lang w:val="en-US" w:eastAsia="zh-CN"/>
                <w14:textFill>
                  <w14:solidFill>
                    <w14:schemeClr w14:val="tx1"/>
                  </w14:solidFill>
                </w14:textFill>
              </w:rPr>
            </w:pPr>
          </w:p>
        </w:tc>
        <w:tc>
          <w:tcPr>
            <w:tcW w:w="1869"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eastAsiaTheme="minorEastAsia"/>
                <w:color w:val="000000" w:themeColor="text1"/>
                <w:sz w:val="21"/>
                <w:szCs w:val="21"/>
                <w:u w:val="none"/>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u w:val="none"/>
                <w:lang w:val="en-US" w:eastAsia="zh-CN"/>
                <w14:textFill>
                  <w14:solidFill>
                    <w14:schemeClr w14:val="tx1"/>
                  </w14:solidFill>
                </w14:textFill>
              </w:rPr>
              <w:t>22WT0</w:t>
            </w:r>
            <w:r>
              <w:rPr>
                <w:rFonts w:hint="eastAsia" w:ascii="Times New Roman" w:hAnsi="Times New Roman" w:cs="Times New Roman" w:eastAsiaTheme="minorEastAsia"/>
                <w:color w:val="000000" w:themeColor="text1"/>
                <w:sz w:val="21"/>
                <w:szCs w:val="21"/>
                <w:u w:val="none"/>
                <w:lang w:val="en-US" w:eastAsia="zh-CN"/>
                <w14:textFill>
                  <w14:solidFill>
                    <w14:schemeClr w14:val="tx1"/>
                  </w14:solidFill>
                </w14:textFill>
              </w:rPr>
              <w:t>121</w:t>
            </w:r>
            <w:r>
              <w:rPr>
                <w:rFonts w:hint="default" w:ascii="Times New Roman" w:hAnsi="Times New Roman" w:cs="Times New Roman" w:eastAsiaTheme="minorEastAsia"/>
                <w:color w:val="000000" w:themeColor="text1"/>
                <w:sz w:val="21"/>
                <w:szCs w:val="21"/>
                <w:u w:val="none"/>
                <w:lang w:val="en-US" w:eastAsia="zh-CN"/>
                <w14:textFill>
                  <w14:solidFill>
                    <w14:schemeClr w14:val="tx1"/>
                  </w14:solidFill>
                </w14:textFill>
              </w:rPr>
              <w:t>S-0</w:t>
            </w:r>
            <w:r>
              <w:rPr>
                <w:rFonts w:hint="eastAsia" w:ascii="Times New Roman" w:hAnsi="Times New Roman" w:cs="Times New Roman" w:eastAsiaTheme="minorEastAsia"/>
                <w:color w:val="000000" w:themeColor="text1"/>
                <w:sz w:val="21"/>
                <w:szCs w:val="21"/>
                <w:u w:val="none"/>
                <w:lang w:val="en-US" w:eastAsia="zh-CN"/>
                <w14:textFill>
                  <w14:solidFill>
                    <w14:schemeClr w14:val="tx1"/>
                  </w14:solidFill>
                </w14:textFill>
              </w:rPr>
              <w:t>428</w:t>
            </w:r>
            <w:r>
              <w:rPr>
                <w:rFonts w:hint="default" w:ascii="Times New Roman" w:hAnsi="Times New Roman" w:cs="Times New Roman" w:eastAsiaTheme="minorEastAsia"/>
                <w:color w:val="000000" w:themeColor="text1"/>
                <w:sz w:val="21"/>
                <w:szCs w:val="21"/>
                <w:u w:val="none"/>
                <w:lang w:val="en-US" w:eastAsia="zh-CN"/>
                <w14:textFill>
                  <w14:solidFill>
                    <w14:schemeClr w14:val="tx1"/>
                  </w14:solidFill>
                </w14:textFill>
              </w:rPr>
              <w:t>-0</w:t>
            </w:r>
            <w:r>
              <w:rPr>
                <w:rFonts w:hint="eastAsia" w:ascii="Times New Roman" w:hAnsi="Times New Roman" w:cs="Times New Roman" w:eastAsiaTheme="minorEastAsia"/>
                <w:color w:val="000000" w:themeColor="text1"/>
                <w:sz w:val="21"/>
                <w:szCs w:val="21"/>
                <w:u w:val="none"/>
                <w:lang w:val="en-US" w:eastAsia="zh-CN"/>
                <w14:textFill>
                  <w14:solidFill>
                    <w14:schemeClr w14:val="tx1"/>
                  </w14:solidFill>
                </w14:textFill>
              </w:rPr>
              <w:t>4</w:t>
            </w:r>
          </w:p>
        </w:tc>
        <w:tc>
          <w:tcPr>
            <w:tcW w:w="1524"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氨氮</w:t>
            </w:r>
          </w:p>
        </w:tc>
        <w:tc>
          <w:tcPr>
            <w:tcW w:w="840" w:type="dxa"/>
            <w:tcBorders>
              <w:tl2br w:val="nil"/>
              <w:tr2bl w:val="nil"/>
            </w:tcBorders>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kern w:val="2"/>
                <w:sz w:val="21"/>
                <w:szCs w:val="21"/>
                <w:u w:val="none"/>
                <w:lang w:val="en-US" w:eastAsia="zh-CN" w:bidi="ar-SA"/>
                <w14:textFill>
                  <w14:solidFill>
                    <w14:schemeClr w14:val="tx1"/>
                  </w14:solidFill>
                </w14:textFill>
              </w:rPr>
            </w:pPr>
            <w:r>
              <w:rPr>
                <w:rFonts w:hint="eastAsia" w:ascii="Times New Roman" w:hAnsi="Times New Roman" w:cs="Times New Roman" w:eastAsiaTheme="minorEastAsia"/>
                <w:color w:val="000000" w:themeColor="text1"/>
                <w:kern w:val="2"/>
                <w:sz w:val="21"/>
                <w:szCs w:val="21"/>
                <w:u w:val="none"/>
                <w:lang w:val="en-US" w:eastAsia="zh-CN" w:bidi="ar-SA"/>
                <w14:textFill>
                  <w14:solidFill>
                    <w14:schemeClr w14:val="tx1"/>
                  </w14:solidFill>
                </w14:textFill>
              </w:rPr>
              <w:t>0.332</w:t>
            </w:r>
          </w:p>
        </w:tc>
        <w:tc>
          <w:tcPr>
            <w:tcW w:w="896"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snapToGrid w:val="0"/>
                <w:color w:val="auto"/>
                <w:kern w:val="0"/>
                <w:sz w:val="21"/>
                <w:szCs w:val="21"/>
                <w:highlight w:val="none"/>
                <w:lang w:val="en-US" w:eastAsia="zh-CN" w:bidi="ar-SA"/>
              </w:rPr>
              <w:t>mg/L</w:t>
            </w:r>
          </w:p>
        </w:tc>
        <w:tc>
          <w:tcPr>
            <w:tcW w:w="1121" w:type="dxa"/>
            <w:vMerge w:val="continue"/>
            <w:tcBorders>
              <w:tl2br w:val="nil"/>
              <w:tr2bl w:val="nil"/>
            </w:tcBorders>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kern w:val="2"/>
                <w:sz w:val="21"/>
                <w:szCs w:val="21"/>
                <w:u w:val="none"/>
                <w:lang w:val="en-US" w:eastAsia="zh-CN" w:bidi="ar-SA"/>
                <w14:textFill>
                  <w14:solidFill>
                    <w14:schemeClr w14:val="tx1"/>
                  </w14:solidFill>
                </w14:textFill>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07" w:type="dxa"/>
            <w:vMerge w:val="continue"/>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eastAsiaTheme="minorEastAsia"/>
                <w:b w:val="0"/>
                <w:bCs w:val="0"/>
                <w:color w:val="000000" w:themeColor="text1"/>
                <w:sz w:val="21"/>
                <w:szCs w:val="21"/>
                <w:lang w:val="en-US" w:eastAsia="zh-CN"/>
                <w14:textFill>
                  <w14:solidFill>
                    <w14:schemeClr w14:val="tx1"/>
                  </w14:solidFill>
                </w14:textFill>
              </w:rPr>
            </w:pPr>
          </w:p>
        </w:tc>
        <w:tc>
          <w:tcPr>
            <w:tcW w:w="1165" w:type="dxa"/>
            <w:vMerge w:val="continue"/>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eastAsiaTheme="minorEastAsia"/>
                <w:b w:val="0"/>
                <w:bCs w:val="0"/>
                <w:color w:val="000000" w:themeColor="text1"/>
                <w:sz w:val="21"/>
                <w:szCs w:val="21"/>
                <w:lang w:val="en-US" w:eastAsia="zh-CN"/>
                <w14:textFill>
                  <w14:solidFill>
                    <w14:schemeClr w14:val="tx1"/>
                  </w14:solidFill>
                </w14:textFill>
              </w:rPr>
            </w:pPr>
          </w:p>
        </w:tc>
        <w:tc>
          <w:tcPr>
            <w:tcW w:w="1869"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eastAsiaTheme="minorEastAsia"/>
                <w:color w:val="000000" w:themeColor="text1"/>
                <w:kern w:val="2"/>
                <w:sz w:val="21"/>
                <w:szCs w:val="21"/>
                <w:u w:val="none"/>
                <w:lang w:val="en-US" w:eastAsia="zh-CN" w:bidi="ar-SA"/>
                <w14:textFill>
                  <w14:solidFill>
                    <w14:schemeClr w14:val="tx1"/>
                  </w14:solidFill>
                </w14:textFill>
              </w:rPr>
            </w:pPr>
            <w:r>
              <w:rPr>
                <w:rFonts w:hint="default" w:ascii="Times New Roman" w:hAnsi="Times New Roman" w:cs="Times New Roman" w:eastAsiaTheme="minorEastAsia"/>
                <w:color w:val="000000" w:themeColor="text1"/>
                <w:sz w:val="21"/>
                <w:szCs w:val="21"/>
                <w:u w:val="none"/>
                <w:lang w:val="en-US" w:eastAsia="zh-CN"/>
                <w14:textFill>
                  <w14:solidFill>
                    <w14:schemeClr w14:val="tx1"/>
                  </w14:solidFill>
                </w14:textFill>
              </w:rPr>
              <w:t>22WT0</w:t>
            </w:r>
            <w:r>
              <w:rPr>
                <w:rFonts w:hint="eastAsia" w:ascii="Times New Roman" w:hAnsi="Times New Roman" w:cs="Times New Roman" w:eastAsiaTheme="minorEastAsia"/>
                <w:color w:val="000000" w:themeColor="text1"/>
                <w:sz w:val="21"/>
                <w:szCs w:val="21"/>
                <w:u w:val="none"/>
                <w:lang w:val="en-US" w:eastAsia="zh-CN"/>
                <w14:textFill>
                  <w14:solidFill>
                    <w14:schemeClr w14:val="tx1"/>
                  </w14:solidFill>
                </w14:textFill>
              </w:rPr>
              <w:t>121</w:t>
            </w:r>
            <w:r>
              <w:rPr>
                <w:rFonts w:hint="default" w:ascii="Times New Roman" w:hAnsi="Times New Roman" w:cs="Times New Roman" w:eastAsiaTheme="minorEastAsia"/>
                <w:color w:val="000000" w:themeColor="text1"/>
                <w:sz w:val="21"/>
                <w:szCs w:val="21"/>
                <w:u w:val="none"/>
                <w:lang w:val="en-US" w:eastAsia="zh-CN"/>
                <w14:textFill>
                  <w14:solidFill>
                    <w14:schemeClr w14:val="tx1"/>
                  </w14:solidFill>
                </w14:textFill>
              </w:rPr>
              <w:t>S-0</w:t>
            </w:r>
            <w:r>
              <w:rPr>
                <w:rFonts w:hint="eastAsia" w:ascii="Times New Roman" w:hAnsi="Times New Roman" w:cs="Times New Roman" w:eastAsiaTheme="minorEastAsia"/>
                <w:color w:val="000000" w:themeColor="text1"/>
                <w:sz w:val="21"/>
                <w:szCs w:val="21"/>
                <w:u w:val="none"/>
                <w:lang w:val="en-US" w:eastAsia="zh-CN"/>
                <w14:textFill>
                  <w14:solidFill>
                    <w14:schemeClr w14:val="tx1"/>
                  </w14:solidFill>
                </w14:textFill>
              </w:rPr>
              <w:t>428</w:t>
            </w:r>
            <w:r>
              <w:rPr>
                <w:rFonts w:hint="default" w:ascii="Times New Roman" w:hAnsi="Times New Roman" w:cs="Times New Roman" w:eastAsiaTheme="minorEastAsia"/>
                <w:color w:val="000000" w:themeColor="text1"/>
                <w:sz w:val="21"/>
                <w:szCs w:val="21"/>
                <w:u w:val="none"/>
                <w:lang w:val="en-US" w:eastAsia="zh-CN"/>
                <w14:textFill>
                  <w14:solidFill>
                    <w14:schemeClr w14:val="tx1"/>
                  </w14:solidFill>
                </w14:textFill>
              </w:rPr>
              <w:t>-0</w:t>
            </w:r>
            <w:r>
              <w:rPr>
                <w:rFonts w:hint="eastAsia" w:ascii="Times New Roman" w:hAnsi="Times New Roman" w:cs="Times New Roman" w:eastAsiaTheme="minorEastAsia"/>
                <w:color w:val="000000" w:themeColor="text1"/>
                <w:sz w:val="21"/>
                <w:szCs w:val="21"/>
                <w:u w:val="none"/>
                <w:lang w:val="en-US" w:eastAsia="zh-CN"/>
                <w14:textFill>
                  <w14:solidFill>
                    <w14:schemeClr w14:val="tx1"/>
                  </w14:solidFill>
                </w14:textFill>
              </w:rPr>
              <w:t>5</w:t>
            </w:r>
          </w:p>
        </w:tc>
        <w:tc>
          <w:tcPr>
            <w:tcW w:w="1524"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总硬度</w:t>
            </w:r>
          </w:p>
        </w:tc>
        <w:tc>
          <w:tcPr>
            <w:tcW w:w="840" w:type="dxa"/>
            <w:tcBorders>
              <w:tl2br w:val="nil"/>
              <w:tr2bl w:val="nil"/>
            </w:tcBorders>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kern w:val="2"/>
                <w:sz w:val="21"/>
                <w:szCs w:val="21"/>
                <w:u w:val="none"/>
                <w:lang w:val="en-US" w:eastAsia="zh-CN" w:bidi="ar-SA"/>
                <w14:textFill>
                  <w14:solidFill>
                    <w14:schemeClr w14:val="tx1"/>
                  </w14:solidFill>
                </w14:textFill>
              </w:rPr>
            </w:pPr>
            <w:r>
              <w:rPr>
                <w:rFonts w:hint="eastAsia" w:ascii="Times New Roman" w:hAnsi="Times New Roman" w:cs="Times New Roman" w:eastAsiaTheme="minorEastAsia"/>
                <w:color w:val="000000" w:themeColor="text1"/>
                <w:kern w:val="2"/>
                <w:sz w:val="21"/>
                <w:szCs w:val="21"/>
                <w:u w:val="none"/>
                <w:lang w:val="en-US" w:eastAsia="zh-CN" w:bidi="ar-SA"/>
                <w14:textFill>
                  <w14:solidFill>
                    <w14:schemeClr w14:val="tx1"/>
                  </w14:solidFill>
                </w14:textFill>
              </w:rPr>
              <w:t>399</w:t>
            </w:r>
          </w:p>
        </w:tc>
        <w:tc>
          <w:tcPr>
            <w:tcW w:w="896"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snapToGrid w:val="0"/>
                <w:color w:val="auto"/>
                <w:kern w:val="0"/>
                <w:sz w:val="21"/>
                <w:szCs w:val="21"/>
                <w:highlight w:val="none"/>
                <w:lang w:val="en-US" w:eastAsia="zh-CN" w:bidi="ar-SA"/>
              </w:rPr>
              <w:t>mg/L</w:t>
            </w:r>
          </w:p>
        </w:tc>
        <w:tc>
          <w:tcPr>
            <w:tcW w:w="1121" w:type="dxa"/>
            <w:vMerge w:val="continue"/>
            <w:tcBorders>
              <w:tl2br w:val="nil"/>
              <w:tr2bl w:val="nil"/>
            </w:tcBorders>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kern w:val="2"/>
                <w:sz w:val="21"/>
                <w:szCs w:val="21"/>
                <w:u w:val="none"/>
                <w:lang w:val="en-US" w:eastAsia="zh-CN" w:bidi="ar-SA"/>
                <w14:textFill>
                  <w14:solidFill>
                    <w14:schemeClr w14:val="tx1"/>
                  </w14:solidFill>
                </w14:textFill>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07" w:type="dxa"/>
            <w:vMerge w:val="continue"/>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eastAsiaTheme="minorEastAsia"/>
                <w:b w:val="0"/>
                <w:bCs w:val="0"/>
                <w:color w:val="000000" w:themeColor="text1"/>
                <w:sz w:val="21"/>
                <w:szCs w:val="21"/>
                <w:lang w:val="en-US" w:eastAsia="zh-CN"/>
                <w14:textFill>
                  <w14:solidFill>
                    <w14:schemeClr w14:val="tx1"/>
                  </w14:solidFill>
                </w14:textFill>
              </w:rPr>
            </w:pPr>
          </w:p>
        </w:tc>
        <w:tc>
          <w:tcPr>
            <w:tcW w:w="1165" w:type="dxa"/>
            <w:vMerge w:val="continue"/>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eastAsiaTheme="minorEastAsia"/>
                <w:b w:val="0"/>
                <w:bCs w:val="0"/>
                <w:color w:val="000000" w:themeColor="text1"/>
                <w:sz w:val="21"/>
                <w:szCs w:val="21"/>
                <w:lang w:val="en-US" w:eastAsia="zh-CN"/>
                <w14:textFill>
                  <w14:solidFill>
                    <w14:schemeClr w14:val="tx1"/>
                  </w14:solidFill>
                </w14:textFill>
              </w:rPr>
            </w:pPr>
          </w:p>
        </w:tc>
        <w:tc>
          <w:tcPr>
            <w:tcW w:w="1869"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eastAsiaTheme="minorEastAsia"/>
                <w:color w:val="000000" w:themeColor="text1"/>
                <w:kern w:val="2"/>
                <w:sz w:val="21"/>
                <w:szCs w:val="21"/>
                <w:u w:val="none"/>
                <w:lang w:val="en-US" w:eastAsia="zh-CN" w:bidi="ar-SA"/>
                <w14:textFill>
                  <w14:solidFill>
                    <w14:schemeClr w14:val="tx1"/>
                  </w14:solidFill>
                </w14:textFill>
              </w:rPr>
            </w:pPr>
            <w:r>
              <w:rPr>
                <w:rFonts w:hint="default" w:ascii="Times New Roman" w:hAnsi="Times New Roman" w:cs="Times New Roman" w:eastAsiaTheme="minorEastAsia"/>
                <w:color w:val="000000" w:themeColor="text1"/>
                <w:sz w:val="21"/>
                <w:szCs w:val="21"/>
                <w:u w:val="none"/>
                <w:lang w:val="en-US" w:eastAsia="zh-CN"/>
                <w14:textFill>
                  <w14:solidFill>
                    <w14:schemeClr w14:val="tx1"/>
                  </w14:solidFill>
                </w14:textFill>
              </w:rPr>
              <w:t>22WT0</w:t>
            </w:r>
            <w:r>
              <w:rPr>
                <w:rFonts w:hint="eastAsia" w:ascii="Times New Roman" w:hAnsi="Times New Roman" w:cs="Times New Roman" w:eastAsiaTheme="minorEastAsia"/>
                <w:color w:val="000000" w:themeColor="text1"/>
                <w:sz w:val="21"/>
                <w:szCs w:val="21"/>
                <w:u w:val="none"/>
                <w:lang w:val="en-US" w:eastAsia="zh-CN"/>
                <w14:textFill>
                  <w14:solidFill>
                    <w14:schemeClr w14:val="tx1"/>
                  </w14:solidFill>
                </w14:textFill>
              </w:rPr>
              <w:t>121</w:t>
            </w:r>
            <w:r>
              <w:rPr>
                <w:rFonts w:hint="default" w:ascii="Times New Roman" w:hAnsi="Times New Roman" w:cs="Times New Roman" w:eastAsiaTheme="minorEastAsia"/>
                <w:color w:val="000000" w:themeColor="text1"/>
                <w:sz w:val="21"/>
                <w:szCs w:val="21"/>
                <w:u w:val="none"/>
                <w:lang w:val="en-US" w:eastAsia="zh-CN"/>
                <w14:textFill>
                  <w14:solidFill>
                    <w14:schemeClr w14:val="tx1"/>
                  </w14:solidFill>
                </w14:textFill>
              </w:rPr>
              <w:t>S-0</w:t>
            </w:r>
            <w:r>
              <w:rPr>
                <w:rFonts w:hint="eastAsia" w:ascii="Times New Roman" w:hAnsi="Times New Roman" w:cs="Times New Roman" w:eastAsiaTheme="minorEastAsia"/>
                <w:color w:val="000000" w:themeColor="text1"/>
                <w:sz w:val="21"/>
                <w:szCs w:val="21"/>
                <w:u w:val="none"/>
                <w:lang w:val="en-US" w:eastAsia="zh-CN"/>
                <w14:textFill>
                  <w14:solidFill>
                    <w14:schemeClr w14:val="tx1"/>
                  </w14:solidFill>
                </w14:textFill>
              </w:rPr>
              <w:t>428</w:t>
            </w:r>
            <w:r>
              <w:rPr>
                <w:rFonts w:hint="default" w:ascii="Times New Roman" w:hAnsi="Times New Roman" w:cs="Times New Roman" w:eastAsiaTheme="minorEastAsia"/>
                <w:color w:val="000000" w:themeColor="text1"/>
                <w:sz w:val="21"/>
                <w:szCs w:val="21"/>
                <w:u w:val="none"/>
                <w:lang w:val="en-US" w:eastAsia="zh-CN"/>
                <w14:textFill>
                  <w14:solidFill>
                    <w14:schemeClr w14:val="tx1"/>
                  </w14:solidFill>
                </w14:textFill>
              </w:rPr>
              <w:t>-0</w:t>
            </w:r>
            <w:r>
              <w:rPr>
                <w:rFonts w:hint="eastAsia" w:ascii="Times New Roman" w:hAnsi="Times New Roman" w:cs="Times New Roman" w:eastAsiaTheme="minorEastAsia"/>
                <w:color w:val="000000" w:themeColor="text1"/>
                <w:sz w:val="21"/>
                <w:szCs w:val="21"/>
                <w:u w:val="none"/>
                <w:lang w:val="en-US" w:eastAsia="zh-CN"/>
                <w14:textFill>
                  <w14:solidFill>
                    <w14:schemeClr w14:val="tx1"/>
                  </w14:solidFill>
                </w14:textFill>
              </w:rPr>
              <w:t>6</w:t>
            </w:r>
          </w:p>
        </w:tc>
        <w:tc>
          <w:tcPr>
            <w:tcW w:w="1524"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jc w:val="cente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b w:val="0"/>
                <w:bCs/>
                <w:color w:val="auto"/>
                <w:sz w:val="21"/>
                <w:szCs w:val="21"/>
                <w:highlight w:val="none"/>
              </w:rPr>
              <w:t>高锰酸盐指数</w:t>
            </w:r>
          </w:p>
        </w:tc>
        <w:tc>
          <w:tcPr>
            <w:tcW w:w="840" w:type="dxa"/>
            <w:tcBorders>
              <w:tl2br w:val="nil"/>
              <w:tr2bl w:val="nil"/>
            </w:tcBorders>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15"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kern w:val="2"/>
                <w:sz w:val="21"/>
                <w:szCs w:val="21"/>
                <w:u w:val="none"/>
                <w:lang w:val="en-US" w:eastAsia="zh-CN" w:bidi="ar-SA"/>
                <w14:textFill>
                  <w14:solidFill>
                    <w14:schemeClr w14:val="tx1"/>
                  </w14:solidFill>
                </w14:textFill>
              </w:rPr>
            </w:pPr>
            <w:r>
              <w:rPr>
                <w:rFonts w:hint="eastAsia" w:ascii="Times New Roman" w:hAnsi="Times New Roman" w:cs="Times New Roman" w:eastAsiaTheme="minorEastAsia"/>
                <w:color w:val="000000" w:themeColor="text1"/>
                <w:kern w:val="2"/>
                <w:sz w:val="21"/>
                <w:szCs w:val="21"/>
                <w:u w:val="none"/>
                <w:lang w:val="en-US" w:eastAsia="zh-CN" w:bidi="ar-SA"/>
                <w14:textFill>
                  <w14:solidFill>
                    <w14:schemeClr w14:val="tx1"/>
                  </w14:solidFill>
                </w14:textFill>
              </w:rPr>
              <w:t>0.5L</w:t>
            </w:r>
          </w:p>
        </w:tc>
        <w:tc>
          <w:tcPr>
            <w:tcW w:w="896" w:type="dxa"/>
            <w:tcBorders>
              <w:tl2br w:val="nil"/>
              <w:tr2bl w:val="nil"/>
            </w:tcBorders>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15"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auto"/>
                <w:kern w:val="2"/>
                <w:sz w:val="21"/>
                <w:szCs w:val="21"/>
                <w:highlight w:val="none"/>
                <w:lang w:val="en-US" w:eastAsia="zh-CN" w:bidi="ar-SA"/>
              </w:rPr>
              <w:t>mg/L</w:t>
            </w:r>
          </w:p>
        </w:tc>
        <w:tc>
          <w:tcPr>
            <w:tcW w:w="1121" w:type="dxa"/>
            <w:vMerge w:val="continue"/>
            <w:tcBorders>
              <w:tl2br w:val="nil"/>
              <w:tr2bl w:val="nil"/>
            </w:tcBorders>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kern w:val="2"/>
                <w:sz w:val="21"/>
                <w:szCs w:val="21"/>
                <w:u w:val="none"/>
                <w:lang w:val="en-US" w:eastAsia="zh-CN" w:bidi="ar-SA"/>
                <w14:textFill>
                  <w14:solidFill>
                    <w14:schemeClr w14:val="tx1"/>
                  </w14:solidFill>
                </w14:textFill>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07" w:type="dxa"/>
            <w:vMerge w:val="continue"/>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eastAsiaTheme="minorEastAsia"/>
                <w:b w:val="0"/>
                <w:bCs w:val="0"/>
                <w:color w:val="000000" w:themeColor="text1"/>
                <w:sz w:val="21"/>
                <w:szCs w:val="21"/>
                <w:lang w:val="en-US" w:eastAsia="zh-CN"/>
                <w14:textFill>
                  <w14:solidFill>
                    <w14:schemeClr w14:val="tx1"/>
                  </w14:solidFill>
                </w14:textFill>
              </w:rPr>
            </w:pPr>
          </w:p>
        </w:tc>
        <w:tc>
          <w:tcPr>
            <w:tcW w:w="1165" w:type="dxa"/>
            <w:vMerge w:val="continue"/>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eastAsiaTheme="minorEastAsia"/>
                <w:b w:val="0"/>
                <w:bCs w:val="0"/>
                <w:color w:val="000000" w:themeColor="text1"/>
                <w:sz w:val="21"/>
                <w:szCs w:val="21"/>
                <w:lang w:val="en-US" w:eastAsia="zh-CN"/>
                <w14:textFill>
                  <w14:solidFill>
                    <w14:schemeClr w14:val="tx1"/>
                  </w14:solidFill>
                </w14:textFill>
              </w:rPr>
            </w:pPr>
          </w:p>
        </w:tc>
        <w:tc>
          <w:tcPr>
            <w:tcW w:w="1869"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eastAsiaTheme="minorEastAsia"/>
                <w:color w:val="000000" w:themeColor="text1"/>
                <w:sz w:val="21"/>
                <w:szCs w:val="21"/>
                <w:u w:val="none"/>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u w:val="none"/>
                <w:lang w:val="en-US" w:eastAsia="zh-CN"/>
                <w14:textFill>
                  <w14:solidFill>
                    <w14:schemeClr w14:val="tx1"/>
                  </w14:solidFill>
                </w14:textFill>
              </w:rPr>
              <w:t>22WT0</w:t>
            </w:r>
            <w:r>
              <w:rPr>
                <w:rFonts w:hint="eastAsia" w:ascii="Times New Roman" w:hAnsi="Times New Roman" w:cs="Times New Roman" w:eastAsiaTheme="minorEastAsia"/>
                <w:color w:val="000000" w:themeColor="text1"/>
                <w:sz w:val="21"/>
                <w:szCs w:val="21"/>
                <w:u w:val="none"/>
                <w:lang w:val="en-US" w:eastAsia="zh-CN"/>
                <w14:textFill>
                  <w14:solidFill>
                    <w14:schemeClr w14:val="tx1"/>
                  </w14:solidFill>
                </w14:textFill>
              </w:rPr>
              <w:t>121</w:t>
            </w:r>
            <w:r>
              <w:rPr>
                <w:rFonts w:hint="default" w:ascii="Times New Roman" w:hAnsi="Times New Roman" w:cs="Times New Roman" w:eastAsiaTheme="minorEastAsia"/>
                <w:color w:val="000000" w:themeColor="text1"/>
                <w:sz w:val="21"/>
                <w:szCs w:val="21"/>
                <w:u w:val="none"/>
                <w:lang w:val="en-US" w:eastAsia="zh-CN"/>
                <w14:textFill>
                  <w14:solidFill>
                    <w14:schemeClr w14:val="tx1"/>
                  </w14:solidFill>
                </w14:textFill>
              </w:rPr>
              <w:t>S-0</w:t>
            </w:r>
            <w:r>
              <w:rPr>
                <w:rFonts w:hint="eastAsia" w:ascii="Times New Roman" w:hAnsi="Times New Roman" w:cs="Times New Roman" w:eastAsiaTheme="minorEastAsia"/>
                <w:color w:val="000000" w:themeColor="text1"/>
                <w:sz w:val="21"/>
                <w:szCs w:val="21"/>
                <w:u w:val="none"/>
                <w:lang w:val="en-US" w:eastAsia="zh-CN"/>
                <w14:textFill>
                  <w14:solidFill>
                    <w14:schemeClr w14:val="tx1"/>
                  </w14:solidFill>
                </w14:textFill>
              </w:rPr>
              <w:t>428</w:t>
            </w:r>
            <w:r>
              <w:rPr>
                <w:rFonts w:hint="default" w:ascii="Times New Roman" w:hAnsi="Times New Roman" w:cs="Times New Roman" w:eastAsiaTheme="minorEastAsia"/>
                <w:color w:val="000000" w:themeColor="text1"/>
                <w:sz w:val="21"/>
                <w:szCs w:val="21"/>
                <w:u w:val="none"/>
                <w:lang w:val="en-US" w:eastAsia="zh-CN"/>
                <w14:textFill>
                  <w14:solidFill>
                    <w14:schemeClr w14:val="tx1"/>
                  </w14:solidFill>
                </w14:textFill>
              </w:rPr>
              <w:t>-0</w:t>
            </w:r>
            <w:r>
              <w:rPr>
                <w:rFonts w:hint="eastAsia" w:ascii="Times New Roman" w:hAnsi="Times New Roman" w:cs="Times New Roman" w:eastAsiaTheme="minorEastAsia"/>
                <w:color w:val="000000" w:themeColor="text1"/>
                <w:sz w:val="21"/>
                <w:szCs w:val="21"/>
                <w:u w:val="none"/>
                <w:lang w:val="en-US" w:eastAsia="zh-CN"/>
                <w14:textFill>
                  <w14:solidFill>
                    <w14:schemeClr w14:val="tx1"/>
                  </w14:solidFill>
                </w14:textFill>
              </w:rPr>
              <w:t>7</w:t>
            </w:r>
          </w:p>
        </w:tc>
        <w:tc>
          <w:tcPr>
            <w:tcW w:w="1524"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总大肠菌群</w:t>
            </w:r>
          </w:p>
        </w:tc>
        <w:tc>
          <w:tcPr>
            <w:tcW w:w="840" w:type="dxa"/>
            <w:tcBorders>
              <w:tl2br w:val="nil"/>
              <w:tr2bl w:val="nil"/>
            </w:tcBorders>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kern w:val="2"/>
                <w:sz w:val="21"/>
                <w:szCs w:val="21"/>
                <w:u w:val="none"/>
                <w:lang w:val="en-US" w:eastAsia="zh-CN" w:bidi="ar-SA"/>
                <w14:textFill>
                  <w14:solidFill>
                    <w14:schemeClr w14:val="tx1"/>
                  </w14:solidFill>
                </w14:textFill>
              </w:rPr>
            </w:pPr>
            <w:r>
              <w:rPr>
                <w:rFonts w:hint="default" w:ascii="Times New Roman" w:hAnsi="Times New Roman" w:cs="Times New Roman"/>
                <w:b w:val="0"/>
                <w:bCs w:val="0"/>
                <w:color w:val="000000" w:themeColor="text1"/>
                <w:kern w:val="2"/>
                <w:sz w:val="21"/>
                <w:szCs w:val="21"/>
                <w:lang w:val="en-US" w:eastAsia="zh-CN" w:bidi="ar"/>
                <w14:textFill>
                  <w14:solidFill>
                    <w14:schemeClr w14:val="tx1"/>
                  </w14:solidFill>
                </w14:textFill>
              </w:rPr>
              <w:t>未检出</w:t>
            </w:r>
          </w:p>
        </w:tc>
        <w:tc>
          <w:tcPr>
            <w:tcW w:w="896"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i w:val="0"/>
                <w:color w:val="000000"/>
                <w:kern w:val="0"/>
                <w:sz w:val="21"/>
                <w:szCs w:val="21"/>
                <w:u w:val="none"/>
                <w:lang w:val="en-US" w:eastAsia="zh-CN" w:bidi="ar"/>
              </w:rPr>
              <w:t>MPN/L</w:t>
            </w:r>
          </w:p>
        </w:tc>
        <w:tc>
          <w:tcPr>
            <w:tcW w:w="1121" w:type="dxa"/>
            <w:vMerge w:val="continue"/>
            <w:tcBorders>
              <w:tl2br w:val="nil"/>
              <w:tr2bl w:val="nil"/>
            </w:tcBorders>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kern w:val="2"/>
                <w:sz w:val="21"/>
                <w:szCs w:val="21"/>
                <w:u w:val="none"/>
                <w:lang w:val="en-US" w:eastAsia="zh-CN" w:bidi="ar-SA"/>
                <w14:textFill>
                  <w14:solidFill>
                    <w14:schemeClr w14:val="tx1"/>
                  </w14:solidFill>
                </w14:textFill>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07" w:type="dxa"/>
            <w:vMerge w:val="continue"/>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eastAsiaTheme="minorEastAsia"/>
                <w:b w:val="0"/>
                <w:bCs w:val="0"/>
                <w:color w:val="000000" w:themeColor="text1"/>
                <w:sz w:val="21"/>
                <w:szCs w:val="21"/>
                <w:lang w:val="en-US" w:eastAsia="zh-CN"/>
                <w14:textFill>
                  <w14:solidFill>
                    <w14:schemeClr w14:val="tx1"/>
                  </w14:solidFill>
                </w14:textFill>
              </w:rPr>
            </w:pPr>
          </w:p>
        </w:tc>
        <w:tc>
          <w:tcPr>
            <w:tcW w:w="1165" w:type="dxa"/>
            <w:vMerge w:val="continue"/>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eastAsiaTheme="minorEastAsia"/>
                <w:b w:val="0"/>
                <w:bCs w:val="0"/>
                <w:color w:val="000000" w:themeColor="text1"/>
                <w:sz w:val="21"/>
                <w:szCs w:val="21"/>
                <w:lang w:val="en-US" w:eastAsia="zh-CN"/>
                <w14:textFill>
                  <w14:solidFill>
                    <w14:schemeClr w14:val="tx1"/>
                  </w14:solidFill>
                </w14:textFill>
              </w:rPr>
            </w:pPr>
          </w:p>
        </w:tc>
        <w:tc>
          <w:tcPr>
            <w:tcW w:w="1869"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eastAsiaTheme="minorEastAsia"/>
                <w:color w:val="000000" w:themeColor="text1"/>
                <w:sz w:val="21"/>
                <w:szCs w:val="21"/>
                <w:u w:val="none"/>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u w:val="none"/>
                <w:lang w:val="en-US" w:eastAsia="zh-CN"/>
                <w14:textFill>
                  <w14:solidFill>
                    <w14:schemeClr w14:val="tx1"/>
                  </w14:solidFill>
                </w14:textFill>
              </w:rPr>
              <w:t>22WT0</w:t>
            </w:r>
            <w:r>
              <w:rPr>
                <w:rFonts w:hint="eastAsia" w:ascii="Times New Roman" w:hAnsi="Times New Roman" w:cs="Times New Roman" w:eastAsiaTheme="minorEastAsia"/>
                <w:color w:val="000000" w:themeColor="text1"/>
                <w:sz w:val="21"/>
                <w:szCs w:val="21"/>
                <w:u w:val="none"/>
                <w:lang w:val="en-US" w:eastAsia="zh-CN"/>
                <w14:textFill>
                  <w14:solidFill>
                    <w14:schemeClr w14:val="tx1"/>
                  </w14:solidFill>
                </w14:textFill>
              </w:rPr>
              <w:t>121</w:t>
            </w:r>
            <w:r>
              <w:rPr>
                <w:rFonts w:hint="default" w:ascii="Times New Roman" w:hAnsi="Times New Roman" w:cs="Times New Roman" w:eastAsiaTheme="minorEastAsia"/>
                <w:color w:val="000000" w:themeColor="text1"/>
                <w:sz w:val="21"/>
                <w:szCs w:val="21"/>
                <w:u w:val="none"/>
                <w:lang w:val="en-US" w:eastAsia="zh-CN"/>
                <w14:textFill>
                  <w14:solidFill>
                    <w14:schemeClr w14:val="tx1"/>
                  </w14:solidFill>
                </w14:textFill>
              </w:rPr>
              <w:t>S-0</w:t>
            </w:r>
            <w:r>
              <w:rPr>
                <w:rFonts w:hint="eastAsia" w:ascii="Times New Roman" w:hAnsi="Times New Roman" w:cs="Times New Roman" w:eastAsiaTheme="minorEastAsia"/>
                <w:color w:val="000000" w:themeColor="text1"/>
                <w:sz w:val="21"/>
                <w:szCs w:val="21"/>
                <w:u w:val="none"/>
                <w:lang w:val="en-US" w:eastAsia="zh-CN"/>
                <w14:textFill>
                  <w14:solidFill>
                    <w14:schemeClr w14:val="tx1"/>
                  </w14:solidFill>
                </w14:textFill>
              </w:rPr>
              <w:t>428</w:t>
            </w:r>
            <w:r>
              <w:rPr>
                <w:rFonts w:hint="default" w:ascii="Times New Roman" w:hAnsi="Times New Roman" w:cs="Times New Roman" w:eastAsiaTheme="minorEastAsia"/>
                <w:color w:val="000000" w:themeColor="text1"/>
                <w:sz w:val="21"/>
                <w:szCs w:val="21"/>
                <w:u w:val="none"/>
                <w:lang w:val="en-US" w:eastAsia="zh-CN"/>
                <w14:textFill>
                  <w14:solidFill>
                    <w14:schemeClr w14:val="tx1"/>
                  </w14:solidFill>
                </w14:textFill>
              </w:rPr>
              <w:t>-0</w:t>
            </w:r>
            <w:r>
              <w:rPr>
                <w:rFonts w:hint="eastAsia" w:ascii="Times New Roman" w:hAnsi="Times New Roman" w:cs="Times New Roman" w:eastAsiaTheme="minorEastAsia"/>
                <w:color w:val="000000" w:themeColor="text1"/>
                <w:sz w:val="21"/>
                <w:szCs w:val="21"/>
                <w:u w:val="none"/>
                <w:lang w:val="en-US" w:eastAsia="zh-CN"/>
                <w14:textFill>
                  <w14:solidFill>
                    <w14:schemeClr w14:val="tx1"/>
                  </w14:solidFill>
                </w14:textFill>
              </w:rPr>
              <w:t>8</w:t>
            </w:r>
          </w:p>
        </w:tc>
        <w:tc>
          <w:tcPr>
            <w:tcW w:w="1524"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镍</w:t>
            </w:r>
          </w:p>
        </w:tc>
        <w:tc>
          <w:tcPr>
            <w:tcW w:w="840" w:type="dxa"/>
            <w:tcBorders>
              <w:tl2br w:val="nil"/>
              <w:tr2bl w:val="nil"/>
            </w:tcBorders>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kern w:val="2"/>
                <w:sz w:val="21"/>
                <w:szCs w:val="21"/>
                <w:u w:val="none"/>
                <w:lang w:val="en-US" w:eastAsia="zh-CN" w:bidi="ar-SA"/>
                <w14:textFill>
                  <w14:solidFill>
                    <w14:schemeClr w14:val="tx1"/>
                  </w14:solidFill>
                </w14:textFill>
              </w:rPr>
            </w:pPr>
            <w:r>
              <w:rPr>
                <w:rFonts w:hint="eastAsia" w:ascii="Times New Roman" w:hAnsi="Times New Roman" w:cs="Times New Roman" w:eastAsiaTheme="minorEastAsia"/>
                <w:color w:val="000000" w:themeColor="text1"/>
                <w:kern w:val="2"/>
                <w:sz w:val="21"/>
                <w:szCs w:val="21"/>
                <w:u w:val="none"/>
                <w:lang w:val="en-US" w:eastAsia="zh-CN" w:bidi="ar-SA"/>
                <w14:textFill>
                  <w14:solidFill>
                    <w14:schemeClr w14:val="tx1"/>
                  </w14:solidFill>
                </w14:textFill>
              </w:rPr>
              <w:t>5</w:t>
            </w:r>
            <w:r>
              <w:rPr>
                <w:rFonts w:hint="default" w:ascii="Times New Roman" w:hAnsi="Times New Roman" w:cs="Times New Roman" w:eastAsiaTheme="minorEastAsia"/>
                <w:color w:val="000000" w:themeColor="text1"/>
                <w:kern w:val="2"/>
                <w:sz w:val="21"/>
                <w:szCs w:val="21"/>
                <w:u w:val="none"/>
                <w:lang w:val="en-US" w:eastAsia="zh-CN" w:bidi="ar-SA"/>
                <w14:textFill>
                  <w14:solidFill>
                    <w14:schemeClr w14:val="tx1"/>
                  </w14:solidFill>
                </w14:textFill>
              </w:rPr>
              <w:t>L</w:t>
            </w:r>
          </w:p>
        </w:tc>
        <w:tc>
          <w:tcPr>
            <w:tcW w:w="896"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i w:val="0"/>
                <w:color w:val="000000"/>
                <w:kern w:val="0"/>
                <w:sz w:val="21"/>
                <w:szCs w:val="21"/>
                <w:u w:val="none"/>
                <w:lang w:val="en-US" w:eastAsia="zh-CN" w:bidi="ar"/>
              </w:rPr>
              <w:t>µg/L</w:t>
            </w:r>
          </w:p>
        </w:tc>
        <w:tc>
          <w:tcPr>
            <w:tcW w:w="1121" w:type="dxa"/>
            <w:vMerge w:val="continue"/>
            <w:tcBorders>
              <w:tl2br w:val="nil"/>
              <w:tr2bl w:val="nil"/>
            </w:tcBorders>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kern w:val="2"/>
                <w:sz w:val="21"/>
                <w:szCs w:val="21"/>
                <w:u w:val="none"/>
                <w:lang w:val="en-US" w:eastAsia="zh-CN" w:bidi="ar-SA"/>
                <w14:textFill>
                  <w14:solidFill>
                    <w14:schemeClr w14:val="tx1"/>
                  </w14:solidFill>
                </w14:textFill>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07" w:type="dxa"/>
            <w:vMerge w:val="restart"/>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eastAsiaTheme="minorEastAsia"/>
                <w:b w:val="0"/>
                <w:bCs w:val="0"/>
                <w:color w:val="000000" w:themeColor="text1"/>
                <w:sz w:val="21"/>
                <w:szCs w:val="21"/>
                <w:lang w:val="en-US" w:eastAsia="zh-CN"/>
                <w14:textFill>
                  <w14:solidFill>
                    <w14:schemeClr w14:val="tx1"/>
                  </w14:solidFill>
                </w14:textFill>
              </w:rPr>
            </w:pPr>
            <w:r>
              <w:rPr>
                <w:rFonts w:hint="eastAsia" w:ascii="Times New Roman" w:hAnsi="Times New Roman" w:cs="Times New Roman" w:eastAsiaTheme="minorEastAsia"/>
                <w:b w:val="0"/>
                <w:bCs w:val="0"/>
                <w:color w:val="000000" w:themeColor="text1"/>
                <w:sz w:val="21"/>
                <w:szCs w:val="21"/>
                <w:lang w:val="en-US" w:eastAsia="zh-CN"/>
                <w14:textFill>
                  <w14:solidFill>
                    <w14:schemeClr w14:val="tx1"/>
                  </w14:solidFill>
                </w14:textFill>
              </w:rPr>
              <w:t>2022.04.29</w:t>
            </w:r>
          </w:p>
        </w:tc>
        <w:tc>
          <w:tcPr>
            <w:tcW w:w="1165" w:type="dxa"/>
            <w:vMerge w:val="restart"/>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eastAsiaTheme="minorEastAsia"/>
                <w:b w:val="0"/>
                <w:bCs w:val="0"/>
                <w:color w:val="000000" w:themeColor="text1"/>
                <w:sz w:val="21"/>
                <w:szCs w:val="21"/>
                <w:lang w:val="en-US" w:eastAsia="zh-CN"/>
                <w14:textFill>
                  <w14:solidFill>
                    <w14:schemeClr w14:val="tx1"/>
                  </w14:solidFill>
                </w14:textFill>
              </w:rPr>
            </w:pPr>
            <w:r>
              <w:rPr>
                <w:rFonts w:hint="eastAsia" w:ascii="Times New Roman" w:hAnsi="Times New Roman" w:cs="Times New Roman"/>
                <w:color w:val="auto"/>
                <w:kern w:val="0"/>
                <w:sz w:val="21"/>
                <w:lang w:val="en-US" w:eastAsia="zh-CN"/>
              </w:rPr>
              <w:t>小里村水井</w:t>
            </w:r>
          </w:p>
        </w:tc>
        <w:tc>
          <w:tcPr>
            <w:tcW w:w="1869" w:type="dxa"/>
            <w:vMerge w:val="restart"/>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eastAsiaTheme="minorEastAsia"/>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eastAsiaTheme="minorEastAsia"/>
                <w:color w:val="000000" w:themeColor="text1"/>
                <w:sz w:val="21"/>
                <w:szCs w:val="21"/>
                <w:u w:val="none"/>
                <w:lang w:val="en-US" w:eastAsia="zh-CN"/>
                <w14:textFill>
                  <w14:solidFill>
                    <w14:schemeClr w14:val="tx1"/>
                  </w14:solidFill>
                </w14:textFill>
              </w:rPr>
              <w:t>22WT0</w:t>
            </w:r>
            <w:r>
              <w:rPr>
                <w:rFonts w:hint="eastAsia" w:ascii="Times New Roman" w:hAnsi="Times New Roman" w:cs="Times New Roman" w:eastAsiaTheme="minorEastAsia"/>
                <w:color w:val="000000" w:themeColor="text1"/>
                <w:sz w:val="21"/>
                <w:szCs w:val="21"/>
                <w:u w:val="none"/>
                <w:lang w:val="en-US" w:eastAsia="zh-CN"/>
                <w14:textFill>
                  <w14:solidFill>
                    <w14:schemeClr w14:val="tx1"/>
                  </w14:solidFill>
                </w14:textFill>
              </w:rPr>
              <w:t>121</w:t>
            </w:r>
            <w:r>
              <w:rPr>
                <w:rFonts w:hint="default" w:ascii="Times New Roman" w:hAnsi="Times New Roman" w:cs="Times New Roman" w:eastAsiaTheme="minorEastAsia"/>
                <w:color w:val="000000" w:themeColor="text1"/>
                <w:sz w:val="21"/>
                <w:szCs w:val="21"/>
                <w:u w:val="none"/>
                <w:lang w:val="en-US" w:eastAsia="zh-CN"/>
                <w14:textFill>
                  <w14:solidFill>
                    <w14:schemeClr w14:val="tx1"/>
                  </w14:solidFill>
                </w14:textFill>
              </w:rPr>
              <w:t>S-0</w:t>
            </w:r>
            <w:r>
              <w:rPr>
                <w:rFonts w:hint="eastAsia" w:ascii="Times New Roman" w:hAnsi="Times New Roman" w:cs="Times New Roman" w:eastAsiaTheme="minorEastAsia"/>
                <w:color w:val="000000" w:themeColor="text1"/>
                <w:sz w:val="21"/>
                <w:szCs w:val="21"/>
                <w:u w:val="none"/>
                <w:lang w:val="en-US" w:eastAsia="zh-CN"/>
                <w14:textFill>
                  <w14:solidFill>
                    <w14:schemeClr w14:val="tx1"/>
                  </w14:solidFill>
                </w14:textFill>
              </w:rPr>
              <w:t>429</w:t>
            </w:r>
            <w:r>
              <w:rPr>
                <w:rFonts w:hint="default" w:ascii="Times New Roman" w:hAnsi="Times New Roman" w:cs="Times New Roman" w:eastAsiaTheme="minorEastAsia"/>
                <w:color w:val="000000" w:themeColor="text1"/>
                <w:sz w:val="21"/>
                <w:szCs w:val="21"/>
                <w:u w:val="none"/>
                <w:lang w:val="en-US" w:eastAsia="zh-CN"/>
                <w14:textFill>
                  <w14:solidFill>
                    <w14:schemeClr w14:val="tx1"/>
                  </w14:solidFill>
                </w14:textFill>
              </w:rPr>
              <w:t>-01</w:t>
            </w:r>
          </w:p>
        </w:tc>
        <w:tc>
          <w:tcPr>
            <w:tcW w:w="1524"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钾</w:t>
            </w:r>
          </w:p>
        </w:tc>
        <w:tc>
          <w:tcPr>
            <w:tcW w:w="840" w:type="dxa"/>
            <w:tcBorders>
              <w:tl2br w:val="nil"/>
              <w:tr2bl w:val="nil"/>
            </w:tcBorders>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kern w:val="2"/>
                <w:sz w:val="21"/>
                <w:szCs w:val="21"/>
                <w:u w:val="none"/>
                <w:lang w:val="en-US" w:eastAsia="zh-CN" w:bidi="ar-SA"/>
                <w14:textFill>
                  <w14:solidFill>
                    <w14:schemeClr w14:val="tx1"/>
                  </w14:solidFill>
                </w14:textFill>
              </w:rPr>
            </w:pPr>
            <w:r>
              <w:rPr>
                <w:rFonts w:hint="eastAsia" w:ascii="Times New Roman" w:hAnsi="Times New Roman" w:cs="Times New Roman" w:eastAsiaTheme="minorEastAsia"/>
                <w:color w:val="000000" w:themeColor="text1"/>
                <w:kern w:val="2"/>
                <w:sz w:val="21"/>
                <w:szCs w:val="21"/>
                <w:u w:val="none"/>
                <w:lang w:val="en-US" w:eastAsia="zh-CN" w:bidi="ar-SA"/>
                <w14:textFill>
                  <w14:solidFill>
                    <w14:schemeClr w14:val="tx1"/>
                  </w14:solidFill>
                </w14:textFill>
              </w:rPr>
              <w:t>3.61</w:t>
            </w:r>
          </w:p>
        </w:tc>
        <w:tc>
          <w:tcPr>
            <w:tcW w:w="896"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snapToGrid w:val="0"/>
                <w:color w:val="auto"/>
                <w:kern w:val="0"/>
                <w:sz w:val="21"/>
                <w:szCs w:val="21"/>
                <w:highlight w:val="none"/>
                <w:lang w:val="en-US" w:eastAsia="zh-CN" w:bidi="ar-SA"/>
              </w:rPr>
            </w:pPr>
            <w:r>
              <w:rPr>
                <w:rFonts w:hint="default" w:ascii="Times New Roman" w:hAnsi="Times New Roman" w:eastAsia="宋体" w:cs="Times New Roman"/>
                <w:snapToGrid w:val="0"/>
                <w:color w:val="auto"/>
                <w:kern w:val="0"/>
                <w:sz w:val="21"/>
                <w:szCs w:val="21"/>
                <w:highlight w:val="none"/>
                <w:lang w:val="en-US" w:eastAsia="zh-CN" w:bidi="ar-SA"/>
              </w:rPr>
              <w:t>mg/L</w:t>
            </w:r>
          </w:p>
        </w:tc>
        <w:tc>
          <w:tcPr>
            <w:tcW w:w="1121" w:type="dxa"/>
            <w:vMerge w:val="restart"/>
            <w:tcBorders>
              <w:tl2br w:val="nil"/>
              <w:tr2bl w:val="nil"/>
            </w:tcBorders>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清澈、无色、无味</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07" w:type="dxa"/>
            <w:vMerge w:val="continue"/>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eastAsiaTheme="minorEastAsia"/>
                <w:b w:val="0"/>
                <w:bCs w:val="0"/>
                <w:color w:val="000000" w:themeColor="text1"/>
                <w:sz w:val="21"/>
                <w:szCs w:val="21"/>
                <w:lang w:val="en-US" w:eastAsia="zh-CN"/>
                <w14:textFill>
                  <w14:solidFill>
                    <w14:schemeClr w14:val="tx1"/>
                  </w14:solidFill>
                </w14:textFill>
              </w:rPr>
            </w:pPr>
          </w:p>
        </w:tc>
        <w:tc>
          <w:tcPr>
            <w:tcW w:w="1165" w:type="dxa"/>
            <w:vMerge w:val="continue"/>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eastAsiaTheme="minorEastAsia"/>
                <w:b w:val="0"/>
                <w:bCs w:val="0"/>
                <w:color w:val="000000" w:themeColor="text1"/>
                <w:sz w:val="21"/>
                <w:szCs w:val="21"/>
                <w:lang w:val="en-US" w:eastAsia="zh-CN"/>
                <w14:textFill>
                  <w14:solidFill>
                    <w14:schemeClr w14:val="tx1"/>
                  </w14:solidFill>
                </w14:textFill>
              </w:rPr>
            </w:pPr>
          </w:p>
        </w:tc>
        <w:tc>
          <w:tcPr>
            <w:tcW w:w="1869" w:type="dxa"/>
            <w:vMerge w:val="continue"/>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eastAsiaTheme="minorEastAsia"/>
                <w:color w:val="000000" w:themeColor="text1"/>
                <w:sz w:val="21"/>
                <w:szCs w:val="21"/>
                <w:u w:val="none"/>
                <w:lang w:val="en-US" w:eastAsia="zh-CN"/>
                <w14:textFill>
                  <w14:solidFill>
                    <w14:schemeClr w14:val="tx1"/>
                  </w14:solidFill>
                </w14:textFill>
              </w:rPr>
            </w:pPr>
          </w:p>
        </w:tc>
        <w:tc>
          <w:tcPr>
            <w:tcW w:w="1524"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钠</w:t>
            </w:r>
          </w:p>
        </w:tc>
        <w:tc>
          <w:tcPr>
            <w:tcW w:w="840" w:type="dxa"/>
            <w:tcBorders>
              <w:tl2br w:val="nil"/>
              <w:tr2bl w:val="nil"/>
            </w:tcBorders>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kern w:val="2"/>
                <w:sz w:val="21"/>
                <w:szCs w:val="21"/>
                <w:u w:val="none"/>
                <w:lang w:val="en-US" w:eastAsia="zh-CN" w:bidi="ar-SA"/>
                <w14:textFill>
                  <w14:solidFill>
                    <w14:schemeClr w14:val="tx1"/>
                  </w14:solidFill>
                </w14:textFill>
              </w:rPr>
            </w:pPr>
            <w:r>
              <w:rPr>
                <w:rFonts w:hint="eastAsia" w:ascii="Times New Roman" w:hAnsi="Times New Roman" w:cs="Times New Roman" w:eastAsiaTheme="minorEastAsia"/>
                <w:color w:val="000000" w:themeColor="text1"/>
                <w:kern w:val="2"/>
                <w:sz w:val="21"/>
                <w:szCs w:val="21"/>
                <w:u w:val="none"/>
                <w:lang w:val="en-US" w:eastAsia="zh-CN" w:bidi="ar-SA"/>
                <w14:textFill>
                  <w14:solidFill>
                    <w14:schemeClr w14:val="tx1"/>
                  </w14:solidFill>
                </w14:textFill>
              </w:rPr>
              <w:t>70.0</w:t>
            </w:r>
          </w:p>
        </w:tc>
        <w:tc>
          <w:tcPr>
            <w:tcW w:w="896"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snapToGrid w:val="0"/>
                <w:color w:val="auto"/>
                <w:kern w:val="0"/>
                <w:sz w:val="21"/>
                <w:szCs w:val="21"/>
                <w:highlight w:val="none"/>
                <w:lang w:val="en-US" w:eastAsia="zh-CN" w:bidi="ar-SA"/>
              </w:rPr>
            </w:pPr>
            <w:r>
              <w:rPr>
                <w:rFonts w:hint="default" w:ascii="Times New Roman" w:hAnsi="Times New Roman" w:eastAsia="宋体" w:cs="Times New Roman"/>
                <w:snapToGrid w:val="0"/>
                <w:color w:val="auto"/>
                <w:kern w:val="0"/>
                <w:sz w:val="21"/>
                <w:szCs w:val="21"/>
                <w:highlight w:val="none"/>
                <w:lang w:val="en-US" w:eastAsia="zh-CN" w:bidi="ar-SA"/>
              </w:rPr>
              <w:t>mg/L</w:t>
            </w:r>
          </w:p>
        </w:tc>
        <w:tc>
          <w:tcPr>
            <w:tcW w:w="1121" w:type="dxa"/>
            <w:vMerge w:val="continue"/>
            <w:tcBorders>
              <w:tl2br w:val="nil"/>
              <w:tr2bl w:val="nil"/>
            </w:tcBorders>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kern w:val="2"/>
                <w:sz w:val="21"/>
                <w:szCs w:val="21"/>
                <w:u w:val="none"/>
                <w:lang w:val="en-US" w:eastAsia="zh-CN" w:bidi="ar-SA"/>
                <w14:textFill>
                  <w14:solidFill>
                    <w14:schemeClr w14:val="tx1"/>
                  </w14:solidFill>
                </w14:textFill>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07" w:type="dxa"/>
            <w:vMerge w:val="continue"/>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eastAsiaTheme="minorEastAsia"/>
                <w:b w:val="0"/>
                <w:bCs w:val="0"/>
                <w:color w:val="000000" w:themeColor="text1"/>
                <w:sz w:val="21"/>
                <w:szCs w:val="21"/>
                <w:lang w:val="en-US" w:eastAsia="zh-CN"/>
                <w14:textFill>
                  <w14:solidFill>
                    <w14:schemeClr w14:val="tx1"/>
                  </w14:solidFill>
                </w14:textFill>
              </w:rPr>
            </w:pPr>
          </w:p>
        </w:tc>
        <w:tc>
          <w:tcPr>
            <w:tcW w:w="1165" w:type="dxa"/>
            <w:vMerge w:val="continue"/>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eastAsiaTheme="minorEastAsia"/>
                <w:b w:val="0"/>
                <w:bCs w:val="0"/>
                <w:color w:val="000000" w:themeColor="text1"/>
                <w:sz w:val="21"/>
                <w:szCs w:val="21"/>
                <w:lang w:val="en-US" w:eastAsia="zh-CN"/>
                <w14:textFill>
                  <w14:solidFill>
                    <w14:schemeClr w14:val="tx1"/>
                  </w14:solidFill>
                </w14:textFill>
              </w:rPr>
            </w:pPr>
          </w:p>
        </w:tc>
        <w:tc>
          <w:tcPr>
            <w:tcW w:w="1869" w:type="dxa"/>
            <w:vMerge w:val="continue"/>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eastAsiaTheme="minorEastAsia"/>
                <w:color w:val="000000" w:themeColor="text1"/>
                <w:sz w:val="21"/>
                <w:szCs w:val="21"/>
                <w:u w:val="none"/>
                <w:lang w:val="en-US" w:eastAsia="zh-CN"/>
                <w14:textFill>
                  <w14:solidFill>
                    <w14:schemeClr w14:val="tx1"/>
                  </w14:solidFill>
                </w14:textFill>
              </w:rPr>
            </w:pPr>
          </w:p>
        </w:tc>
        <w:tc>
          <w:tcPr>
            <w:tcW w:w="1524"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钙</w:t>
            </w:r>
          </w:p>
        </w:tc>
        <w:tc>
          <w:tcPr>
            <w:tcW w:w="840" w:type="dxa"/>
            <w:tcBorders>
              <w:tl2br w:val="nil"/>
              <w:tr2bl w:val="nil"/>
            </w:tcBorders>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kern w:val="2"/>
                <w:sz w:val="21"/>
                <w:szCs w:val="21"/>
                <w:u w:val="none"/>
                <w:lang w:val="en-US" w:eastAsia="zh-CN" w:bidi="ar-SA"/>
                <w14:textFill>
                  <w14:solidFill>
                    <w14:schemeClr w14:val="tx1"/>
                  </w14:solidFill>
                </w14:textFill>
              </w:rPr>
            </w:pPr>
            <w:r>
              <w:rPr>
                <w:rFonts w:hint="eastAsia" w:ascii="Times New Roman" w:hAnsi="Times New Roman" w:cs="Times New Roman" w:eastAsiaTheme="minorEastAsia"/>
                <w:color w:val="000000" w:themeColor="text1"/>
                <w:kern w:val="2"/>
                <w:sz w:val="21"/>
                <w:szCs w:val="21"/>
                <w:u w:val="none"/>
                <w:lang w:val="en-US" w:eastAsia="zh-CN" w:bidi="ar-SA"/>
                <w14:textFill>
                  <w14:solidFill>
                    <w14:schemeClr w14:val="tx1"/>
                  </w14:solidFill>
                </w14:textFill>
              </w:rPr>
              <w:t>60.1</w:t>
            </w:r>
          </w:p>
        </w:tc>
        <w:tc>
          <w:tcPr>
            <w:tcW w:w="896"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snapToGrid w:val="0"/>
                <w:color w:val="auto"/>
                <w:kern w:val="0"/>
                <w:sz w:val="21"/>
                <w:szCs w:val="21"/>
                <w:highlight w:val="none"/>
                <w:lang w:val="en-US" w:eastAsia="zh-CN" w:bidi="ar-SA"/>
              </w:rPr>
            </w:pPr>
            <w:r>
              <w:rPr>
                <w:rFonts w:hint="default" w:ascii="Times New Roman" w:hAnsi="Times New Roman" w:eastAsia="宋体" w:cs="Times New Roman"/>
                <w:snapToGrid w:val="0"/>
                <w:color w:val="auto"/>
                <w:kern w:val="0"/>
                <w:sz w:val="21"/>
                <w:szCs w:val="21"/>
                <w:highlight w:val="none"/>
                <w:lang w:val="en-US" w:eastAsia="zh-CN" w:bidi="ar-SA"/>
              </w:rPr>
              <w:t>mg/L</w:t>
            </w:r>
          </w:p>
        </w:tc>
        <w:tc>
          <w:tcPr>
            <w:tcW w:w="1121" w:type="dxa"/>
            <w:vMerge w:val="continue"/>
            <w:tcBorders>
              <w:tl2br w:val="nil"/>
              <w:tr2bl w:val="nil"/>
            </w:tcBorders>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kern w:val="2"/>
                <w:sz w:val="21"/>
                <w:szCs w:val="21"/>
                <w:u w:val="none"/>
                <w:lang w:val="en-US" w:eastAsia="zh-CN" w:bidi="ar-SA"/>
                <w14:textFill>
                  <w14:solidFill>
                    <w14:schemeClr w14:val="tx1"/>
                  </w14:solidFill>
                </w14:textFill>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07" w:type="dxa"/>
            <w:vMerge w:val="continue"/>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eastAsiaTheme="minorEastAsia"/>
                <w:b w:val="0"/>
                <w:bCs w:val="0"/>
                <w:color w:val="000000" w:themeColor="text1"/>
                <w:sz w:val="21"/>
                <w:szCs w:val="21"/>
                <w:lang w:val="en-US" w:eastAsia="zh-CN"/>
                <w14:textFill>
                  <w14:solidFill>
                    <w14:schemeClr w14:val="tx1"/>
                  </w14:solidFill>
                </w14:textFill>
              </w:rPr>
            </w:pPr>
          </w:p>
        </w:tc>
        <w:tc>
          <w:tcPr>
            <w:tcW w:w="1165" w:type="dxa"/>
            <w:vMerge w:val="continue"/>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eastAsiaTheme="minorEastAsia"/>
                <w:b w:val="0"/>
                <w:bCs w:val="0"/>
                <w:color w:val="000000" w:themeColor="text1"/>
                <w:sz w:val="21"/>
                <w:szCs w:val="21"/>
                <w:lang w:val="en-US" w:eastAsia="zh-CN"/>
                <w14:textFill>
                  <w14:solidFill>
                    <w14:schemeClr w14:val="tx1"/>
                  </w14:solidFill>
                </w14:textFill>
              </w:rPr>
            </w:pPr>
          </w:p>
        </w:tc>
        <w:tc>
          <w:tcPr>
            <w:tcW w:w="1869" w:type="dxa"/>
            <w:vMerge w:val="continue"/>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eastAsiaTheme="minorEastAsia"/>
                <w:color w:val="000000" w:themeColor="text1"/>
                <w:sz w:val="21"/>
                <w:szCs w:val="21"/>
                <w:u w:val="none"/>
                <w:lang w:val="en-US" w:eastAsia="zh-CN"/>
                <w14:textFill>
                  <w14:solidFill>
                    <w14:schemeClr w14:val="tx1"/>
                  </w14:solidFill>
                </w14:textFill>
              </w:rPr>
            </w:pPr>
          </w:p>
        </w:tc>
        <w:tc>
          <w:tcPr>
            <w:tcW w:w="1524"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镁</w:t>
            </w:r>
          </w:p>
        </w:tc>
        <w:tc>
          <w:tcPr>
            <w:tcW w:w="840" w:type="dxa"/>
            <w:tcBorders>
              <w:tl2br w:val="nil"/>
              <w:tr2bl w:val="nil"/>
            </w:tcBorders>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kern w:val="2"/>
                <w:sz w:val="21"/>
                <w:szCs w:val="21"/>
                <w:u w:val="none"/>
                <w:lang w:val="en-US" w:eastAsia="zh-CN" w:bidi="ar-SA"/>
                <w14:textFill>
                  <w14:solidFill>
                    <w14:schemeClr w14:val="tx1"/>
                  </w14:solidFill>
                </w14:textFill>
              </w:rPr>
            </w:pPr>
            <w:r>
              <w:rPr>
                <w:rFonts w:hint="eastAsia" w:ascii="Times New Roman" w:hAnsi="Times New Roman" w:cs="Times New Roman" w:eastAsiaTheme="minorEastAsia"/>
                <w:color w:val="000000" w:themeColor="text1"/>
                <w:kern w:val="2"/>
                <w:sz w:val="21"/>
                <w:szCs w:val="21"/>
                <w:u w:val="none"/>
                <w:lang w:val="en-US" w:eastAsia="zh-CN" w:bidi="ar-SA"/>
                <w14:textFill>
                  <w14:solidFill>
                    <w14:schemeClr w14:val="tx1"/>
                  </w14:solidFill>
                </w14:textFill>
              </w:rPr>
              <w:t>3.10</w:t>
            </w:r>
          </w:p>
        </w:tc>
        <w:tc>
          <w:tcPr>
            <w:tcW w:w="896"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snapToGrid w:val="0"/>
                <w:color w:val="auto"/>
                <w:kern w:val="0"/>
                <w:sz w:val="21"/>
                <w:szCs w:val="21"/>
                <w:highlight w:val="none"/>
                <w:lang w:val="en-US" w:eastAsia="zh-CN" w:bidi="ar-SA"/>
              </w:rPr>
            </w:pPr>
            <w:r>
              <w:rPr>
                <w:rFonts w:hint="default" w:ascii="Times New Roman" w:hAnsi="Times New Roman" w:eastAsia="宋体" w:cs="Times New Roman"/>
                <w:snapToGrid w:val="0"/>
                <w:color w:val="auto"/>
                <w:kern w:val="0"/>
                <w:sz w:val="21"/>
                <w:szCs w:val="21"/>
                <w:highlight w:val="none"/>
                <w:lang w:val="en-US" w:eastAsia="zh-CN" w:bidi="ar-SA"/>
              </w:rPr>
              <w:t>mg/L</w:t>
            </w:r>
          </w:p>
        </w:tc>
        <w:tc>
          <w:tcPr>
            <w:tcW w:w="1121" w:type="dxa"/>
            <w:vMerge w:val="continue"/>
            <w:tcBorders>
              <w:tl2br w:val="nil"/>
              <w:tr2bl w:val="nil"/>
            </w:tcBorders>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kern w:val="2"/>
                <w:sz w:val="21"/>
                <w:szCs w:val="21"/>
                <w:u w:val="none"/>
                <w:lang w:val="en-US" w:eastAsia="zh-CN" w:bidi="ar-SA"/>
                <w14:textFill>
                  <w14:solidFill>
                    <w14:schemeClr w14:val="tx1"/>
                  </w14:solidFill>
                </w14:textFill>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07" w:type="dxa"/>
            <w:vMerge w:val="continue"/>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eastAsiaTheme="minorEastAsia"/>
                <w:b w:val="0"/>
                <w:bCs w:val="0"/>
                <w:color w:val="000000" w:themeColor="text1"/>
                <w:sz w:val="21"/>
                <w:szCs w:val="21"/>
                <w:lang w:val="en-US" w:eastAsia="zh-CN"/>
                <w14:textFill>
                  <w14:solidFill>
                    <w14:schemeClr w14:val="tx1"/>
                  </w14:solidFill>
                </w14:textFill>
              </w:rPr>
            </w:pPr>
          </w:p>
        </w:tc>
        <w:tc>
          <w:tcPr>
            <w:tcW w:w="1165" w:type="dxa"/>
            <w:vMerge w:val="continue"/>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eastAsiaTheme="minorEastAsia"/>
                <w:b w:val="0"/>
                <w:bCs w:val="0"/>
                <w:color w:val="000000" w:themeColor="text1"/>
                <w:sz w:val="21"/>
                <w:szCs w:val="21"/>
                <w:lang w:val="en-US" w:eastAsia="zh-CN"/>
                <w14:textFill>
                  <w14:solidFill>
                    <w14:schemeClr w14:val="tx1"/>
                  </w14:solidFill>
                </w14:textFill>
              </w:rPr>
            </w:pPr>
          </w:p>
        </w:tc>
        <w:tc>
          <w:tcPr>
            <w:tcW w:w="1869" w:type="dxa"/>
            <w:vMerge w:val="restart"/>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eastAsiaTheme="minorEastAsia"/>
                <w:color w:val="000000" w:themeColor="text1"/>
                <w:sz w:val="21"/>
                <w:szCs w:val="21"/>
                <w:u w:val="none"/>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u w:val="none"/>
                <w:lang w:val="en-US" w:eastAsia="zh-CN"/>
                <w14:textFill>
                  <w14:solidFill>
                    <w14:schemeClr w14:val="tx1"/>
                  </w14:solidFill>
                </w14:textFill>
              </w:rPr>
              <w:t>22WT0</w:t>
            </w:r>
            <w:r>
              <w:rPr>
                <w:rFonts w:hint="eastAsia" w:ascii="Times New Roman" w:hAnsi="Times New Roman" w:cs="Times New Roman" w:eastAsiaTheme="minorEastAsia"/>
                <w:color w:val="000000" w:themeColor="text1"/>
                <w:sz w:val="21"/>
                <w:szCs w:val="21"/>
                <w:u w:val="none"/>
                <w:lang w:val="en-US" w:eastAsia="zh-CN"/>
                <w14:textFill>
                  <w14:solidFill>
                    <w14:schemeClr w14:val="tx1"/>
                  </w14:solidFill>
                </w14:textFill>
              </w:rPr>
              <w:t>121</w:t>
            </w:r>
            <w:r>
              <w:rPr>
                <w:rFonts w:hint="default" w:ascii="Times New Roman" w:hAnsi="Times New Roman" w:cs="Times New Roman" w:eastAsiaTheme="minorEastAsia"/>
                <w:color w:val="000000" w:themeColor="text1"/>
                <w:sz w:val="21"/>
                <w:szCs w:val="21"/>
                <w:u w:val="none"/>
                <w:lang w:val="en-US" w:eastAsia="zh-CN"/>
                <w14:textFill>
                  <w14:solidFill>
                    <w14:schemeClr w14:val="tx1"/>
                  </w14:solidFill>
                </w14:textFill>
              </w:rPr>
              <w:t>S-0</w:t>
            </w:r>
            <w:r>
              <w:rPr>
                <w:rFonts w:hint="eastAsia" w:ascii="Times New Roman" w:hAnsi="Times New Roman" w:cs="Times New Roman" w:eastAsiaTheme="minorEastAsia"/>
                <w:color w:val="000000" w:themeColor="text1"/>
                <w:sz w:val="21"/>
                <w:szCs w:val="21"/>
                <w:u w:val="none"/>
                <w:lang w:val="en-US" w:eastAsia="zh-CN"/>
                <w14:textFill>
                  <w14:solidFill>
                    <w14:schemeClr w14:val="tx1"/>
                  </w14:solidFill>
                </w14:textFill>
              </w:rPr>
              <w:t>429</w:t>
            </w:r>
            <w:r>
              <w:rPr>
                <w:rFonts w:hint="default" w:ascii="Times New Roman" w:hAnsi="Times New Roman" w:cs="Times New Roman" w:eastAsiaTheme="minorEastAsia"/>
                <w:color w:val="000000" w:themeColor="text1"/>
                <w:sz w:val="21"/>
                <w:szCs w:val="21"/>
                <w:u w:val="none"/>
                <w:lang w:val="en-US" w:eastAsia="zh-CN"/>
                <w14:textFill>
                  <w14:solidFill>
                    <w14:schemeClr w14:val="tx1"/>
                  </w14:solidFill>
                </w14:textFill>
              </w:rPr>
              <w:t>-0</w:t>
            </w:r>
            <w:r>
              <w:rPr>
                <w:rFonts w:hint="eastAsia" w:ascii="Times New Roman" w:hAnsi="Times New Roman" w:cs="Times New Roman" w:eastAsiaTheme="minorEastAsia"/>
                <w:color w:val="000000" w:themeColor="text1"/>
                <w:sz w:val="21"/>
                <w:szCs w:val="21"/>
                <w:u w:val="none"/>
                <w:lang w:val="en-US" w:eastAsia="zh-CN"/>
                <w14:textFill>
                  <w14:solidFill>
                    <w14:schemeClr w14:val="tx1"/>
                  </w14:solidFill>
                </w14:textFill>
              </w:rPr>
              <w:t>2</w:t>
            </w:r>
          </w:p>
        </w:tc>
        <w:tc>
          <w:tcPr>
            <w:tcW w:w="1524"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碳酸根</w:t>
            </w:r>
          </w:p>
        </w:tc>
        <w:tc>
          <w:tcPr>
            <w:tcW w:w="840" w:type="dxa"/>
            <w:tcBorders>
              <w:tl2br w:val="nil"/>
              <w:tr2bl w:val="nil"/>
            </w:tcBorders>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kern w:val="2"/>
                <w:sz w:val="21"/>
                <w:szCs w:val="21"/>
                <w:u w:val="none"/>
                <w:lang w:val="en-US" w:eastAsia="zh-CN" w:bidi="ar-SA"/>
                <w14:textFill>
                  <w14:solidFill>
                    <w14:schemeClr w14:val="tx1"/>
                  </w14:solidFill>
                </w14:textFill>
              </w:rPr>
            </w:pPr>
            <w:r>
              <w:rPr>
                <w:rFonts w:hint="default" w:ascii="Times New Roman" w:hAnsi="Times New Roman" w:cs="Times New Roman" w:eastAsiaTheme="minorEastAsia"/>
                <w:color w:val="000000" w:themeColor="text1"/>
                <w:kern w:val="2"/>
                <w:sz w:val="21"/>
                <w:szCs w:val="21"/>
                <w:u w:val="none"/>
                <w:lang w:val="en-US" w:eastAsia="zh-CN" w:bidi="ar-SA"/>
                <w14:textFill>
                  <w14:solidFill>
                    <w14:schemeClr w14:val="tx1"/>
                  </w14:solidFill>
                </w14:textFill>
              </w:rPr>
              <w:t>5L</w:t>
            </w:r>
          </w:p>
        </w:tc>
        <w:tc>
          <w:tcPr>
            <w:tcW w:w="896"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snapToGrid w:val="0"/>
                <w:color w:val="auto"/>
                <w:kern w:val="0"/>
                <w:sz w:val="21"/>
                <w:szCs w:val="21"/>
                <w:highlight w:val="none"/>
                <w:lang w:val="en-US" w:eastAsia="zh-CN" w:bidi="ar-SA"/>
              </w:rPr>
            </w:pPr>
            <w:r>
              <w:rPr>
                <w:rFonts w:hint="default" w:ascii="Times New Roman" w:hAnsi="Times New Roman" w:eastAsia="宋体" w:cs="Times New Roman"/>
                <w:snapToGrid w:val="0"/>
                <w:color w:val="auto"/>
                <w:kern w:val="0"/>
                <w:sz w:val="21"/>
                <w:szCs w:val="21"/>
                <w:highlight w:val="none"/>
                <w:lang w:val="en-US" w:eastAsia="zh-CN" w:bidi="ar-SA"/>
              </w:rPr>
              <w:t>mg/L</w:t>
            </w:r>
          </w:p>
        </w:tc>
        <w:tc>
          <w:tcPr>
            <w:tcW w:w="1121" w:type="dxa"/>
            <w:vMerge w:val="continue"/>
            <w:tcBorders>
              <w:tl2br w:val="nil"/>
              <w:tr2bl w:val="nil"/>
            </w:tcBorders>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kern w:val="2"/>
                <w:sz w:val="21"/>
                <w:szCs w:val="21"/>
                <w:u w:val="none"/>
                <w:lang w:val="en-US" w:eastAsia="zh-CN" w:bidi="ar-SA"/>
                <w14:textFill>
                  <w14:solidFill>
                    <w14:schemeClr w14:val="tx1"/>
                  </w14:solidFill>
                </w14:textFill>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07" w:type="dxa"/>
            <w:vMerge w:val="continue"/>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eastAsiaTheme="minorEastAsia"/>
                <w:b w:val="0"/>
                <w:bCs w:val="0"/>
                <w:color w:val="000000" w:themeColor="text1"/>
                <w:sz w:val="21"/>
                <w:szCs w:val="21"/>
                <w:lang w:val="en-US" w:eastAsia="zh-CN"/>
                <w14:textFill>
                  <w14:solidFill>
                    <w14:schemeClr w14:val="tx1"/>
                  </w14:solidFill>
                </w14:textFill>
              </w:rPr>
            </w:pPr>
          </w:p>
        </w:tc>
        <w:tc>
          <w:tcPr>
            <w:tcW w:w="1165" w:type="dxa"/>
            <w:vMerge w:val="continue"/>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eastAsiaTheme="minorEastAsia"/>
                <w:b w:val="0"/>
                <w:bCs w:val="0"/>
                <w:color w:val="000000" w:themeColor="text1"/>
                <w:sz w:val="21"/>
                <w:szCs w:val="21"/>
                <w:lang w:val="en-US" w:eastAsia="zh-CN"/>
                <w14:textFill>
                  <w14:solidFill>
                    <w14:schemeClr w14:val="tx1"/>
                  </w14:solidFill>
                </w14:textFill>
              </w:rPr>
            </w:pPr>
          </w:p>
        </w:tc>
        <w:tc>
          <w:tcPr>
            <w:tcW w:w="1869" w:type="dxa"/>
            <w:vMerge w:val="continue"/>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eastAsiaTheme="minorEastAsia"/>
                <w:color w:val="000000" w:themeColor="text1"/>
                <w:sz w:val="21"/>
                <w:szCs w:val="21"/>
                <w:u w:val="none"/>
                <w:lang w:val="en-US" w:eastAsia="zh-CN"/>
                <w14:textFill>
                  <w14:solidFill>
                    <w14:schemeClr w14:val="tx1"/>
                  </w14:solidFill>
                </w14:textFill>
              </w:rPr>
            </w:pPr>
          </w:p>
        </w:tc>
        <w:tc>
          <w:tcPr>
            <w:tcW w:w="1524"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重碳酸根</w:t>
            </w:r>
          </w:p>
        </w:tc>
        <w:tc>
          <w:tcPr>
            <w:tcW w:w="840" w:type="dxa"/>
            <w:tcBorders>
              <w:tl2br w:val="nil"/>
              <w:tr2bl w:val="nil"/>
            </w:tcBorders>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kern w:val="2"/>
                <w:sz w:val="21"/>
                <w:szCs w:val="21"/>
                <w:u w:val="none"/>
                <w:lang w:val="en-US" w:eastAsia="zh-CN" w:bidi="ar-SA"/>
                <w14:textFill>
                  <w14:solidFill>
                    <w14:schemeClr w14:val="tx1"/>
                  </w14:solidFill>
                </w14:textFill>
              </w:rPr>
            </w:pPr>
            <w:r>
              <w:rPr>
                <w:rFonts w:hint="eastAsia" w:ascii="Times New Roman" w:hAnsi="Times New Roman" w:cs="Times New Roman" w:eastAsiaTheme="minorEastAsia"/>
                <w:color w:val="000000" w:themeColor="text1"/>
                <w:kern w:val="2"/>
                <w:sz w:val="21"/>
                <w:szCs w:val="21"/>
                <w:u w:val="none"/>
                <w:lang w:val="en-US" w:eastAsia="zh-CN" w:bidi="ar-SA"/>
                <w14:textFill>
                  <w14:solidFill>
                    <w14:schemeClr w14:val="tx1"/>
                  </w14:solidFill>
                </w14:textFill>
              </w:rPr>
              <w:t>227</w:t>
            </w:r>
          </w:p>
        </w:tc>
        <w:tc>
          <w:tcPr>
            <w:tcW w:w="896"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snapToGrid w:val="0"/>
                <w:color w:val="auto"/>
                <w:kern w:val="0"/>
                <w:sz w:val="21"/>
                <w:szCs w:val="21"/>
                <w:highlight w:val="none"/>
                <w:lang w:val="en-US" w:eastAsia="zh-CN" w:bidi="ar-SA"/>
              </w:rPr>
            </w:pPr>
            <w:r>
              <w:rPr>
                <w:rFonts w:hint="default" w:ascii="Times New Roman" w:hAnsi="Times New Roman" w:eastAsia="宋体" w:cs="Times New Roman"/>
                <w:snapToGrid w:val="0"/>
                <w:color w:val="auto"/>
                <w:kern w:val="0"/>
                <w:sz w:val="21"/>
                <w:szCs w:val="21"/>
                <w:highlight w:val="none"/>
                <w:lang w:val="en-US" w:eastAsia="zh-CN" w:bidi="ar-SA"/>
              </w:rPr>
              <w:t>mg/L</w:t>
            </w:r>
          </w:p>
        </w:tc>
        <w:tc>
          <w:tcPr>
            <w:tcW w:w="1121" w:type="dxa"/>
            <w:vMerge w:val="continue"/>
            <w:tcBorders>
              <w:tl2br w:val="nil"/>
              <w:tr2bl w:val="nil"/>
            </w:tcBorders>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kern w:val="2"/>
                <w:sz w:val="21"/>
                <w:szCs w:val="21"/>
                <w:u w:val="none"/>
                <w:lang w:val="en-US" w:eastAsia="zh-CN" w:bidi="ar-SA"/>
                <w14:textFill>
                  <w14:solidFill>
                    <w14:schemeClr w14:val="tx1"/>
                  </w14:solidFill>
                </w14:textFill>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07" w:type="dxa"/>
            <w:vMerge w:val="continue"/>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eastAsiaTheme="minorEastAsia"/>
                <w:b w:val="0"/>
                <w:bCs w:val="0"/>
                <w:color w:val="000000" w:themeColor="text1"/>
                <w:sz w:val="21"/>
                <w:szCs w:val="21"/>
                <w:lang w:val="en-US" w:eastAsia="zh-CN"/>
                <w14:textFill>
                  <w14:solidFill>
                    <w14:schemeClr w14:val="tx1"/>
                  </w14:solidFill>
                </w14:textFill>
              </w:rPr>
            </w:pPr>
          </w:p>
        </w:tc>
        <w:tc>
          <w:tcPr>
            <w:tcW w:w="1165" w:type="dxa"/>
            <w:vMerge w:val="continue"/>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eastAsiaTheme="minorEastAsia"/>
                <w:b w:val="0"/>
                <w:bCs w:val="0"/>
                <w:color w:val="000000" w:themeColor="text1"/>
                <w:sz w:val="21"/>
                <w:szCs w:val="21"/>
                <w:lang w:val="en-US" w:eastAsia="zh-CN"/>
                <w14:textFill>
                  <w14:solidFill>
                    <w14:schemeClr w14:val="tx1"/>
                  </w14:solidFill>
                </w14:textFill>
              </w:rPr>
            </w:pPr>
          </w:p>
        </w:tc>
        <w:tc>
          <w:tcPr>
            <w:tcW w:w="1869" w:type="dxa"/>
            <w:vMerge w:val="continue"/>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eastAsiaTheme="minorEastAsia"/>
                <w:color w:val="000000" w:themeColor="text1"/>
                <w:sz w:val="21"/>
                <w:szCs w:val="21"/>
                <w:u w:val="none"/>
                <w:lang w:val="en-US" w:eastAsia="zh-CN"/>
                <w14:textFill>
                  <w14:solidFill>
                    <w14:schemeClr w14:val="tx1"/>
                  </w14:solidFill>
                </w14:textFill>
              </w:rPr>
            </w:pPr>
          </w:p>
        </w:tc>
        <w:tc>
          <w:tcPr>
            <w:tcW w:w="1524"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i w:val="0"/>
                <w:color w:val="000000" w:themeColor="text1"/>
                <w:kern w:val="0"/>
                <w:sz w:val="21"/>
                <w:szCs w:val="21"/>
                <w:highlight w:val="none"/>
                <w:u w:val="none"/>
                <w:lang w:val="en-US" w:eastAsia="zh-CN" w:bidi="ar"/>
                <w14:textFill>
                  <w14:solidFill>
                    <w14:schemeClr w14:val="tx1"/>
                  </w14:solidFill>
                </w14:textFill>
              </w:rPr>
              <w:t>SO</w:t>
            </w:r>
            <w:r>
              <w:rPr>
                <w:rFonts w:hint="default" w:ascii="Times New Roman" w:hAnsi="Times New Roman" w:eastAsia="宋体" w:cs="Times New Roman"/>
                <w:i w:val="0"/>
                <w:color w:val="000000" w:themeColor="text1"/>
                <w:kern w:val="0"/>
                <w:sz w:val="21"/>
                <w:szCs w:val="21"/>
                <w:highlight w:val="none"/>
                <w:u w:val="none"/>
                <w:vertAlign w:val="subscript"/>
                <w:lang w:val="en-US" w:eastAsia="zh-CN" w:bidi="ar"/>
                <w14:textFill>
                  <w14:solidFill>
                    <w14:schemeClr w14:val="tx1"/>
                  </w14:solidFill>
                </w14:textFill>
              </w:rPr>
              <w:t>4</w:t>
            </w:r>
            <w:r>
              <w:rPr>
                <w:rFonts w:hint="default" w:ascii="Times New Roman" w:hAnsi="Times New Roman" w:eastAsia="宋体" w:cs="Times New Roman"/>
                <w:i w:val="0"/>
                <w:color w:val="000000" w:themeColor="text1"/>
                <w:kern w:val="0"/>
                <w:sz w:val="21"/>
                <w:szCs w:val="21"/>
                <w:highlight w:val="none"/>
                <w:u w:val="none"/>
                <w:vertAlign w:val="superscript"/>
                <w:lang w:val="en-US" w:eastAsia="zh-CN" w:bidi="ar"/>
                <w14:textFill>
                  <w14:solidFill>
                    <w14:schemeClr w14:val="tx1"/>
                  </w14:solidFill>
                </w14:textFill>
              </w:rPr>
              <w:t>2-</w:t>
            </w:r>
          </w:p>
        </w:tc>
        <w:tc>
          <w:tcPr>
            <w:tcW w:w="840" w:type="dxa"/>
            <w:tcBorders>
              <w:tl2br w:val="nil"/>
              <w:tr2bl w:val="nil"/>
            </w:tcBorders>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kern w:val="2"/>
                <w:sz w:val="21"/>
                <w:szCs w:val="21"/>
                <w:u w:val="none"/>
                <w:lang w:val="en-US" w:eastAsia="zh-CN" w:bidi="ar-SA"/>
                <w14:textFill>
                  <w14:solidFill>
                    <w14:schemeClr w14:val="tx1"/>
                  </w14:solidFill>
                </w14:textFill>
              </w:rPr>
            </w:pPr>
            <w:r>
              <w:rPr>
                <w:rFonts w:hint="eastAsia" w:ascii="Times New Roman" w:hAnsi="Times New Roman" w:cs="Times New Roman" w:eastAsiaTheme="minorEastAsia"/>
                <w:color w:val="000000" w:themeColor="text1"/>
                <w:kern w:val="2"/>
                <w:sz w:val="21"/>
                <w:szCs w:val="21"/>
                <w:u w:val="none"/>
                <w:lang w:val="en-US" w:eastAsia="zh-CN" w:bidi="ar-SA"/>
                <w14:textFill>
                  <w14:solidFill>
                    <w14:schemeClr w14:val="tx1"/>
                  </w14:solidFill>
                </w14:textFill>
              </w:rPr>
              <w:t>59</w:t>
            </w:r>
          </w:p>
        </w:tc>
        <w:tc>
          <w:tcPr>
            <w:tcW w:w="896"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snapToGrid w:val="0"/>
                <w:color w:val="auto"/>
                <w:kern w:val="0"/>
                <w:sz w:val="21"/>
                <w:szCs w:val="21"/>
                <w:highlight w:val="none"/>
                <w:lang w:val="en-US" w:eastAsia="zh-CN" w:bidi="ar-SA"/>
              </w:rPr>
            </w:pPr>
            <w:r>
              <w:rPr>
                <w:rFonts w:hint="default" w:ascii="Times New Roman" w:hAnsi="Times New Roman" w:eastAsia="宋体" w:cs="Times New Roman"/>
                <w:snapToGrid w:val="0"/>
                <w:color w:val="auto"/>
                <w:kern w:val="0"/>
                <w:sz w:val="21"/>
                <w:szCs w:val="21"/>
                <w:highlight w:val="none"/>
                <w:lang w:val="en-US" w:eastAsia="zh-CN" w:bidi="ar-SA"/>
              </w:rPr>
              <w:t>mg/L</w:t>
            </w:r>
          </w:p>
        </w:tc>
        <w:tc>
          <w:tcPr>
            <w:tcW w:w="1121" w:type="dxa"/>
            <w:vMerge w:val="continue"/>
            <w:tcBorders>
              <w:tl2br w:val="nil"/>
              <w:tr2bl w:val="nil"/>
            </w:tcBorders>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kern w:val="2"/>
                <w:sz w:val="21"/>
                <w:szCs w:val="21"/>
                <w:u w:val="none"/>
                <w:lang w:val="en-US" w:eastAsia="zh-CN" w:bidi="ar-SA"/>
                <w14:textFill>
                  <w14:solidFill>
                    <w14:schemeClr w14:val="tx1"/>
                  </w14:solidFill>
                </w14:textFill>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07" w:type="dxa"/>
            <w:vMerge w:val="continue"/>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eastAsiaTheme="minorEastAsia"/>
                <w:b w:val="0"/>
                <w:bCs w:val="0"/>
                <w:color w:val="000000" w:themeColor="text1"/>
                <w:sz w:val="21"/>
                <w:szCs w:val="21"/>
                <w:lang w:val="en-US" w:eastAsia="zh-CN"/>
                <w14:textFill>
                  <w14:solidFill>
                    <w14:schemeClr w14:val="tx1"/>
                  </w14:solidFill>
                </w14:textFill>
              </w:rPr>
            </w:pPr>
          </w:p>
        </w:tc>
        <w:tc>
          <w:tcPr>
            <w:tcW w:w="1165" w:type="dxa"/>
            <w:vMerge w:val="continue"/>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eastAsiaTheme="minorEastAsia"/>
                <w:b w:val="0"/>
                <w:bCs w:val="0"/>
                <w:color w:val="000000" w:themeColor="text1"/>
                <w:sz w:val="21"/>
                <w:szCs w:val="21"/>
                <w:lang w:val="en-US" w:eastAsia="zh-CN"/>
                <w14:textFill>
                  <w14:solidFill>
                    <w14:schemeClr w14:val="tx1"/>
                  </w14:solidFill>
                </w14:textFill>
              </w:rPr>
            </w:pPr>
          </w:p>
        </w:tc>
        <w:tc>
          <w:tcPr>
            <w:tcW w:w="1869" w:type="dxa"/>
            <w:vMerge w:val="restart"/>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eastAsiaTheme="minorEastAsia"/>
                <w:color w:val="000000" w:themeColor="text1"/>
                <w:sz w:val="21"/>
                <w:szCs w:val="21"/>
                <w:u w:val="none"/>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u w:val="none"/>
                <w:lang w:val="en-US" w:eastAsia="zh-CN"/>
                <w14:textFill>
                  <w14:solidFill>
                    <w14:schemeClr w14:val="tx1"/>
                  </w14:solidFill>
                </w14:textFill>
              </w:rPr>
              <w:t>22WT0</w:t>
            </w:r>
            <w:r>
              <w:rPr>
                <w:rFonts w:hint="eastAsia" w:ascii="Times New Roman" w:hAnsi="Times New Roman" w:cs="Times New Roman" w:eastAsiaTheme="minorEastAsia"/>
                <w:color w:val="000000" w:themeColor="text1"/>
                <w:sz w:val="21"/>
                <w:szCs w:val="21"/>
                <w:u w:val="none"/>
                <w:lang w:val="en-US" w:eastAsia="zh-CN"/>
                <w14:textFill>
                  <w14:solidFill>
                    <w14:schemeClr w14:val="tx1"/>
                  </w14:solidFill>
                </w14:textFill>
              </w:rPr>
              <w:t>121</w:t>
            </w:r>
            <w:r>
              <w:rPr>
                <w:rFonts w:hint="default" w:ascii="Times New Roman" w:hAnsi="Times New Roman" w:cs="Times New Roman" w:eastAsiaTheme="minorEastAsia"/>
                <w:color w:val="000000" w:themeColor="text1"/>
                <w:sz w:val="21"/>
                <w:szCs w:val="21"/>
                <w:u w:val="none"/>
                <w:lang w:val="en-US" w:eastAsia="zh-CN"/>
                <w14:textFill>
                  <w14:solidFill>
                    <w14:schemeClr w14:val="tx1"/>
                  </w14:solidFill>
                </w14:textFill>
              </w:rPr>
              <w:t>S-0</w:t>
            </w:r>
            <w:r>
              <w:rPr>
                <w:rFonts w:hint="eastAsia" w:ascii="Times New Roman" w:hAnsi="Times New Roman" w:cs="Times New Roman" w:eastAsiaTheme="minorEastAsia"/>
                <w:color w:val="000000" w:themeColor="text1"/>
                <w:sz w:val="21"/>
                <w:szCs w:val="21"/>
                <w:u w:val="none"/>
                <w:lang w:val="en-US" w:eastAsia="zh-CN"/>
                <w14:textFill>
                  <w14:solidFill>
                    <w14:schemeClr w14:val="tx1"/>
                  </w14:solidFill>
                </w14:textFill>
              </w:rPr>
              <w:t>429</w:t>
            </w:r>
            <w:r>
              <w:rPr>
                <w:rFonts w:hint="default" w:ascii="Times New Roman" w:hAnsi="Times New Roman" w:cs="Times New Roman" w:eastAsiaTheme="minorEastAsia"/>
                <w:color w:val="000000" w:themeColor="text1"/>
                <w:sz w:val="21"/>
                <w:szCs w:val="21"/>
                <w:u w:val="none"/>
                <w:lang w:val="en-US" w:eastAsia="zh-CN"/>
                <w14:textFill>
                  <w14:solidFill>
                    <w14:schemeClr w14:val="tx1"/>
                  </w14:solidFill>
                </w14:textFill>
              </w:rPr>
              <w:t>-0</w:t>
            </w:r>
            <w:r>
              <w:rPr>
                <w:rFonts w:hint="eastAsia" w:ascii="Times New Roman" w:hAnsi="Times New Roman" w:cs="Times New Roman" w:eastAsiaTheme="minorEastAsia"/>
                <w:color w:val="000000" w:themeColor="text1"/>
                <w:sz w:val="21"/>
                <w:szCs w:val="21"/>
                <w:u w:val="none"/>
                <w:lang w:val="en-US" w:eastAsia="zh-CN"/>
                <w14:textFill>
                  <w14:solidFill>
                    <w14:schemeClr w14:val="tx1"/>
                  </w14:solidFill>
                </w14:textFill>
              </w:rPr>
              <w:t>3</w:t>
            </w:r>
          </w:p>
        </w:tc>
        <w:tc>
          <w:tcPr>
            <w:tcW w:w="1524"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i w:val="0"/>
                <w:color w:val="000000" w:themeColor="text1"/>
                <w:kern w:val="0"/>
                <w:sz w:val="21"/>
                <w:szCs w:val="21"/>
                <w:highlight w:val="none"/>
                <w:u w:val="none"/>
                <w:lang w:val="en-US" w:eastAsia="zh-CN" w:bidi="ar"/>
                <w14:textFill>
                  <w14:solidFill>
                    <w14:schemeClr w14:val="tx1"/>
                  </w14:solidFill>
                </w14:textFill>
              </w:rPr>
              <w:t>Cl</w:t>
            </w:r>
            <w:r>
              <w:rPr>
                <w:rFonts w:hint="default" w:ascii="Times New Roman" w:hAnsi="Times New Roman" w:eastAsia="宋体" w:cs="Times New Roman"/>
                <w:i w:val="0"/>
                <w:color w:val="000000" w:themeColor="text1"/>
                <w:kern w:val="0"/>
                <w:sz w:val="21"/>
                <w:szCs w:val="21"/>
                <w:highlight w:val="none"/>
                <w:u w:val="none"/>
                <w:vertAlign w:val="superscript"/>
                <w:lang w:val="en-US" w:eastAsia="zh-CN" w:bidi="ar"/>
                <w14:textFill>
                  <w14:solidFill>
                    <w14:schemeClr w14:val="tx1"/>
                  </w14:solidFill>
                </w14:textFill>
              </w:rPr>
              <w:t>-</w:t>
            </w:r>
          </w:p>
        </w:tc>
        <w:tc>
          <w:tcPr>
            <w:tcW w:w="840" w:type="dxa"/>
            <w:tcBorders>
              <w:tl2br w:val="nil"/>
              <w:tr2bl w:val="nil"/>
            </w:tcBorders>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kern w:val="2"/>
                <w:sz w:val="21"/>
                <w:szCs w:val="21"/>
                <w:u w:val="none"/>
                <w:lang w:val="en-US" w:eastAsia="zh-CN" w:bidi="ar-SA"/>
                <w14:textFill>
                  <w14:solidFill>
                    <w14:schemeClr w14:val="tx1"/>
                  </w14:solidFill>
                </w14:textFill>
              </w:rPr>
            </w:pPr>
            <w:r>
              <w:rPr>
                <w:rFonts w:hint="eastAsia" w:ascii="Times New Roman" w:hAnsi="Times New Roman" w:cs="Times New Roman" w:eastAsiaTheme="minorEastAsia"/>
                <w:color w:val="000000" w:themeColor="text1"/>
                <w:kern w:val="2"/>
                <w:sz w:val="21"/>
                <w:szCs w:val="21"/>
                <w:u w:val="none"/>
                <w:lang w:val="en-US" w:eastAsia="zh-CN" w:bidi="ar-SA"/>
                <w14:textFill>
                  <w14:solidFill>
                    <w14:schemeClr w14:val="tx1"/>
                  </w14:solidFill>
                </w14:textFill>
              </w:rPr>
              <w:t>83</w:t>
            </w:r>
          </w:p>
        </w:tc>
        <w:tc>
          <w:tcPr>
            <w:tcW w:w="896"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snapToGrid w:val="0"/>
                <w:color w:val="auto"/>
                <w:kern w:val="0"/>
                <w:sz w:val="21"/>
                <w:szCs w:val="21"/>
                <w:highlight w:val="none"/>
                <w:lang w:val="en-US" w:eastAsia="zh-CN" w:bidi="ar-SA"/>
              </w:rPr>
            </w:pPr>
            <w:r>
              <w:rPr>
                <w:rFonts w:hint="default" w:ascii="Times New Roman" w:hAnsi="Times New Roman" w:eastAsia="宋体" w:cs="Times New Roman"/>
                <w:snapToGrid w:val="0"/>
                <w:color w:val="auto"/>
                <w:kern w:val="0"/>
                <w:sz w:val="21"/>
                <w:szCs w:val="21"/>
                <w:highlight w:val="none"/>
                <w:lang w:val="en-US" w:eastAsia="zh-CN" w:bidi="ar-SA"/>
              </w:rPr>
              <w:t>mg/L</w:t>
            </w:r>
          </w:p>
        </w:tc>
        <w:tc>
          <w:tcPr>
            <w:tcW w:w="1121" w:type="dxa"/>
            <w:vMerge w:val="continue"/>
            <w:tcBorders>
              <w:tl2br w:val="nil"/>
              <w:tr2bl w:val="nil"/>
            </w:tcBorders>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kern w:val="2"/>
                <w:sz w:val="21"/>
                <w:szCs w:val="21"/>
                <w:u w:val="none"/>
                <w:lang w:val="en-US" w:eastAsia="zh-CN" w:bidi="ar-SA"/>
                <w14:textFill>
                  <w14:solidFill>
                    <w14:schemeClr w14:val="tx1"/>
                  </w14:solidFill>
                </w14:textFill>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07" w:type="dxa"/>
            <w:vMerge w:val="continue"/>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eastAsiaTheme="minorEastAsia"/>
                <w:b w:val="0"/>
                <w:bCs w:val="0"/>
                <w:color w:val="000000" w:themeColor="text1"/>
                <w:sz w:val="21"/>
                <w:szCs w:val="21"/>
                <w:lang w:val="en-US" w:eastAsia="zh-CN"/>
                <w14:textFill>
                  <w14:solidFill>
                    <w14:schemeClr w14:val="tx1"/>
                  </w14:solidFill>
                </w14:textFill>
              </w:rPr>
            </w:pPr>
          </w:p>
        </w:tc>
        <w:tc>
          <w:tcPr>
            <w:tcW w:w="1165" w:type="dxa"/>
            <w:vMerge w:val="continue"/>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eastAsiaTheme="minorEastAsia"/>
                <w:b w:val="0"/>
                <w:bCs w:val="0"/>
                <w:color w:val="000000" w:themeColor="text1"/>
                <w:sz w:val="21"/>
                <w:szCs w:val="21"/>
                <w:lang w:val="en-US" w:eastAsia="zh-CN"/>
                <w14:textFill>
                  <w14:solidFill>
                    <w14:schemeClr w14:val="tx1"/>
                  </w14:solidFill>
                </w14:textFill>
              </w:rPr>
            </w:pPr>
          </w:p>
        </w:tc>
        <w:tc>
          <w:tcPr>
            <w:tcW w:w="1869" w:type="dxa"/>
            <w:vMerge w:val="continue"/>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eastAsiaTheme="minorEastAsia"/>
                <w:color w:val="000000" w:themeColor="text1"/>
                <w:sz w:val="21"/>
                <w:szCs w:val="21"/>
                <w:u w:val="none"/>
                <w:lang w:val="en-US" w:eastAsia="zh-CN"/>
                <w14:textFill>
                  <w14:solidFill>
                    <w14:schemeClr w14:val="tx1"/>
                  </w14:solidFill>
                </w14:textFill>
              </w:rPr>
            </w:pPr>
          </w:p>
        </w:tc>
        <w:tc>
          <w:tcPr>
            <w:tcW w:w="1524"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溶解性总固体</w:t>
            </w:r>
          </w:p>
        </w:tc>
        <w:tc>
          <w:tcPr>
            <w:tcW w:w="840" w:type="dxa"/>
            <w:tcBorders>
              <w:tl2br w:val="nil"/>
              <w:tr2bl w:val="nil"/>
            </w:tcBorders>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kern w:val="2"/>
                <w:sz w:val="21"/>
                <w:szCs w:val="21"/>
                <w:u w:val="none"/>
                <w:lang w:val="en-US" w:eastAsia="zh-CN" w:bidi="ar-SA"/>
                <w14:textFill>
                  <w14:solidFill>
                    <w14:schemeClr w14:val="tx1"/>
                  </w14:solidFill>
                </w14:textFill>
              </w:rPr>
            </w:pPr>
            <w:r>
              <w:rPr>
                <w:rFonts w:hint="eastAsia" w:ascii="Times New Roman" w:hAnsi="Times New Roman" w:cs="Times New Roman" w:eastAsiaTheme="minorEastAsia"/>
                <w:color w:val="000000" w:themeColor="text1"/>
                <w:kern w:val="2"/>
                <w:sz w:val="21"/>
                <w:szCs w:val="21"/>
                <w:u w:val="none"/>
                <w:lang w:val="en-US" w:eastAsia="zh-CN" w:bidi="ar-SA"/>
                <w14:textFill>
                  <w14:solidFill>
                    <w14:schemeClr w14:val="tx1"/>
                  </w14:solidFill>
                </w14:textFill>
              </w:rPr>
              <w:t>695</w:t>
            </w:r>
          </w:p>
        </w:tc>
        <w:tc>
          <w:tcPr>
            <w:tcW w:w="896"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snapToGrid w:val="0"/>
                <w:color w:val="auto"/>
                <w:kern w:val="0"/>
                <w:sz w:val="21"/>
                <w:szCs w:val="21"/>
                <w:highlight w:val="none"/>
                <w:lang w:val="en-US" w:eastAsia="zh-CN" w:bidi="ar-SA"/>
              </w:rPr>
            </w:pPr>
            <w:r>
              <w:rPr>
                <w:rFonts w:hint="default" w:ascii="Times New Roman" w:hAnsi="Times New Roman" w:eastAsia="宋体" w:cs="Times New Roman"/>
                <w:snapToGrid w:val="0"/>
                <w:color w:val="auto"/>
                <w:kern w:val="0"/>
                <w:sz w:val="21"/>
                <w:szCs w:val="21"/>
                <w:highlight w:val="none"/>
                <w:lang w:val="en-US" w:eastAsia="zh-CN" w:bidi="ar-SA"/>
              </w:rPr>
              <w:t>mg/L</w:t>
            </w:r>
          </w:p>
        </w:tc>
        <w:tc>
          <w:tcPr>
            <w:tcW w:w="1121" w:type="dxa"/>
            <w:vMerge w:val="continue"/>
            <w:tcBorders>
              <w:tl2br w:val="nil"/>
              <w:tr2bl w:val="nil"/>
            </w:tcBorders>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kern w:val="2"/>
                <w:sz w:val="21"/>
                <w:szCs w:val="21"/>
                <w:u w:val="none"/>
                <w:lang w:val="en-US" w:eastAsia="zh-CN" w:bidi="ar-SA"/>
                <w14:textFill>
                  <w14:solidFill>
                    <w14:schemeClr w14:val="tx1"/>
                  </w14:solidFill>
                </w14:textFill>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07" w:type="dxa"/>
            <w:vMerge w:val="continue"/>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eastAsiaTheme="minorEastAsia"/>
                <w:b w:val="0"/>
                <w:bCs w:val="0"/>
                <w:color w:val="000000" w:themeColor="text1"/>
                <w:sz w:val="21"/>
                <w:szCs w:val="21"/>
                <w:lang w:val="en-US" w:eastAsia="zh-CN"/>
                <w14:textFill>
                  <w14:solidFill>
                    <w14:schemeClr w14:val="tx1"/>
                  </w14:solidFill>
                </w14:textFill>
              </w:rPr>
            </w:pPr>
          </w:p>
        </w:tc>
        <w:tc>
          <w:tcPr>
            <w:tcW w:w="1165" w:type="dxa"/>
            <w:vMerge w:val="continue"/>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eastAsiaTheme="minorEastAsia"/>
                <w:b w:val="0"/>
                <w:bCs w:val="0"/>
                <w:color w:val="000000" w:themeColor="text1"/>
                <w:sz w:val="21"/>
                <w:szCs w:val="21"/>
                <w:lang w:val="en-US" w:eastAsia="zh-CN"/>
                <w14:textFill>
                  <w14:solidFill>
                    <w14:schemeClr w14:val="tx1"/>
                  </w14:solidFill>
                </w14:textFill>
              </w:rPr>
            </w:pPr>
          </w:p>
        </w:tc>
        <w:tc>
          <w:tcPr>
            <w:tcW w:w="1869"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eastAsiaTheme="minorEastAsia"/>
                <w:color w:val="000000" w:themeColor="text1"/>
                <w:sz w:val="21"/>
                <w:szCs w:val="21"/>
                <w:u w:val="none"/>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u w:val="none"/>
                <w:lang w:val="en-US" w:eastAsia="zh-CN"/>
                <w14:textFill>
                  <w14:solidFill>
                    <w14:schemeClr w14:val="tx1"/>
                  </w14:solidFill>
                </w14:textFill>
              </w:rPr>
              <w:t>22WT0</w:t>
            </w:r>
            <w:r>
              <w:rPr>
                <w:rFonts w:hint="eastAsia" w:ascii="Times New Roman" w:hAnsi="Times New Roman" w:cs="Times New Roman" w:eastAsiaTheme="minorEastAsia"/>
                <w:color w:val="000000" w:themeColor="text1"/>
                <w:sz w:val="21"/>
                <w:szCs w:val="21"/>
                <w:u w:val="none"/>
                <w:lang w:val="en-US" w:eastAsia="zh-CN"/>
                <w14:textFill>
                  <w14:solidFill>
                    <w14:schemeClr w14:val="tx1"/>
                  </w14:solidFill>
                </w14:textFill>
              </w:rPr>
              <w:t>121</w:t>
            </w:r>
            <w:r>
              <w:rPr>
                <w:rFonts w:hint="default" w:ascii="Times New Roman" w:hAnsi="Times New Roman" w:cs="Times New Roman" w:eastAsiaTheme="minorEastAsia"/>
                <w:color w:val="000000" w:themeColor="text1"/>
                <w:sz w:val="21"/>
                <w:szCs w:val="21"/>
                <w:u w:val="none"/>
                <w:lang w:val="en-US" w:eastAsia="zh-CN"/>
                <w14:textFill>
                  <w14:solidFill>
                    <w14:schemeClr w14:val="tx1"/>
                  </w14:solidFill>
                </w14:textFill>
              </w:rPr>
              <w:t>S-0</w:t>
            </w:r>
            <w:r>
              <w:rPr>
                <w:rFonts w:hint="eastAsia" w:ascii="Times New Roman" w:hAnsi="Times New Roman" w:cs="Times New Roman" w:eastAsiaTheme="minorEastAsia"/>
                <w:color w:val="000000" w:themeColor="text1"/>
                <w:sz w:val="21"/>
                <w:szCs w:val="21"/>
                <w:u w:val="none"/>
                <w:lang w:val="en-US" w:eastAsia="zh-CN"/>
                <w14:textFill>
                  <w14:solidFill>
                    <w14:schemeClr w14:val="tx1"/>
                  </w14:solidFill>
                </w14:textFill>
              </w:rPr>
              <w:t>429</w:t>
            </w:r>
            <w:r>
              <w:rPr>
                <w:rFonts w:hint="default" w:ascii="Times New Roman" w:hAnsi="Times New Roman" w:cs="Times New Roman" w:eastAsiaTheme="minorEastAsia"/>
                <w:color w:val="000000" w:themeColor="text1"/>
                <w:sz w:val="21"/>
                <w:szCs w:val="21"/>
                <w:u w:val="none"/>
                <w:lang w:val="en-US" w:eastAsia="zh-CN"/>
                <w14:textFill>
                  <w14:solidFill>
                    <w14:schemeClr w14:val="tx1"/>
                  </w14:solidFill>
                </w14:textFill>
              </w:rPr>
              <w:t>-0</w:t>
            </w:r>
            <w:r>
              <w:rPr>
                <w:rFonts w:hint="eastAsia" w:ascii="Times New Roman" w:hAnsi="Times New Roman" w:cs="Times New Roman" w:eastAsiaTheme="minorEastAsia"/>
                <w:color w:val="000000" w:themeColor="text1"/>
                <w:sz w:val="21"/>
                <w:szCs w:val="21"/>
                <w:u w:val="none"/>
                <w:lang w:val="en-US" w:eastAsia="zh-CN"/>
                <w14:textFill>
                  <w14:solidFill>
                    <w14:schemeClr w14:val="tx1"/>
                  </w14:solidFill>
                </w14:textFill>
              </w:rPr>
              <w:t>4</w:t>
            </w:r>
          </w:p>
        </w:tc>
        <w:tc>
          <w:tcPr>
            <w:tcW w:w="1524"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氨氮</w:t>
            </w:r>
          </w:p>
        </w:tc>
        <w:tc>
          <w:tcPr>
            <w:tcW w:w="840" w:type="dxa"/>
            <w:tcBorders>
              <w:tl2br w:val="nil"/>
              <w:tr2bl w:val="nil"/>
            </w:tcBorders>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kern w:val="2"/>
                <w:sz w:val="21"/>
                <w:szCs w:val="21"/>
                <w:u w:val="none"/>
                <w:lang w:val="en-US" w:eastAsia="zh-CN" w:bidi="ar-SA"/>
                <w14:textFill>
                  <w14:solidFill>
                    <w14:schemeClr w14:val="tx1"/>
                  </w14:solidFill>
                </w14:textFill>
              </w:rPr>
            </w:pPr>
            <w:r>
              <w:rPr>
                <w:rFonts w:hint="eastAsia" w:ascii="Times New Roman" w:hAnsi="Times New Roman" w:cs="Times New Roman" w:eastAsiaTheme="minorEastAsia"/>
                <w:color w:val="000000" w:themeColor="text1"/>
                <w:kern w:val="2"/>
                <w:sz w:val="21"/>
                <w:szCs w:val="21"/>
                <w:u w:val="none"/>
                <w:lang w:val="en-US" w:eastAsia="zh-CN" w:bidi="ar-SA"/>
                <w14:textFill>
                  <w14:solidFill>
                    <w14:schemeClr w14:val="tx1"/>
                  </w14:solidFill>
                </w14:textFill>
              </w:rPr>
              <w:t>0.316</w:t>
            </w:r>
          </w:p>
        </w:tc>
        <w:tc>
          <w:tcPr>
            <w:tcW w:w="896"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snapToGrid w:val="0"/>
                <w:color w:val="auto"/>
                <w:kern w:val="0"/>
                <w:sz w:val="21"/>
                <w:szCs w:val="21"/>
                <w:highlight w:val="none"/>
                <w:lang w:val="en-US" w:eastAsia="zh-CN" w:bidi="ar-SA"/>
              </w:rPr>
            </w:pPr>
            <w:r>
              <w:rPr>
                <w:rFonts w:hint="default" w:ascii="Times New Roman" w:hAnsi="Times New Roman" w:eastAsia="宋体" w:cs="Times New Roman"/>
                <w:snapToGrid w:val="0"/>
                <w:color w:val="auto"/>
                <w:kern w:val="0"/>
                <w:sz w:val="21"/>
                <w:szCs w:val="21"/>
                <w:highlight w:val="none"/>
                <w:lang w:val="en-US" w:eastAsia="zh-CN" w:bidi="ar-SA"/>
              </w:rPr>
              <w:t>mg/L</w:t>
            </w:r>
          </w:p>
        </w:tc>
        <w:tc>
          <w:tcPr>
            <w:tcW w:w="1121" w:type="dxa"/>
            <w:vMerge w:val="continue"/>
            <w:tcBorders>
              <w:tl2br w:val="nil"/>
              <w:tr2bl w:val="nil"/>
            </w:tcBorders>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kern w:val="2"/>
                <w:sz w:val="21"/>
                <w:szCs w:val="21"/>
                <w:u w:val="none"/>
                <w:lang w:val="en-US" w:eastAsia="zh-CN" w:bidi="ar-SA"/>
                <w14:textFill>
                  <w14:solidFill>
                    <w14:schemeClr w14:val="tx1"/>
                  </w14:solidFill>
                </w14:textFill>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07" w:type="dxa"/>
            <w:vMerge w:val="continue"/>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eastAsiaTheme="minorEastAsia"/>
                <w:b w:val="0"/>
                <w:bCs w:val="0"/>
                <w:color w:val="000000" w:themeColor="text1"/>
                <w:sz w:val="21"/>
                <w:szCs w:val="21"/>
                <w:lang w:val="en-US" w:eastAsia="zh-CN"/>
                <w14:textFill>
                  <w14:solidFill>
                    <w14:schemeClr w14:val="tx1"/>
                  </w14:solidFill>
                </w14:textFill>
              </w:rPr>
            </w:pPr>
          </w:p>
        </w:tc>
        <w:tc>
          <w:tcPr>
            <w:tcW w:w="1165" w:type="dxa"/>
            <w:vMerge w:val="continue"/>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eastAsiaTheme="minorEastAsia"/>
                <w:b w:val="0"/>
                <w:bCs w:val="0"/>
                <w:color w:val="000000" w:themeColor="text1"/>
                <w:sz w:val="21"/>
                <w:szCs w:val="21"/>
                <w:lang w:val="en-US" w:eastAsia="zh-CN"/>
                <w14:textFill>
                  <w14:solidFill>
                    <w14:schemeClr w14:val="tx1"/>
                  </w14:solidFill>
                </w14:textFill>
              </w:rPr>
            </w:pPr>
          </w:p>
        </w:tc>
        <w:tc>
          <w:tcPr>
            <w:tcW w:w="1869"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eastAsiaTheme="minorEastAsia"/>
                <w:color w:val="000000" w:themeColor="text1"/>
                <w:sz w:val="21"/>
                <w:szCs w:val="21"/>
                <w:u w:val="none"/>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u w:val="none"/>
                <w:lang w:val="en-US" w:eastAsia="zh-CN"/>
                <w14:textFill>
                  <w14:solidFill>
                    <w14:schemeClr w14:val="tx1"/>
                  </w14:solidFill>
                </w14:textFill>
              </w:rPr>
              <w:t>22WT0</w:t>
            </w:r>
            <w:r>
              <w:rPr>
                <w:rFonts w:hint="eastAsia" w:ascii="Times New Roman" w:hAnsi="Times New Roman" w:cs="Times New Roman" w:eastAsiaTheme="minorEastAsia"/>
                <w:color w:val="000000" w:themeColor="text1"/>
                <w:sz w:val="21"/>
                <w:szCs w:val="21"/>
                <w:u w:val="none"/>
                <w:lang w:val="en-US" w:eastAsia="zh-CN"/>
                <w14:textFill>
                  <w14:solidFill>
                    <w14:schemeClr w14:val="tx1"/>
                  </w14:solidFill>
                </w14:textFill>
              </w:rPr>
              <w:t>121</w:t>
            </w:r>
            <w:r>
              <w:rPr>
                <w:rFonts w:hint="default" w:ascii="Times New Roman" w:hAnsi="Times New Roman" w:cs="Times New Roman" w:eastAsiaTheme="minorEastAsia"/>
                <w:color w:val="000000" w:themeColor="text1"/>
                <w:sz w:val="21"/>
                <w:szCs w:val="21"/>
                <w:u w:val="none"/>
                <w:lang w:val="en-US" w:eastAsia="zh-CN"/>
                <w14:textFill>
                  <w14:solidFill>
                    <w14:schemeClr w14:val="tx1"/>
                  </w14:solidFill>
                </w14:textFill>
              </w:rPr>
              <w:t>S-0</w:t>
            </w:r>
            <w:r>
              <w:rPr>
                <w:rFonts w:hint="eastAsia" w:ascii="Times New Roman" w:hAnsi="Times New Roman" w:cs="Times New Roman" w:eastAsiaTheme="minorEastAsia"/>
                <w:color w:val="000000" w:themeColor="text1"/>
                <w:sz w:val="21"/>
                <w:szCs w:val="21"/>
                <w:u w:val="none"/>
                <w:lang w:val="en-US" w:eastAsia="zh-CN"/>
                <w14:textFill>
                  <w14:solidFill>
                    <w14:schemeClr w14:val="tx1"/>
                  </w14:solidFill>
                </w14:textFill>
              </w:rPr>
              <w:t>429</w:t>
            </w:r>
            <w:r>
              <w:rPr>
                <w:rFonts w:hint="default" w:ascii="Times New Roman" w:hAnsi="Times New Roman" w:cs="Times New Roman" w:eastAsiaTheme="minorEastAsia"/>
                <w:color w:val="000000" w:themeColor="text1"/>
                <w:sz w:val="21"/>
                <w:szCs w:val="21"/>
                <w:u w:val="none"/>
                <w:lang w:val="en-US" w:eastAsia="zh-CN"/>
                <w14:textFill>
                  <w14:solidFill>
                    <w14:schemeClr w14:val="tx1"/>
                  </w14:solidFill>
                </w14:textFill>
              </w:rPr>
              <w:t>-0</w:t>
            </w:r>
            <w:r>
              <w:rPr>
                <w:rFonts w:hint="eastAsia" w:ascii="Times New Roman" w:hAnsi="Times New Roman" w:cs="Times New Roman" w:eastAsiaTheme="minorEastAsia"/>
                <w:color w:val="000000" w:themeColor="text1"/>
                <w:sz w:val="21"/>
                <w:szCs w:val="21"/>
                <w:u w:val="none"/>
                <w:lang w:val="en-US" w:eastAsia="zh-CN"/>
                <w14:textFill>
                  <w14:solidFill>
                    <w14:schemeClr w14:val="tx1"/>
                  </w14:solidFill>
                </w14:textFill>
              </w:rPr>
              <w:t>5</w:t>
            </w:r>
          </w:p>
        </w:tc>
        <w:tc>
          <w:tcPr>
            <w:tcW w:w="1524"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总硬度</w:t>
            </w:r>
          </w:p>
        </w:tc>
        <w:tc>
          <w:tcPr>
            <w:tcW w:w="840" w:type="dxa"/>
            <w:tcBorders>
              <w:tl2br w:val="nil"/>
              <w:tr2bl w:val="nil"/>
            </w:tcBorders>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kern w:val="2"/>
                <w:sz w:val="21"/>
                <w:szCs w:val="21"/>
                <w:u w:val="none"/>
                <w:lang w:val="en-US" w:eastAsia="zh-CN" w:bidi="ar-SA"/>
                <w14:textFill>
                  <w14:solidFill>
                    <w14:schemeClr w14:val="tx1"/>
                  </w14:solidFill>
                </w14:textFill>
              </w:rPr>
            </w:pPr>
            <w:r>
              <w:rPr>
                <w:rFonts w:hint="eastAsia" w:ascii="Times New Roman" w:hAnsi="Times New Roman" w:cs="Times New Roman" w:eastAsiaTheme="minorEastAsia"/>
                <w:color w:val="000000" w:themeColor="text1"/>
                <w:kern w:val="2"/>
                <w:sz w:val="21"/>
                <w:szCs w:val="21"/>
                <w:u w:val="none"/>
                <w:lang w:val="en-US" w:eastAsia="zh-CN" w:bidi="ar-SA"/>
                <w14:textFill>
                  <w14:solidFill>
                    <w14:schemeClr w14:val="tx1"/>
                  </w14:solidFill>
                </w14:textFill>
              </w:rPr>
              <w:t>421</w:t>
            </w:r>
          </w:p>
        </w:tc>
        <w:tc>
          <w:tcPr>
            <w:tcW w:w="896"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snapToGrid w:val="0"/>
                <w:color w:val="auto"/>
                <w:kern w:val="0"/>
                <w:sz w:val="21"/>
                <w:szCs w:val="21"/>
                <w:highlight w:val="none"/>
                <w:lang w:val="en-US" w:eastAsia="zh-CN" w:bidi="ar-SA"/>
              </w:rPr>
            </w:pPr>
            <w:r>
              <w:rPr>
                <w:rFonts w:hint="default" w:ascii="Times New Roman" w:hAnsi="Times New Roman" w:eastAsia="宋体" w:cs="Times New Roman"/>
                <w:snapToGrid w:val="0"/>
                <w:color w:val="auto"/>
                <w:kern w:val="0"/>
                <w:sz w:val="21"/>
                <w:szCs w:val="21"/>
                <w:highlight w:val="none"/>
                <w:lang w:val="en-US" w:eastAsia="zh-CN" w:bidi="ar-SA"/>
              </w:rPr>
              <w:t>mg/L</w:t>
            </w:r>
          </w:p>
        </w:tc>
        <w:tc>
          <w:tcPr>
            <w:tcW w:w="1121" w:type="dxa"/>
            <w:vMerge w:val="continue"/>
            <w:tcBorders>
              <w:tl2br w:val="nil"/>
              <w:tr2bl w:val="nil"/>
            </w:tcBorders>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kern w:val="2"/>
                <w:sz w:val="21"/>
                <w:szCs w:val="21"/>
                <w:u w:val="none"/>
                <w:lang w:val="en-US" w:eastAsia="zh-CN" w:bidi="ar-SA"/>
                <w14:textFill>
                  <w14:solidFill>
                    <w14:schemeClr w14:val="tx1"/>
                  </w14:solidFill>
                </w14:textFill>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07" w:type="dxa"/>
            <w:vMerge w:val="continue"/>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eastAsiaTheme="minorEastAsia"/>
                <w:b w:val="0"/>
                <w:bCs w:val="0"/>
                <w:color w:val="000000" w:themeColor="text1"/>
                <w:sz w:val="21"/>
                <w:szCs w:val="21"/>
                <w:lang w:val="en-US" w:eastAsia="zh-CN"/>
                <w14:textFill>
                  <w14:solidFill>
                    <w14:schemeClr w14:val="tx1"/>
                  </w14:solidFill>
                </w14:textFill>
              </w:rPr>
            </w:pPr>
          </w:p>
        </w:tc>
        <w:tc>
          <w:tcPr>
            <w:tcW w:w="1165" w:type="dxa"/>
            <w:vMerge w:val="continue"/>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eastAsiaTheme="minorEastAsia"/>
                <w:b w:val="0"/>
                <w:bCs w:val="0"/>
                <w:color w:val="000000" w:themeColor="text1"/>
                <w:sz w:val="21"/>
                <w:szCs w:val="21"/>
                <w:lang w:val="en-US" w:eastAsia="zh-CN"/>
                <w14:textFill>
                  <w14:solidFill>
                    <w14:schemeClr w14:val="tx1"/>
                  </w14:solidFill>
                </w14:textFill>
              </w:rPr>
            </w:pPr>
          </w:p>
        </w:tc>
        <w:tc>
          <w:tcPr>
            <w:tcW w:w="1869"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eastAsiaTheme="minorEastAsia"/>
                <w:color w:val="000000" w:themeColor="text1"/>
                <w:sz w:val="21"/>
                <w:szCs w:val="21"/>
                <w:u w:val="none"/>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u w:val="none"/>
                <w:lang w:val="en-US" w:eastAsia="zh-CN"/>
                <w14:textFill>
                  <w14:solidFill>
                    <w14:schemeClr w14:val="tx1"/>
                  </w14:solidFill>
                </w14:textFill>
              </w:rPr>
              <w:t>22WT0</w:t>
            </w:r>
            <w:r>
              <w:rPr>
                <w:rFonts w:hint="eastAsia" w:ascii="Times New Roman" w:hAnsi="Times New Roman" w:cs="Times New Roman" w:eastAsiaTheme="minorEastAsia"/>
                <w:color w:val="000000" w:themeColor="text1"/>
                <w:sz w:val="21"/>
                <w:szCs w:val="21"/>
                <w:u w:val="none"/>
                <w:lang w:val="en-US" w:eastAsia="zh-CN"/>
                <w14:textFill>
                  <w14:solidFill>
                    <w14:schemeClr w14:val="tx1"/>
                  </w14:solidFill>
                </w14:textFill>
              </w:rPr>
              <w:t>121</w:t>
            </w:r>
            <w:r>
              <w:rPr>
                <w:rFonts w:hint="default" w:ascii="Times New Roman" w:hAnsi="Times New Roman" w:cs="Times New Roman" w:eastAsiaTheme="minorEastAsia"/>
                <w:color w:val="000000" w:themeColor="text1"/>
                <w:sz w:val="21"/>
                <w:szCs w:val="21"/>
                <w:u w:val="none"/>
                <w:lang w:val="en-US" w:eastAsia="zh-CN"/>
                <w14:textFill>
                  <w14:solidFill>
                    <w14:schemeClr w14:val="tx1"/>
                  </w14:solidFill>
                </w14:textFill>
              </w:rPr>
              <w:t>S-0</w:t>
            </w:r>
            <w:r>
              <w:rPr>
                <w:rFonts w:hint="eastAsia" w:ascii="Times New Roman" w:hAnsi="Times New Roman" w:cs="Times New Roman" w:eastAsiaTheme="minorEastAsia"/>
                <w:color w:val="000000" w:themeColor="text1"/>
                <w:sz w:val="21"/>
                <w:szCs w:val="21"/>
                <w:u w:val="none"/>
                <w:lang w:val="en-US" w:eastAsia="zh-CN"/>
                <w14:textFill>
                  <w14:solidFill>
                    <w14:schemeClr w14:val="tx1"/>
                  </w14:solidFill>
                </w14:textFill>
              </w:rPr>
              <w:t>429</w:t>
            </w:r>
            <w:r>
              <w:rPr>
                <w:rFonts w:hint="default" w:ascii="Times New Roman" w:hAnsi="Times New Roman" w:cs="Times New Roman" w:eastAsiaTheme="minorEastAsia"/>
                <w:color w:val="000000" w:themeColor="text1"/>
                <w:sz w:val="21"/>
                <w:szCs w:val="21"/>
                <w:u w:val="none"/>
                <w:lang w:val="en-US" w:eastAsia="zh-CN"/>
                <w14:textFill>
                  <w14:solidFill>
                    <w14:schemeClr w14:val="tx1"/>
                  </w14:solidFill>
                </w14:textFill>
              </w:rPr>
              <w:t>-0</w:t>
            </w:r>
            <w:r>
              <w:rPr>
                <w:rFonts w:hint="eastAsia" w:ascii="Times New Roman" w:hAnsi="Times New Roman" w:cs="Times New Roman" w:eastAsiaTheme="minorEastAsia"/>
                <w:color w:val="000000" w:themeColor="text1"/>
                <w:sz w:val="21"/>
                <w:szCs w:val="21"/>
                <w:u w:val="none"/>
                <w:lang w:val="en-US" w:eastAsia="zh-CN"/>
                <w14:textFill>
                  <w14:solidFill>
                    <w14:schemeClr w14:val="tx1"/>
                  </w14:solidFill>
                </w14:textFill>
              </w:rPr>
              <w:t>6</w:t>
            </w:r>
          </w:p>
        </w:tc>
        <w:tc>
          <w:tcPr>
            <w:tcW w:w="1524"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jc w:val="cente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b w:val="0"/>
                <w:bCs/>
                <w:color w:val="auto"/>
                <w:sz w:val="21"/>
                <w:szCs w:val="21"/>
                <w:highlight w:val="none"/>
              </w:rPr>
              <w:t>高锰酸盐指数</w:t>
            </w:r>
          </w:p>
        </w:tc>
        <w:tc>
          <w:tcPr>
            <w:tcW w:w="840" w:type="dxa"/>
            <w:tcBorders>
              <w:tl2br w:val="nil"/>
              <w:tr2bl w:val="nil"/>
            </w:tcBorders>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15"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kern w:val="2"/>
                <w:sz w:val="21"/>
                <w:szCs w:val="21"/>
                <w:u w:val="none"/>
                <w:lang w:val="en-US" w:eastAsia="zh-CN" w:bidi="ar-SA"/>
                <w14:textFill>
                  <w14:solidFill>
                    <w14:schemeClr w14:val="tx1"/>
                  </w14:solidFill>
                </w14:textFill>
              </w:rPr>
            </w:pPr>
            <w:r>
              <w:rPr>
                <w:rFonts w:hint="eastAsia" w:ascii="Times New Roman" w:hAnsi="Times New Roman" w:cs="Times New Roman" w:eastAsiaTheme="minorEastAsia"/>
                <w:color w:val="000000" w:themeColor="text1"/>
                <w:kern w:val="2"/>
                <w:sz w:val="21"/>
                <w:szCs w:val="21"/>
                <w:u w:val="none"/>
                <w:lang w:val="en-US" w:eastAsia="zh-CN" w:bidi="ar-SA"/>
                <w14:textFill>
                  <w14:solidFill>
                    <w14:schemeClr w14:val="tx1"/>
                  </w14:solidFill>
                </w14:textFill>
              </w:rPr>
              <w:t>0.5L</w:t>
            </w:r>
          </w:p>
        </w:tc>
        <w:tc>
          <w:tcPr>
            <w:tcW w:w="896" w:type="dxa"/>
            <w:tcBorders>
              <w:tl2br w:val="nil"/>
              <w:tr2bl w:val="nil"/>
            </w:tcBorders>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15" w:lineRule="auto"/>
              <w:ind w:left="0" w:leftChars="0" w:right="0" w:rightChars="0" w:firstLine="0" w:firstLineChars="0"/>
              <w:jc w:val="center"/>
              <w:textAlignment w:val="auto"/>
              <w:outlineLvl w:val="9"/>
              <w:rPr>
                <w:rFonts w:hint="default" w:ascii="Times New Roman" w:hAnsi="Times New Roman" w:eastAsia="宋体" w:cs="Times New Roman"/>
                <w:snapToGrid w:val="0"/>
                <w:color w:val="auto"/>
                <w:kern w:val="0"/>
                <w:sz w:val="21"/>
                <w:szCs w:val="21"/>
                <w:highlight w:val="none"/>
                <w:lang w:val="en-US" w:eastAsia="zh-CN" w:bidi="ar-SA"/>
              </w:rPr>
            </w:pPr>
            <w:r>
              <w:rPr>
                <w:rFonts w:hint="default" w:ascii="Times New Roman" w:hAnsi="Times New Roman" w:cs="Times New Roman" w:eastAsiaTheme="minorEastAsia"/>
                <w:color w:val="auto"/>
                <w:kern w:val="2"/>
                <w:sz w:val="21"/>
                <w:szCs w:val="21"/>
                <w:highlight w:val="none"/>
                <w:lang w:val="en-US" w:eastAsia="zh-CN" w:bidi="ar-SA"/>
              </w:rPr>
              <w:t>mg/L</w:t>
            </w:r>
          </w:p>
        </w:tc>
        <w:tc>
          <w:tcPr>
            <w:tcW w:w="1121" w:type="dxa"/>
            <w:vMerge w:val="continue"/>
            <w:tcBorders>
              <w:tl2br w:val="nil"/>
              <w:tr2bl w:val="nil"/>
            </w:tcBorders>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kern w:val="2"/>
                <w:sz w:val="21"/>
                <w:szCs w:val="21"/>
                <w:u w:val="none"/>
                <w:lang w:val="en-US" w:eastAsia="zh-CN" w:bidi="ar-SA"/>
                <w14:textFill>
                  <w14:solidFill>
                    <w14:schemeClr w14:val="tx1"/>
                  </w14:solidFill>
                </w14:textFill>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07" w:type="dxa"/>
            <w:vMerge w:val="continue"/>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eastAsiaTheme="minorEastAsia"/>
                <w:b w:val="0"/>
                <w:bCs w:val="0"/>
                <w:color w:val="000000" w:themeColor="text1"/>
                <w:sz w:val="21"/>
                <w:szCs w:val="21"/>
                <w:lang w:val="en-US" w:eastAsia="zh-CN"/>
                <w14:textFill>
                  <w14:solidFill>
                    <w14:schemeClr w14:val="tx1"/>
                  </w14:solidFill>
                </w14:textFill>
              </w:rPr>
            </w:pPr>
          </w:p>
        </w:tc>
        <w:tc>
          <w:tcPr>
            <w:tcW w:w="1165" w:type="dxa"/>
            <w:vMerge w:val="continue"/>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eastAsiaTheme="minorEastAsia"/>
                <w:b w:val="0"/>
                <w:bCs w:val="0"/>
                <w:color w:val="000000" w:themeColor="text1"/>
                <w:sz w:val="21"/>
                <w:szCs w:val="21"/>
                <w:lang w:val="en-US" w:eastAsia="zh-CN"/>
                <w14:textFill>
                  <w14:solidFill>
                    <w14:schemeClr w14:val="tx1"/>
                  </w14:solidFill>
                </w14:textFill>
              </w:rPr>
            </w:pPr>
          </w:p>
        </w:tc>
        <w:tc>
          <w:tcPr>
            <w:tcW w:w="1869"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eastAsiaTheme="minorEastAsia"/>
                <w:color w:val="000000" w:themeColor="text1"/>
                <w:sz w:val="21"/>
                <w:szCs w:val="21"/>
                <w:u w:val="none"/>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u w:val="none"/>
                <w:lang w:val="en-US" w:eastAsia="zh-CN"/>
                <w14:textFill>
                  <w14:solidFill>
                    <w14:schemeClr w14:val="tx1"/>
                  </w14:solidFill>
                </w14:textFill>
              </w:rPr>
              <w:t>22WT0</w:t>
            </w:r>
            <w:r>
              <w:rPr>
                <w:rFonts w:hint="eastAsia" w:ascii="Times New Roman" w:hAnsi="Times New Roman" w:cs="Times New Roman" w:eastAsiaTheme="minorEastAsia"/>
                <w:color w:val="000000" w:themeColor="text1"/>
                <w:sz w:val="21"/>
                <w:szCs w:val="21"/>
                <w:u w:val="none"/>
                <w:lang w:val="en-US" w:eastAsia="zh-CN"/>
                <w14:textFill>
                  <w14:solidFill>
                    <w14:schemeClr w14:val="tx1"/>
                  </w14:solidFill>
                </w14:textFill>
              </w:rPr>
              <w:t>121</w:t>
            </w:r>
            <w:r>
              <w:rPr>
                <w:rFonts w:hint="default" w:ascii="Times New Roman" w:hAnsi="Times New Roman" w:cs="Times New Roman" w:eastAsiaTheme="minorEastAsia"/>
                <w:color w:val="000000" w:themeColor="text1"/>
                <w:sz w:val="21"/>
                <w:szCs w:val="21"/>
                <w:u w:val="none"/>
                <w:lang w:val="en-US" w:eastAsia="zh-CN"/>
                <w14:textFill>
                  <w14:solidFill>
                    <w14:schemeClr w14:val="tx1"/>
                  </w14:solidFill>
                </w14:textFill>
              </w:rPr>
              <w:t>S-0</w:t>
            </w:r>
            <w:r>
              <w:rPr>
                <w:rFonts w:hint="eastAsia" w:ascii="Times New Roman" w:hAnsi="Times New Roman" w:cs="Times New Roman" w:eastAsiaTheme="minorEastAsia"/>
                <w:color w:val="000000" w:themeColor="text1"/>
                <w:sz w:val="21"/>
                <w:szCs w:val="21"/>
                <w:u w:val="none"/>
                <w:lang w:val="en-US" w:eastAsia="zh-CN"/>
                <w14:textFill>
                  <w14:solidFill>
                    <w14:schemeClr w14:val="tx1"/>
                  </w14:solidFill>
                </w14:textFill>
              </w:rPr>
              <w:t>429</w:t>
            </w:r>
            <w:r>
              <w:rPr>
                <w:rFonts w:hint="default" w:ascii="Times New Roman" w:hAnsi="Times New Roman" w:cs="Times New Roman" w:eastAsiaTheme="minorEastAsia"/>
                <w:color w:val="000000" w:themeColor="text1"/>
                <w:sz w:val="21"/>
                <w:szCs w:val="21"/>
                <w:u w:val="none"/>
                <w:lang w:val="en-US" w:eastAsia="zh-CN"/>
                <w14:textFill>
                  <w14:solidFill>
                    <w14:schemeClr w14:val="tx1"/>
                  </w14:solidFill>
                </w14:textFill>
              </w:rPr>
              <w:t>-0</w:t>
            </w:r>
            <w:r>
              <w:rPr>
                <w:rFonts w:hint="eastAsia" w:ascii="Times New Roman" w:hAnsi="Times New Roman" w:cs="Times New Roman" w:eastAsiaTheme="minorEastAsia"/>
                <w:color w:val="000000" w:themeColor="text1"/>
                <w:sz w:val="21"/>
                <w:szCs w:val="21"/>
                <w:u w:val="none"/>
                <w:lang w:val="en-US" w:eastAsia="zh-CN"/>
                <w14:textFill>
                  <w14:solidFill>
                    <w14:schemeClr w14:val="tx1"/>
                  </w14:solidFill>
                </w14:textFill>
              </w:rPr>
              <w:t>7</w:t>
            </w:r>
          </w:p>
        </w:tc>
        <w:tc>
          <w:tcPr>
            <w:tcW w:w="1524"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总大肠菌群</w:t>
            </w:r>
          </w:p>
        </w:tc>
        <w:tc>
          <w:tcPr>
            <w:tcW w:w="840" w:type="dxa"/>
            <w:tcBorders>
              <w:tl2br w:val="nil"/>
              <w:tr2bl w:val="nil"/>
            </w:tcBorders>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kern w:val="2"/>
                <w:sz w:val="21"/>
                <w:szCs w:val="21"/>
                <w:u w:val="none"/>
                <w:lang w:val="en-US" w:eastAsia="zh-CN" w:bidi="ar-SA"/>
                <w14:textFill>
                  <w14:solidFill>
                    <w14:schemeClr w14:val="tx1"/>
                  </w14:solidFill>
                </w14:textFill>
              </w:rPr>
            </w:pPr>
            <w:r>
              <w:rPr>
                <w:rFonts w:hint="default" w:ascii="Times New Roman" w:hAnsi="Times New Roman" w:cs="Times New Roman"/>
                <w:b w:val="0"/>
                <w:bCs w:val="0"/>
                <w:color w:val="000000" w:themeColor="text1"/>
                <w:kern w:val="2"/>
                <w:sz w:val="21"/>
                <w:szCs w:val="21"/>
                <w:lang w:val="en-US" w:eastAsia="zh-CN" w:bidi="ar"/>
                <w14:textFill>
                  <w14:solidFill>
                    <w14:schemeClr w14:val="tx1"/>
                  </w14:solidFill>
                </w14:textFill>
              </w:rPr>
              <w:t>未检出</w:t>
            </w:r>
          </w:p>
        </w:tc>
        <w:tc>
          <w:tcPr>
            <w:tcW w:w="896"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snapToGrid w:val="0"/>
                <w:color w:val="auto"/>
                <w:kern w:val="0"/>
                <w:sz w:val="21"/>
                <w:szCs w:val="21"/>
                <w:highlight w:val="none"/>
                <w:lang w:val="en-US" w:eastAsia="zh-CN" w:bidi="ar-SA"/>
              </w:rPr>
            </w:pPr>
            <w:r>
              <w:rPr>
                <w:rFonts w:hint="default" w:ascii="Times New Roman" w:hAnsi="Times New Roman" w:eastAsia="宋体" w:cs="Times New Roman"/>
                <w:i w:val="0"/>
                <w:color w:val="000000"/>
                <w:kern w:val="0"/>
                <w:sz w:val="21"/>
                <w:szCs w:val="21"/>
                <w:u w:val="none"/>
                <w:lang w:val="en-US" w:eastAsia="zh-CN" w:bidi="ar"/>
              </w:rPr>
              <w:t>MPN/L</w:t>
            </w:r>
          </w:p>
        </w:tc>
        <w:tc>
          <w:tcPr>
            <w:tcW w:w="1121" w:type="dxa"/>
            <w:vMerge w:val="continue"/>
            <w:tcBorders>
              <w:tl2br w:val="nil"/>
              <w:tr2bl w:val="nil"/>
            </w:tcBorders>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kern w:val="2"/>
                <w:sz w:val="21"/>
                <w:szCs w:val="21"/>
                <w:u w:val="none"/>
                <w:lang w:val="en-US" w:eastAsia="zh-CN" w:bidi="ar-SA"/>
                <w14:textFill>
                  <w14:solidFill>
                    <w14:schemeClr w14:val="tx1"/>
                  </w14:solidFill>
                </w14:textFill>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07" w:type="dxa"/>
            <w:vMerge w:val="continue"/>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eastAsiaTheme="minorEastAsia"/>
                <w:b w:val="0"/>
                <w:bCs w:val="0"/>
                <w:color w:val="000000" w:themeColor="text1"/>
                <w:sz w:val="21"/>
                <w:szCs w:val="21"/>
                <w:lang w:val="en-US" w:eastAsia="zh-CN"/>
                <w14:textFill>
                  <w14:solidFill>
                    <w14:schemeClr w14:val="tx1"/>
                  </w14:solidFill>
                </w14:textFill>
              </w:rPr>
            </w:pPr>
          </w:p>
        </w:tc>
        <w:tc>
          <w:tcPr>
            <w:tcW w:w="1165" w:type="dxa"/>
            <w:vMerge w:val="continue"/>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eastAsiaTheme="minorEastAsia"/>
                <w:b w:val="0"/>
                <w:bCs w:val="0"/>
                <w:color w:val="000000" w:themeColor="text1"/>
                <w:sz w:val="21"/>
                <w:szCs w:val="21"/>
                <w:lang w:val="en-US" w:eastAsia="zh-CN"/>
                <w14:textFill>
                  <w14:solidFill>
                    <w14:schemeClr w14:val="tx1"/>
                  </w14:solidFill>
                </w14:textFill>
              </w:rPr>
            </w:pPr>
          </w:p>
        </w:tc>
        <w:tc>
          <w:tcPr>
            <w:tcW w:w="1869"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eastAsiaTheme="minorEastAsia"/>
                <w:color w:val="000000" w:themeColor="text1"/>
                <w:sz w:val="21"/>
                <w:szCs w:val="21"/>
                <w:u w:val="none"/>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u w:val="none"/>
                <w:lang w:val="en-US" w:eastAsia="zh-CN"/>
                <w14:textFill>
                  <w14:solidFill>
                    <w14:schemeClr w14:val="tx1"/>
                  </w14:solidFill>
                </w14:textFill>
              </w:rPr>
              <w:t>22WT0</w:t>
            </w:r>
            <w:r>
              <w:rPr>
                <w:rFonts w:hint="eastAsia" w:ascii="Times New Roman" w:hAnsi="Times New Roman" w:cs="Times New Roman" w:eastAsiaTheme="minorEastAsia"/>
                <w:color w:val="000000" w:themeColor="text1"/>
                <w:sz w:val="21"/>
                <w:szCs w:val="21"/>
                <w:u w:val="none"/>
                <w:lang w:val="en-US" w:eastAsia="zh-CN"/>
                <w14:textFill>
                  <w14:solidFill>
                    <w14:schemeClr w14:val="tx1"/>
                  </w14:solidFill>
                </w14:textFill>
              </w:rPr>
              <w:t>121</w:t>
            </w:r>
            <w:r>
              <w:rPr>
                <w:rFonts w:hint="default" w:ascii="Times New Roman" w:hAnsi="Times New Roman" w:cs="Times New Roman" w:eastAsiaTheme="minorEastAsia"/>
                <w:color w:val="000000" w:themeColor="text1"/>
                <w:sz w:val="21"/>
                <w:szCs w:val="21"/>
                <w:u w:val="none"/>
                <w:lang w:val="en-US" w:eastAsia="zh-CN"/>
                <w14:textFill>
                  <w14:solidFill>
                    <w14:schemeClr w14:val="tx1"/>
                  </w14:solidFill>
                </w14:textFill>
              </w:rPr>
              <w:t>S-0</w:t>
            </w:r>
            <w:r>
              <w:rPr>
                <w:rFonts w:hint="eastAsia" w:ascii="Times New Roman" w:hAnsi="Times New Roman" w:cs="Times New Roman" w:eastAsiaTheme="minorEastAsia"/>
                <w:color w:val="000000" w:themeColor="text1"/>
                <w:sz w:val="21"/>
                <w:szCs w:val="21"/>
                <w:u w:val="none"/>
                <w:lang w:val="en-US" w:eastAsia="zh-CN"/>
                <w14:textFill>
                  <w14:solidFill>
                    <w14:schemeClr w14:val="tx1"/>
                  </w14:solidFill>
                </w14:textFill>
              </w:rPr>
              <w:t>429</w:t>
            </w:r>
            <w:r>
              <w:rPr>
                <w:rFonts w:hint="default" w:ascii="Times New Roman" w:hAnsi="Times New Roman" w:cs="Times New Roman" w:eastAsiaTheme="minorEastAsia"/>
                <w:color w:val="000000" w:themeColor="text1"/>
                <w:sz w:val="21"/>
                <w:szCs w:val="21"/>
                <w:u w:val="none"/>
                <w:lang w:val="en-US" w:eastAsia="zh-CN"/>
                <w14:textFill>
                  <w14:solidFill>
                    <w14:schemeClr w14:val="tx1"/>
                  </w14:solidFill>
                </w14:textFill>
              </w:rPr>
              <w:t>-0</w:t>
            </w:r>
            <w:r>
              <w:rPr>
                <w:rFonts w:hint="eastAsia" w:ascii="Times New Roman" w:hAnsi="Times New Roman" w:cs="Times New Roman" w:eastAsiaTheme="minorEastAsia"/>
                <w:color w:val="000000" w:themeColor="text1"/>
                <w:sz w:val="21"/>
                <w:szCs w:val="21"/>
                <w:u w:val="none"/>
                <w:lang w:val="en-US" w:eastAsia="zh-CN"/>
                <w14:textFill>
                  <w14:solidFill>
                    <w14:schemeClr w14:val="tx1"/>
                  </w14:solidFill>
                </w14:textFill>
              </w:rPr>
              <w:t>8</w:t>
            </w:r>
          </w:p>
        </w:tc>
        <w:tc>
          <w:tcPr>
            <w:tcW w:w="1524"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镍</w:t>
            </w:r>
          </w:p>
        </w:tc>
        <w:tc>
          <w:tcPr>
            <w:tcW w:w="840" w:type="dxa"/>
            <w:tcBorders>
              <w:tl2br w:val="nil"/>
              <w:tr2bl w:val="nil"/>
            </w:tcBorders>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kern w:val="2"/>
                <w:sz w:val="21"/>
                <w:szCs w:val="21"/>
                <w:u w:val="none"/>
                <w:lang w:val="en-US" w:eastAsia="zh-CN" w:bidi="ar-SA"/>
                <w14:textFill>
                  <w14:solidFill>
                    <w14:schemeClr w14:val="tx1"/>
                  </w14:solidFill>
                </w14:textFill>
              </w:rPr>
            </w:pPr>
            <w:r>
              <w:rPr>
                <w:rFonts w:hint="eastAsia" w:ascii="Times New Roman" w:hAnsi="Times New Roman" w:cs="Times New Roman" w:eastAsiaTheme="minorEastAsia"/>
                <w:color w:val="000000" w:themeColor="text1"/>
                <w:kern w:val="2"/>
                <w:sz w:val="21"/>
                <w:szCs w:val="21"/>
                <w:u w:val="none"/>
                <w:lang w:val="en-US" w:eastAsia="zh-CN" w:bidi="ar-SA"/>
                <w14:textFill>
                  <w14:solidFill>
                    <w14:schemeClr w14:val="tx1"/>
                  </w14:solidFill>
                </w14:textFill>
              </w:rPr>
              <w:t>5</w:t>
            </w:r>
            <w:r>
              <w:rPr>
                <w:rFonts w:hint="default" w:ascii="Times New Roman" w:hAnsi="Times New Roman" w:cs="Times New Roman" w:eastAsiaTheme="minorEastAsia"/>
                <w:color w:val="000000" w:themeColor="text1"/>
                <w:kern w:val="2"/>
                <w:sz w:val="21"/>
                <w:szCs w:val="21"/>
                <w:u w:val="none"/>
                <w:lang w:val="en-US" w:eastAsia="zh-CN" w:bidi="ar-SA"/>
                <w14:textFill>
                  <w14:solidFill>
                    <w14:schemeClr w14:val="tx1"/>
                  </w14:solidFill>
                </w14:textFill>
              </w:rPr>
              <w:t>L</w:t>
            </w:r>
          </w:p>
        </w:tc>
        <w:tc>
          <w:tcPr>
            <w:tcW w:w="896"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i w:val="0"/>
                <w:color w:val="000000"/>
                <w:kern w:val="0"/>
                <w:sz w:val="21"/>
                <w:szCs w:val="21"/>
                <w:u w:val="none"/>
                <w:lang w:val="en-US" w:eastAsia="zh-CN" w:bidi="ar"/>
              </w:rPr>
            </w:pPr>
            <w:r>
              <w:rPr>
                <w:rFonts w:hint="default" w:ascii="Times New Roman" w:hAnsi="Times New Roman" w:eastAsia="宋体" w:cs="Times New Roman"/>
                <w:i w:val="0"/>
                <w:color w:val="000000"/>
                <w:kern w:val="0"/>
                <w:sz w:val="21"/>
                <w:szCs w:val="21"/>
                <w:u w:val="none"/>
                <w:lang w:val="en-US" w:eastAsia="zh-CN" w:bidi="ar"/>
              </w:rPr>
              <w:t>µg/L</w:t>
            </w:r>
          </w:p>
        </w:tc>
        <w:tc>
          <w:tcPr>
            <w:tcW w:w="1121" w:type="dxa"/>
            <w:vMerge w:val="continue"/>
            <w:tcBorders>
              <w:tl2br w:val="nil"/>
              <w:tr2bl w:val="nil"/>
            </w:tcBorders>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kern w:val="2"/>
                <w:sz w:val="21"/>
                <w:szCs w:val="21"/>
                <w:u w:val="none"/>
                <w:lang w:val="en-US" w:eastAsia="zh-CN" w:bidi="ar-SA"/>
                <w14:textFill>
                  <w14:solidFill>
                    <w14:schemeClr w14:val="tx1"/>
                  </w14:solidFill>
                </w14:textFill>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522" w:type="dxa"/>
            <w:gridSpan w:val="7"/>
            <w:tcBorders>
              <w:tl2br w:val="nil"/>
              <w:tr2bl w:val="nil"/>
            </w:tcBorders>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both"/>
              <w:textAlignment w:val="auto"/>
              <w:outlineLvl w:val="9"/>
              <w:rPr>
                <w:rFonts w:hint="default" w:ascii="Times New Roman" w:hAnsi="Times New Roman" w:cs="Times New Roman" w:eastAsiaTheme="minorEastAsia"/>
                <w:color w:val="000000" w:themeColor="text1"/>
                <w:kern w:val="2"/>
                <w:sz w:val="21"/>
                <w:szCs w:val="21"/>
                <w:u w:val="none"/>
                <w:lang w:val="en-US" w:eastAsia="zh-CN" w:bidi="ar-SA"/>
                <w14:textFill>
                  <w14:solidFill>
                    <w14:schemeClr w14:val="tx1"/>
                  </w14:solidFill>
                </w14:textFill>
              </w:rPr>
            </w:pPr>
            <w:r>
              <w:rPr>
                <w:rFonts w:hint="eastAsia" w:ascii="Times New Roman" w:hAnsi="Times New Roman" w:cs="Times New Roman"/>
                <w:color w:val="000000" w:themeColor="text1"/>
                <w:kern w:val="2"/>
                <w:sz w:val="21"/>
                <w:szCs w:val="21"/>
                <w:u w:val="none"/>
                <w:lang w:val="en-US" w:eastAsia="zh-CN" w:bidi="ar-SA"/>
                <w14:textFill>
                  <w14:solidFill>
                    <w14:schemeClr w14:val="tx1"/>
                  </w14:solidFill>
                </w14:textFill>
              </w:rPr>
              <w:t>注：</w:t>
            </w:r>
            <w:r>
              <w:rPr>
                <w:rFonts w:hint="default" w:ascii="Times New Roman" w:hAnsi="Times New Roman" w:cs="Times New Roman"/>
                <w:color w:val="000000" w:themeColor="text1"/>
                <w:sz w:val="21"/>
                <w:szCs w:val="21"/>
                <w:lang w:val="en-US" w:eastAsia="zh-CN"/>
                <w14:textFill>
                  <w14:solidFill>
                    <w14:schemeClr w14:val="tx1"/>
                  </w14:solidFill>
                </w14:textFill>
              </w:rPr>
              <w:t>“</w:t>
            </w: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L</w:t>
            </w:r>
            <w:r>
              <w:rPr>
                <w:rFonts w:hint="default" w:ascii="Times New Roman" w:hAnsi="Times New Roman" w:cs="Times New Roman"/>
                <w:color w:val="000000" w:themeColor="text1"/>
                <w:sz w:val="21"/>
                <w:szCs w:val="21"/>
                <w:lang w:val="en-US" w:eastAsia="zh-CN"/>
                <w14:textFill>
                  <w14:solidFill>
                    <w14:schemeClr w14:val="tx1"/>
                  </w14:solidFill>
                </w14:textFill>
              </w:rPr>
              <w:t>”表示结果低于检出限</w:t>
            </w:r>
          </w:p>
        </w:tc>
      </w:tr>
    </w:tbl>
    <w:p>
      <w:pPr>
        <w:spacing w:line="360" w:lineRule="auto"/>
        <w:ind w:firstLine="480" w:firstLineChars="200"/>
        <w:jc w:val="left"/>
        <w:rPr>
          <w:rFonts w:hint="eastAsia" w:ascii="Times New Roman" w:hAnsi="Times New Roman" w:cs="Times New Roman"/>
          <w:b w:val="0"/>
          <w:bCs w:val="0"/>
          <w:color w:val="auto"/>
          <w:sz w:val="24"/>
          <w:szCs w:val="24"/>
          <w:lang w:val="en-US" w:eastAsia="zh-CN"/>
        </w:rPr>
      </w:pPr>
      <w:r>
        <w:rPr>
          <w:rFonts w:hint="eastAsia" w:ascii="Times New Roman" w:hAnsi="Times New Roman" w:cs="Times New Roman"/>
          <w:b w:val="0"/>
          <w:bCs w:val="0"/>
          <w:color w:val="auto"/>
          <w:sz w:val="24"/>
          <w:szCs w:val="24"/>
          <w:lang w:val="en-US" w:eastAsia="zh-CN"/>
        </w:rPr>
        <w:t>根据表3-16可知，项目厂区地下水环境质量状况较好，均能够满足《地下水质量标准》（GB/T14848-2017）表1、表2中III类标准要求，本项目采取有效的防渗措施后对地下水环境影响较小</w:t>
      </w:r>
    </w:p>
    <w:p>
      <w:pPr>
        <w:numPr>
          <w:ilvl w:val="0"/>
          <w:numId w:val="0"/>
        </w:numPr>
        <w:spacing w:line="360" w:lineRule="auto"/>
        <w:ind w:firstLine="480" w:firstLineChars="200"/>
        <w:jc w:val="left"/>
        <w:rPr>
          <w:rFonts w:hint="eastAsia" w:ascii="Times New Roman" w:hAnsi="Times New Roman" w:cs="Times New Roman"/>
          <w:b w:val="0"/>
          <w:bCs w:val="0"/>
          <w:color w:val="auto"/>
          <w:sz w:val="24"/>
          <w:szCs w:val="24"/>
          <w:lang w:val="en-US" w:eastAsia="zh-CN"/>
        </w:rPr>
      </w:pPr>
      <w:r>
        <w:rPr>
          <w:rFonts w:hint="eastAsia" w:ascii="Times New Roman" w:hAnsi="Times New Roman" w:cs="Times New Roman"/>
          <w:b w:val="0"/>
          <w:bCs w:val="0"/>
          <w:color w:val="auto"/>
          <w:sz w:val="24"/>
          <w:szCs w:val="24"/>
          <w:lang w:val="en-US" w:eastAsia="zh-CN"/>
        </w:rPr>
        <w:t>（7）环境风险应急预案</w:t>
      </w:r>
    </w:p>
    <w:p>
      <w:pPr>
        <w:numPr>
          <w:ilvl w:val="0"/>
          <w:numId w:val="0"/>
        </w:numPr>
        <w:spacing w:line="360" w:lineRule="auto"/>
        <w:ind w:firstLine="480" w:firstLineChars="200"/>
        <w:jc w:val="left"/>
        <w:rPr>
          <w:rFonts w:hint="eastAsia" w:ascii="Times New Roman" w:hAnsi="Times New Roman" w:cs="Times New Roman"/>
          <w:b w:val="0"/>
          <w:bCs w:val="0"/>
          <w:color w:val="auto"/>
          <w:sz w:val="24"/>
          <w:szCs w:val="24"/>
          <w:lang w:val="en-US" w:eastAsia="zh-CN"/>
        </w:rPr>
      </w:pPr>
      <w:r>
        <w:rPr>
          <w:rFonts w:hint="eastAsia" w:ascii="Times New Roman" w:hAnsi="Times New Roman" w:cs="Times New Roman"/>
          <w:b w:val="0"/>
          <w:bCs w:val="0"/>
          <w:color w:val="auto"/>
          <w:sz w:val="24"/>
          <w:szCs w:val="24"/>
          <w:lang w:val="en-US" w:eastAsia="zh-CN"/>
        </w:rPr>
        <w:t>2018年3月28日，新乡市龙飞钢圈有限公司编制完成了《综合环境风险应急预案》，对该项目提出风险防范措施12项，详细措施如下：</w:t>
      </w:r>
      <w:r>
        <w:rPr>
          <w:rFonts w:hint="eastAsia" w:ascii="Times New Roman" w:hAnsi="Times New Roman" w:cs="Times New Roman"/>
          <w:b w:val="0"/>
          <w:bCs w:val="0"/>
          <w:color w:val="auto"/>
          <w:sz w:val="24"/>
          <w:szCs w:val="24"/>
          <w:lang w:val="en-US" w:eastAsia="zh-CN"/>
        </w:rPr>
        <w:br w:type="textWrapping"/>
      </w:r>
      <w:r>
        <w:rPr>
          <w:rFonts w:hint="eastAsia" w:ascii="Times New Roman" w:hAnsi="Times New Roman" w:cs="Times New Roman"/>
          <w:b w:val="0"/>
          <w:bCs w:val="0"/>
          <w:color w:val="auto"/>
          <w:sz w:val="24"/>
          <w:szCs w:val="24"/>
          <w:lang w:val="en-US" w:eastAsia="zh-CN"/>
        </w:rPr>
        <w:t xml:space="preserve">    ①厂区编制《安全生产规章制度》，由厂长全面负责企业安全管理工作。</w:t>
      </w:r>
    </w:p>
    <w:p>
      <w:pPr>
        <w:numPr>
          <w:ilvl w:val="0"/>
          <w:numId w:val="0"/>
        </w:numPr>
        <w:spacing w:line="360" w:lineRule="auto"/>
        <w:ind w:firstLine="480" w:firstLineChars="200"/>
        <w:jc w:val="left"/>
        <w:rPr>
          <w:rFonts w:hint="eastAsia" w:ascii="Times New Roman" w:hAnsi="Times New Roman" w:cs="Times New Roman"/>
          <w:b w:val="0"/>
          <w:bCs w:val="0"/>
          <w:color w:val="auto"/>
          <w:sz w:val="24"/>
          <w:szCs w:val="24"/>
          <w:lang w:val="en-US" w:eastAsia="zh-CN"/>
        </w:rPr>
      </w:pPr>
      <w:r>
        <w:rPr>
          <w:rFonts w:hint="eastAsia" w:ascii="Times New Roman" w:hAnsi="Times New Roman" w:cs="Times New Roman"/>
          <w:b w:val="0"/>
          <w:bCs w:val="0"/>
          <w:color w:val="auto"/>
          <w:sz w:val="24"/>
          <w:szCs w:val="24"/>
          <w:lang w:val="en-US" w:eastAsia="zh-CN"/>
        </w:rPr>
        <w:t>②编制《岗位生产操作规程》，严格生产管理，杜绝违章操作与误操作，严防因违章操作与误操作引发重大安全事故。</w:t>
      </w:r>
    </w:p>
    <w:p>
      <w:pPr>
        <w:numPr>
          <w:ilvl w:val="0"/>
          <w:numId w:val="0"/>
        </w:numPr>
        <w:spacing w:line="360" w:lineRule="auto"/>
        <w:ind w:firstLine="480" w:firstLineChars="200"/>
        <w:jc w:val="left"/>
        <w:rPr>
          <w:rFonts w:hint="eastAsia" w:ascii="Times New Roman" w:hAnsi="Times New Roman" w:cs="Times New Roman"/>
          <w:b w:val="0"/>
          <w:bCs w:val="0"/>
          <w:color w:val="auto"/>
          <w:sz w:val="24"/>
          <w:szCs w:val="24"/>
          <w:lang w:val="en-US" w:eastAsia="zh-CN"/>
        </w:rPr>
      </w:pPr>
      <w:r>
        <w:rPr>
          <w:rFonts w:hint="eastAsia" w:ascii="Times New Roman" w:hAnsi="Times New Roman" w:cs="Times New Roman"/>
          <w:b w:val="0"/>
          <w:bCs w:val="0"/>
          <w:color w:val="auto"/>
          <w:sz w:val="24"/>
          <w:szCs w:val="24"/>
          <w:lang w:val="en-US" w:eastAsia="zh-CN"/>
        </w:rPr>
        <w:t>③编制全厂安全生产操作规程，所有操作人员必须经专业培训后，持证上岗。</w:t>
      </w:r>
    </w:p>
    <w:p>
      <w:pPr>
        <w:numPr>
          <w:ilvl w:val="0"/>
          <w:numId w:val="0"/>
        </w:numPr>
        <w:spacing w:line="360" w:lineRule="auto"/>
        <w:ind w:firstLine="480" w:firstLineChars="200"/>
        <w:jc w:val="left"/>
        <w:rPr>
          <w:rFonts w:hint="eastAsia" w:ascii="Times New Roman" w:hAnsi="Times New Roman" w:cs="Times New Roman"/>
          <w:b w:val="0"/>
          <w:bCs w:val="0"/>
          <w:color w:val="auto"/>
          <w:sz w:val="24"/>
          <w:szCs w:val="24"/>
          <w:lang w:val="en-US" w:eastAsia="zh-CN"/>
        </w:rPr>
      </w:pPr>
      <w:r>
        <w:rPr>
          <w:rFonts w:hint="eastAsia" w:ascii="Times New Roman" w:hAnsi="Times New Roman" w:cs="Times New Roman"/>
          <w:b w:val="0"/>
          <w:bCs w:val="0"/>
          <w:color w:val="auto"/>
          <w:sz w:val="24"/>
          <w:szCs w:val="24"/>
          <w:lang w:val="en-US" w:eastAsia="zh-CN"/>
        </w:rPr>
        <w:t>④坚持三级（厂、车间、班组）安全教育制度，新招收的员工经安全教育考核合格后，方可进入生产车间。</w:t>
      </w:r>
    </w:p>
    <w:p>
      <w:pPr>
        <w:numPr>
          <w:ilvl w:val="0"/>
          <w:numId w:val="0"/>
        </w:numPr>
        <w:spacing w:line="360" w:lineRule="auto"/>
        <w:ind w:firstLine="480" w:firstLineChars="200"/>
        <w:jc w:val="left"/>
        <w:rPr>
          <w:rFonts w:hint="eastAsia" w:ascii="Times New Roman" w:hAnsi="Times New Roman" w:cs="Times New Roman"/>
          <w:b w:val="0"/>
          <w:bCs w:val="0"/>
          <w:color w:val="auto"/>
          <w:sz w:val="24"/>
          <w:szCs w:val="24"/>
          <w:lang w:val="en-US" w:eastAsia="zh-CN"/>
        </w:rPr>
      </w:pPr>
      <w:r>
        <w:rPr>
          <w:rFonts w:hint="eastAsia" w:ascii="Times New Roman" w:hAnsi="Times New Roman" w:cs="Times New Roman"/>
          <w:b w:val="0"/>
          <w:bCs w:val="0"/>
          <w:color w:val="auto"/>
          <w:sz w:val="24"/>
          <w:szCs w:val="24"/>
          <w:lang w:val="en-US" w:eastAsia="zh-CN"/>
        </w:rPr>
        <w:t>⑤原料按各自性质不同分区存放，避免相互作用发生风险事故。无铬钝化剂贮存在阴凉、通风、干燥的库房内，注意防潮、防热、避免日光直射，不与有机物、易燃物、还原剂、强酸等共贮。</w:t>
      </w:r>
    </w:p>
    <w:p>
      <w:pPr>
        <w:numPr>
          <w:ilvl w:val="0"/>
          <w:numId w:val="0"/>
        </w:numPr>
        <w:spacing w:line="360" w:lineRule="auto"/>
        <w:ind w:firstLine="480" w:firstLineChars="200"/>
        <w:jc w:val="left"/>
        <w:rPr>
          <w:rFonts w:hint="eastAsia" w:ascii="Times New Roman" w:hAnsi="Times New Roman" w:cs="Times New Roman"/>
          <w:b w:val="0"/>
          <w:bCs w:val="0"/>
          <w:color w:val="auto"/>
          <w:sz w:val="24"/>
          <w:szCs w:val="24"/>
          <w:lang w:val="en-US" w:eastAsia="zh-CN"/>
        </w:rPr>
      </w:pPr>
      <w:r>
        <w:rPr>
          <w:rFonts w:hint="eastAsia" w:ascii="Times New Roman" w:hAnsi="Times New Roman" w:cs="Times New Roman"/>
          <w:b w:val="0"/>
          <w:bCs w:val="0"/>
          <w:color w:val="auto"/>
          <w:sz w:val="24"/>
          <w:szCs w:val="24"/>
          <w:lang w:val="en-US" w:eastAsia="zh-CN"/>
        </w:rPr>
        <w:t>⑥油漆及稀释剂均为易燃液体，蒸汽能与空气形成爆炸性混合物。油漆及稀释剂贮存于低温通风处，远离火种，热源。在油漆及稀释剂储存区域设置有泡沫灭火器。车间内设有专人管理。</w:t>
      </w:r>
    </w:p>
    <w:p>
      <w:pPr>
        <w:numPr>
          <w:ilvl w:val="0"/>
          <w:numId w:val="0"/>
        </w:numPr>
        <w:spacing w:line="360" w:lineRule="auto"/>
        <w:ind w:firstLine="480" w:firstLineChars="200"/>
        <w:jc w:val="left"/>
        <w:rPr>
          <w:rFonts w:hint="eastAsia" w:ascii="Times New Roman" w:hAnsi="Times New Roman" w:cs="Times New Roman"/>
          <w:b w:val="0"/>
          <w:bCs w:val="0"/>
          <w:color w:val="auto"/>
          <w:sz w:val="24"/>
          <w:szCs w:val="24"/>
          <w:lang w:val="en-US" w:eastAsia="zh-CN"/>
        </w:rPr>
      </w:pPr>
      <w:r>
        <w:rPr>
          <w:rFonts w:hint="eastAsia" w:ascii="Times New Roman" w:hAnsi="Times New Roman" w:cs="Times New Roman"/>
          <w:b w:val="0"/>
          <w:bCs w:val="0"/>
          <w:color w:val="auto"/>
          <w:sz w:val="24"/>
          <w:szCs w:val="24"/>
          <w:lang w:val="en-US" w:eastAsia="zh-CN"/>
        </w:rPr>
        <w:t>⑦本项目使用管道天然气，厂区内无储气装置，天然气管道的设置严格按照相关要求进行管理，并在特定部位设置有干粉灭火器。</w:t>
      </w:r>
    </w:p>
    <w:p>
      <w:pPr>
        <w:numPr>
          <w:ilvl w:val="0"/>
          <w:numId w:val="0"/>
        </w:numPr>
        <w:spacing w:line="360" w:lineRule="auto"/>
        <w:ind w:firstLine="480" w:firstLineChars="200"/>
        <w:jc w:val="left"/>
        <w:rPr>
          <w:rFonts w:hint="eastAsia" w:ascii="Times New Roman" w:hAnsi="Times New Roman" w:cs="Times New Roman"/>
          <w:b w:val="0"/>
          <w:bCs w:val="0"/>
          <w:color w:val="auto"/>
          <w:sz w:val="24"/>
          <w:szCs w:val="24"/>
          <w:lang w:val="en-US" w:eastAsia="zh-CN"/>
        </w:rPr>
      </w:pPr>
      <w:r>
        <w:rPr>
          <w:rFonts w:hint="eastAsia" w:ascii="Times New Roman" w:hAnsi="Times New Roman" w:cs="Times New Roman"/>
          <w:b w:val="0"/>
          <w:bCs w:val="0"/>
          <w:color w:val="auto"/>
          <w:sz w:val="24"/>
          <w:szCs w:val="24"/>
          <w:lang w:val="en-US" w:eastAsia="zh-CN"/>
        </w:rPr>
        <w:t>⑧盐酸具有强腐蚀性，酸洗池已做防腐防渗处理，并由专人负责定时进行检查和维修，及时发现问题及时解决。同时针对各生产工序均制定有严格的规章制度和操作规范，对操作工人进行上岗培训和事故应急措施培训，同时加强酸洗车间的强制通风。</w:t>
      </w:r>
    </w:p>
    <w:p>
      <w:pPr>
        <w:numPr>
          <w:ilvl w:val="0"/>
          <w:numId w:val="0"/>
        </w:numPr>
        <w:spacing w:line="360" w:lineRule="auto"/>
        <w:ind w:firstLine="480" w:firstLineChars="200"/>
        <w:jc w:val="left"/>
        <w:rPr>
          <w:rFonts w:hint="eastAsia" w:ascii="Times New Roman" w:hAnsi="Times New Roman" w:cs="Times New Roman"/>
          <w:b w:val="0"/>
          <w:bCs w:val="0"/>
          <w:color w:val="auto"/>
          <w:sz w:val="24"/>
          <w:szCs w:val="24"/>
          <w:lang w:val="en-US" w:eastAsia="zh-CN"/>
        </w:rPr>
      </w:pPr>
      <w:r>
        <w:rPr>
          <w:rFonts w:hint="eastAsia" w:ascii="Times New Roman" w:hAnsi="Times New Roman" w:cs="Times New Roman"/>
          <w:b w:val="0"/>
          <w:bCs w:val="0"/>
          <w:color w:val="auto"/>
          <w:sz w:val="24"/>
          <w:szCs w:val="24"/>
          <w:lang w:val="en-US" w:eastAsia="zh-CN"/>
        </w:rPr>
        <w:t>⑨电镀间应严格按设计要求进行地面硬化，作防渗、抗腐蚀处理，其电镀槽槽体周围设置围堰、导流沟，并在厂区设置应急事故池，围堰、导流沟、应急事故池均作防渗、抗腐蚀处理。</w:t>
      </w:r>
    </w:p>
    <w:p>
      <w:pPr>
        <w:numPr>
          <w:ilvl w:val="0"/>
          <w:numId w:val="0"/>
        </w:numPr>
        <w:spacing w:line="360" w:lineRule="auto"/>
        <w:ind w:firstLine="480" w:firstLineChars="200"/>
        <w:jc w:val="left"/>
        <w:rPr>
          <w:rFonts w:hint="eastAsia" w:ascii="Times New Roman" w:hAnsi="Times New Roman" w:cs="Times New Roman"/>
          <w:b w:val="0"/>
          <w:bCs w:val="0"/>
          <w:color w:val="auto"/>
          <w:sz w:val="24"/>
          <w:szCs w:val="24"/>
          <w:lang w:val="en-US" w:eastAsia="zh-CN"/>
        </w:rPr>
      </w:pPr>
      <w:r>
        <w:rPr>
          <w:rFonts w:hint="eastAsia" w:ascii="Times New Roman" w:hAnsi="Times New Roman" w:cs="Times New Roman"/>
          <w:b w:val="0"/>
          <w:bCs w:val="0"/>
          <w:color w:val="auto"/>
          <w:sz w:val="24"/>
          <w:szCs w:val="24"/>
          <w:lang w:val="en-US" w:eastAsia="zh-CN"/>
        </w:rPr>
        <w:t>⑩本项目产生的电镀废渣、污泥废过滤器滤芯、废离子交换树脂、废漆渣、废活性炭等危险废物，现收集后暂存于危险废物间，定期由交有资质的单位进行处置。</w:t>
      </w:r>
    </w:p>
    <w:p>
      <w:pPr>
        <w:numPr>
          <w:ilvl w:val="0"/>
          <w:numId w:val="0"/>
        </w:numPr>
        <w:spacing w:line="360" w:lineRule="auto"/>
        <w:ind w:firstLine="480" w:firstLineChars="200"/>
        <w:jc w:val="left"/>
        <w:rPr>
          <w:rFonts w:hint="eastAsia" w:ascii="Times New Roman" w:hAnsi="Times New Roman" w:cs="Times New Roman"/>
          <w:b w:val="0"/>
          <w:bCs w:val="0"/>
          <w:color w:val="auto"/>
          <w:sz w:val="24"/>
          <w:szCs w:val="24"/>
          <w:lang w:val="en-US" w:eastAsia="zh-CN"/>
        </w:rPr>
      </w:pPr>
      <w:r>
        <w:rPr>
          <w:rFonts w:hint="eastAsia" w:ascii="Times New Roman" w:hAnsi="Times New Roman" w:cs="Times New Roman"/>
          <w:b w:val="0"/>
          <w:bCs w:val="0"/>
          <w:color w:val="auto"/>
          <w:sz w:val="24"/>
          <w:szCs w:val="24"/>
          <w:lang w:val="en-US" w:eastAsia="zh-CN"/>
        </w:rPr>
        <w:t>⑪无铬钝化剂应贮存在阴凉、通风、干燥的库房内，注意防潮、防热、避免日光直射，且不可与有机物、易燃物、还原剂、强酸等共贮。</w:t>
      </w:r>
    </w:p>
    <w:p>
      <w:pPr>
        <w:numPr>
          <w:ilvl w:val="0"/>
          <w:numId w:val="0"/>
        </w:numPr>
        <w:spacing w:line="360" w:lineRule="auto"/>
        <w:ind w:firstLine="480" w:firstLineChars="200"/>
        <w:jc w:val="left"/>
        <w:rPr>
          <w:rFonts w:hint="eastAsia" w:ascii="Times New Roman" w:hAnsi="Times New Roman" w:cs="Times New Roman"/>
          <w:b w:val="0"/>
          <w:bCs w:val="0"/>
          <w:color w:val="auto"/>
          <w:sz w:val="24"/>
          <w:szCs w:val="24"/>
          <w:lang w:val="en-US" w:eastAsia="zh-CN"/>
        </w:rPr>
      </w:pPr>
      <w:r>
        <w:rPr>
          <w:rFonts w:hint="eastAsia" w:ascii="Times New Roman" w:hAnsi="Times New Roman" w:cs="Times New Roman"/>
          <w:b w:val="0"/>
          <w:bCs w:val="0"/>
          <w:color w:val="auto"/>
          <w:sz w:val="24"/>
          <w:szCs w:val="24"/>
          <w:lang w:val="en-US" w:eastAsia="zh-CN"/>
        </w:rPr>
        <w:t>⑫各种危险化学品运输必须严格执行国家相关规定、规范，遵守安全操作规程，委托有资质的专业运输单位进行，车辆要符合安全要求。</w:t>
      </w:r>
    </w:p>
    <w:p>
      <w:pPr>
        <w:numPr>
          <w:ilvl w:val="0"/>
          <w:numId w:val="0"/>
        </w:numPr>
        <w:spacing w:line="360" w:lineRule="auto"/>
        <w:ind w:firstLine="480" w:firstLineChars="200"/>
        <w:jc w:val="left"/>
        <w:rPr>
          <w:rFonts w:hint="eastAsia" w:ascii="Times New Roman" w:hAnsi="Times New Roman" w:cs="Times New Roman"/>
          <w:b w:val="0"/>
          <w:bCs w:val="0"/>
          <w:color w:val="auto"/>
          <w:sz w:val="24"/>
          <w:szCs w:val="24"/>
          <w:lang w:val="en-US" w:eastAsia="zh-CN"/>
        </w:rPr>
      </w:pPr>
      <w:r>
        <w:rPr>
          <w:rFonts w:hint="eastAsia" w:ascii="Times New Roman" w:hAnsi="Times New Roman" w:cs="Times New Roman"/>
          <w:b w:val="0"/>
          <w:bCs w:val="0"/>
          <w:color w:val="auto"/>
          <w:sz w:val="24"/>
          <w:szCs w:val="24"/>
          <w:lang w:val="en-US" w:eastAsia="zh-CN"/>
        </w:rPr>
        <w:t>针对项目厂区的环境风险源，厂区在日常生产中也组织人员进行了事故风险演练，如发生环境风险事故，将有序按照《应急预案》的事故应急措施进行紧急抢救，避免事故范围扩散，应急措施如下：</w:t>
      </w:r>
      <w:r>
        <w:rPr>
          <w:rFonts w:hint="eastAsia" w:ascii="Times New Roman" w:hAnsi="Times New Roman" w:cs="Times New Roman"/>
          <w:b w:val="0"/>
          <w:bCs w:val="0"/>
          <w:color w:val="auto"/>
          <w:sz w:val="24"/>
          <w:szCs w:val="24"/>
          <w:lang w:val="en-US" w:eastAsia="zh-CN"/>
        </w:rPr>
        <w:br w:type="textWrapping"/>
      </w:r>
      <w:r>
        <w:rPr>
          <w:rFonts w:hint="eastAsia" w:ascii="Times New Roman" w:hAnsi="Times New Roman" w:cs="Times New Roman"/>
          <w:b w:val="0"/>
          <w:bCs w:val="0"/>
          <w:color w:val="auto"/>
          <w:sz w:val="24"/>
          <w:szCs w:val="24"/>
          <w:lang w:val="en-US" w:eastAsia="zh-CN"/>
        </w:rPr>
        <w:t xml:space="preserve">    ①对于化学物质的泄露，首先应根据泄露物质的性质，毒性和特点，确定使用堵塞该污染物的材料，同时关闭阀门，利用该材料修补容器或管道的泄露口，以防污染物更多的泄露；利用能够降低污染物危害的物质撒在泄漏口周围，将泄露口与外部隔绝开；若泄露速度过快，并且堵塞泄漏口有困难，应当及时使用有针对性的材料堵塞下水道，截断污染物外流造成污染；保持现场通风良好，以免造成现场有毒气体浓度过高，对应急人员构成危险。</w:t>
      </w:r>
    </w:p>
    <w:p>
      <w:pPr>
        <w:numPr>
          <w:ilvl w:val="0"/>
          <w:numId w:val="0"/>
        </w:numPr>
        <w:spacing w:line="360" w:lineRule="auto"/>
        <w:ind w:firstLine="480" w:firstLineChars="200"/>
        <w:jc w:val="left"/>
        <w:rPr>
          <w:rFonts w:hint="eastAsia" w:ascii="Times New Roman" w:hAnsi="Times New Roman" w:cs="Times New Roman"/>
          <w:b w:val="0"/>
          <w:bCs w:val="0"/>
          <w:color w:val="auto"/>
          <w:sz w:val="24"/>
          <w:szCs w:val="24"/>
          <w:lang w:val="en-US" w:eastAsia="zh-CN"/>
        </w:rPr>
      </w:pPr>
      <w:r>
        <w:rPr>
          <w:rFonts w:hint="eastAsia" w:ascii="Times New Roman" w:hAnsi="Times New Roman" w:cs="Times New Roman"/>
          <w:b w:val="0"/>
          <w:bCs w:val="0"/>
          <w:color w:val="auto"/>
          <w:sz w:val="24"/>
          <w:szCs w:val="24"/>
          <w:lang w:val="en-US" w:eastAsia="zh-CN"/>
        </w:rPr>
        <w:t>②对于已经泄露的污染物，应做好事故现场的应急监测，及时查明泄漏源的种类、数量和扩散区域。明确污染边界，确定洗消用量。用洗消液冲洗分为三个部分，一是在源头冲洗，将污染源严密控制在最小范围内，二是在事故发生地周围的设备，厂房，以及下风向的建筑物喷洒洗消液，将污染控制在一个隔绝区域；三是在控制住污染源后，从事故发生地开始向下风方向对污染区逐次推进全面而彻底的洗消。</w:t>
      </w:r>
    </w:p>
    <w:p>
      <w:pPr>
        <w:numPr>
          <w:ilvl w:val="0"/>
          <w:numId w:val="0"/>
        </w:numPr>
        <w:spacing w:line="360" w:lineRule="auto"/>
        <w:ind w:firstLine="480" w:firstLineChars="200"/>
        <w:jc w:val="left"/>
        <w:rPr>
          <w:rFonts w:hint="eastAsia" w:ascii="Times New Roman" w:hAnsi="Times New Roman" w:cs="Times New Roman"/>
          <w:b w:val="0"/>
          <w:bCs w:val="0"/>
          <w:color w:val="auto"/>
          <w:sz w:val="24"/>
          <w:szCs w:val="24"/>
          <w:lang w:val="en-US" w:eastAsia="zh-CN"/>
        </w:rPr>
      </w:pPr>
      <w:r>
        <w:rPr>
          <w:rFonts w:hint="eastAsia" w:ascii="Times New Roman" w:hAnsi="Times New Roman" w:cs="Times New Roman"/>
          <w:b w:val="0"/>
          <w:bCs w:val="0"/>
          <w:color w:val="auto"/>
          <w:sz w:val="24"/>
          <w:szCs w:val="24"/>
          <w:lang w:val="en-US" w:eastAsia="zh-CN"/>
        </w:rPr>
        <w:t>洗消冲洗废水不能直接外排，应当排入应急事故池，待咨询有关专家后处置。</w:t>
      </w:r>
    </w:p>
    <w:p>
      <w:pPr>
        <w:numPr>
          <w:ilvl w:val="0"/>
          <w:numId w:val="0"/>
        </w:numPr>
        <w:spacing w:line="360" w:lineRule="auto"/>
        <w:ind w:firstLine="480" w:firstLineChars="200"/>
        <w:jc w:val="left"/>
        <w:rPr>
          <w:rFonts w:hint="eastAsia" w:ascii="Times New Roman" w:hAnsi="Times New Roman" w:cs="Times New Roman"/>
          <w:b w:val="0"/>
          <w:bCs w:val="0"/>
          <w:color w:val="auto"/>
          <w:sz w:val="24"/>
          <w:szCs w:val="24"/>
          <w:lang w:val="en-US" w:eastAsia="zh-CN"/>
        </w:rPr>
      </w:pPr>
      <w:r>
        <w:rPr>
          <w:rFonts w:hint="eastAsia" w:ascii="Times New Roman" w:hAnsi="Times New Roman" w:cs="Times New Roman"/>
          <w:b w:val="0"/>
          <w:bCs w:val="0"/>
          <w:color w:val="auto"/>
          <w:sz w:val="24"/>
          <w:szCs w:val="24"/>
          <w:lang w:val="en-US" w:eastAsia="zh-CN"/>
        </w:rPr>
        <w:t>关闭正常雨水排放口阀门，防止污染物通过雨水排放口流入到厂外，对附近地表水体造成污染。</w:t>
      </w:r>
    </w:p>
    <w:p>
      <w:pPr>
        <w:numPr>
          <w:ilvl w:val="0"/>
          <w:numId w:val="0"/>
        </w:numPr>
        <w:spacing w:line="360" w:lineRule="auto"/>
        <w:ind w:firstLine="480" w:firstLineChars="200"/>
        <w:jc w:val="left"/>
        <w:rPr>
          <w:rFonts w:hint="eastAsia" w:ascii="Times New Roman" w:hAnsi="Times New Roman" w:cs="Times New Roman"/>
          <w:b w:val="0"/>
          <w:bCs w:val="0"/>
          <w:color w:val="auto"/>
          <w:sz w:val="24"/>
          <w:szCs w:val="24"/>
          <w:lang w:val="en-US" w:eastAsia="zh-CN"/>
        </w:rPr>
      </w:pPr>
      <w:r>
        <w:rPr>
          <w:rFonts w:hint="eastAsia" w:ascii="Times New Roman" w:hAnsi="Times New Roman" w:cs="Times New Roman"/>
          <w:b w:val="0"/>
          <w:bCs w:val="0"/>
          <w:color w:val="auto"/>
          <w:sz w:val="24"/>
          <w:szCs w:val="24"/>
          <w:lang w:val="en-US" w:eastAsia="zh-CN"/>
        </w:rPr>
        <w:t>通知相关人员启动通入环境应急池的应急排污泵，引导污染物、消防废水和冲洗废水等流入应急管道，最终流入环境应急池集中处理。</w:t>
      </w:r>
    </w:p>
    <w:p>
      <w:pPr>
        <w:numPr>
          <w:ilvl w:val="0"/>
          <w:numId w:val="0"/>
        </w:numPr>
        <w:spacing w:line="360" w:lineRule="auto"/>
        <w:ind w:firstLine="480" w:firstLineChars="200"/>
        <w:jc w:val="left"/>
        <w:rPr>
          <w:rFonts w:hint="eastAsia" w:ascii="Times New Roman" w:hAnsi="Times New Roman" w:cs="Times New Roman"/>
          <w:b w:val="0"/>
          <w:bCs w:val="0"/>
          <w:color w:val="auto"/>
          <w:sz w:val="24"/>
          <w:szCs w:val="24"/>
          <w:lang w:val="en-US" w:eastAsia="zh-CN"/>
        </w:rPr>
      </w:pPr>
      <w:r>
        <w:rPr>
          <w:rFonts w:hint="eastAsia" w:ascii="Times New Roman" w:hAnsi="Times New Roman" w:cs="Times New Roman"/>
          <w:b w:val="0"/>
          <w:bCs w:val="0"/>
          <w:color w:val="auto"/>
          <w:sz w:val="24"/>
          <w:szCs w:val="24"/>
          <w:lang w:val="en-US" w:eastAsia="zh-CN"/>
        </w:rPr>
        <w:t>待事故现场污染物得到控制并消除已产生的污染物后方可启动正常排污口。</w:t>
      </w:r>
    </w:p>
    <w:p>
      <w:pPr>
        <w:numPr>
          <w:ilvl w:val="0"/>
          <w:numId w:val="0"/>
        </w:numPr>
        <w:spacing w:line="360" w:lineRule="auto"/>
        <w:ind w:firstLine="480" w:firstLineChars="200"/>
        <w:jc w:val="left"/>
        <w:rPr>
          <w:rFonts w:hint="eastAsia" w:ascii="Times New Roman" w:hAnsi="Times New Roman" w:cs="Times New Roman"/>
          <w:b w:val="0"/>
          <w:bCs w:val="0"/>
          <w:color w:val="auto"/>
          <w:sz w:val="24"/>
          <w:szCs w:val="24"/>
          <w:lang w:val="en-US" w:eastAsia="zh-CN"/>
        </w:rPr>
      </w:pPr>
      <w:r>
        <w:rPr>
          <w:rFonts w:hint="eastAsia" w:ascii="Times New Roman" w:hAnsi="Times New Roman" w:cs="Times New Roman"/>
          <w:b w:val="0"/>
          <w:bCs w:val="0"/>
          <w:color w:val="auto"/>
          <w:sz w:val="24"/>
          <w:szCs w:val="24"/>
          <w:lang w:val="en-US" w:eastAsia="zh-CN"/>
        </w:rPr>
        <w:t>③控制住污染源后要及时对已产生的污染物及时处理，尽量减少或消除污染物。根据不同污染物的类型，采取相应的方法。对于泄露量较大，化学性质稳定，回收比较容易或者有机溶剂类污染物，应当尽可能回收再利用。对于难处理的物质应当由专家组讨论后决定处理方案；化学性质不稳定，遇空气或者水就变质的污染物应当采取中和、混凝、萃取、汽提、吹脱、吸附、氧化还原、离子交换、电渗吸、反渗透等方法来减少危害程度，然后根据反应后的产物性质再进一步处理，当遇到各种方法都无效的情况时，经专家讨论后决定处理方法；对于气体污染物或可挥发性污染物，应当根据不同的污染物物理化学性质采用冷凝法、吸收法、吸附法、燃烧法，催化转化法等来处理；对于油状类的污染物，应及时排入隔油池，分离油层后再进一步处理；消防废水等排入应急事故池。对于固态废物，首先考虑尽可能回收，其次再根据污染物的性质采取相应措施。</w:t>
      </w:r>
    </w:p>
    <w:p>
      <w:pPr>
        <w:numPr>
          <w:ilvl w:val="0"/>
          <w:numId w:val="0"/>
        </w:numPr>
        <w:spacing w:line="360" w:lineRule="auto"/>
        <w:ind w:firstLine="480" w:firstLineChars="200"/>
        <w:jc w:val="left"/>
        <w:rPr>
          <w:rFonts w:hint="eastAsia" w:ascii="Times New Roman" w:hAnsi="Times New Roman" w:cs="Times New Roman"/>
          <w:b w:val="0"/>
          <w:bCs w:val="0"/>
          <w:color w:val="auto"/>
          <w:sz w:val="24"/>
          <w:szCs w:val="24"/>
          <w:lang w:val="en-US" w:eastAsia="zh-CN"/>
        </w:rPr>
      </w:pPr>
      <w:r>
        <w:rPr>
          <w:rFonts w:hint="eastAsia" w:ascii="Times New Roman" w:hAnsi="Times New Roman" w:cs="Times New Roman"/>
          <w:b w:val="0"/>
          <w:bCs w:val="0"/>
          <w:color w:val="auto"/>
          <w:sz w:val="24"/>
          <w:szCs w:val="24"/>
          <w:lang w:val="en-US" w:eastAsia="zh-CN"/>
        </w:rPr>
        <w:t>④应急过程中要用到大量的药剂以及工具，如泡沫灭火器、干粉灭火器、二氧化碳、砂土等，厂区需要配备完全。</w:t>
      </w:r>
    </w:p>
    <w:p>
      <w:pPr>
        <w:numPr>
          <w:ilvl w:val="0"/>
          <w:numId w:val="0"/>
        </w:numPr>
        <w:spacing w:line="360" w:lineRule="auto"/>
        <w:ind w:firstLine="480" w:firstLineChars="200"/>
        <w:jc w:val="left"/>
        <w:rPr>
          <w:rFonts w:hint="eastAsia" w:ascii="Times New Roman" w:hAnsi="Times New Roman" w:cs="Times New Roman"/>
          <w:b w:val="0"/>
          <w:bCs w:val="0"/>
          <w:color w:val="auto"/>
          <w:sz w:val="24"/>
          <w:szCs w:val="24"/>
          <w:lang w:val="en-US" w:eastAsia="zh-CN"/>
        </w:rPr>
      </w:pPr>
      <w:r>
        <w:rPr>
          <w:rFonts w:hint="eastAsia" w:ascii="Times New Roman" w:hAnsi="Times New Roman" w:cs="Times New Roman"/>
          <w:b w:val="0"/>
          <w:bCs w:val="0"/>
          <w:color w:val="auto"/>
          <w:sz w:val="24"/>
          <w:szCs w:val="24"/>
          <w:lang w:val="en-US" w:eastAsia="zh-CN"/>
        </w:rPr>
        <w:t>⑤在发生重大火灾爆炸、严重的有毒物质泄露，严重威胁现场人员生命安全条件下，事故现场最高指挥有权作出与事故处理无关人员的撤离，或全部人员撤离的命令。</w:t>
      </w:r>
    </w:p>
    <w:p>
      <w:pPr>
        <w:numPr>
          <w:ilvl w:val="0"/>
          <w:numId w:val="0"/>
        </w:numPr>
        <w:spacing w:line="360" w:lineRule="auto"/>
        <w:ind w:firstLine="480" w:firstLineChars="200"/>
        <w:jc w:val="left"/>
        <w:rPr>
          <w:rFonts w:hint="eastAsia" w:ascii="Times New Roman" w:hAnsi="Times New Roman" w:cs="Times New Roman"/>
          <w:b w:val="0"/>
          <w:bCs w:val="0"/>
          <w:color w:val="auto"/>
          <w:sz w:val="24"/>
          <w:szCs w:val="24"/>
          <w:lang w:val="en-US" w:eastAsia="zh-CN"/>
        </w:rPr>
      </w:pPr>
      <w:r>
        <w:rPr>
          <w:rFonts w:hint="eastAsia" w:ascii="Times New Roman" w:hAnsi="Times New Roman" w:cs="Times New Roman"/>
          <w:b w:val="0"/>
          <w:bCs w:val="0"/>
          <w:color w:val="auto"/>
          <w:sz w:val="24"/>
          <w:szCs w:val="24"/>
          <w:lang w:val="en-US" w:eastAsia="zh-CN"/>
        </w:rPr>
        <w:t>公司指定要求大门作为公司紧急集合地点，在发生严重的火灾爆炸、毒物泄露事故时，应依据当时的风向选择确定上风向的一侧作为紧急集合地点，撤离人员先在该处集合登记，等待进一步的指令，撤离的信号为公司警报系统发出的报警声：持续时间为30秒（预先通知的系统测试根据通知要求进行响应）</w:t>
      </w:r>
    </w:p>
    <w:p>
      <w:pPr>
        <w:numPr>
          <w:ilvl w:val="0"/>
          <w:numId w:val="0"/>
        </w:numPr>
        <w:spacing w:line="360" w:lineRule="auto"/>
        <w:ind w:firstLine="480" w:firstLineChars="200"/>
        <w:jc w:val="left"/>
        <w:rPr>
          <w:rFonts w:hint="eastAsia" w:ascii="Times New Roman" w:hAnsi="Times New Roman" w:cs="Times New Roman"/>
          <w:b w:val="0"/>
          <w:bCs w:val="0"/>
          <w:color w:val="auto"/>
          <w:sz w:val="24"/>
          <w:szCs w:val="24"/>
          <w:lang w:val="en-US" w:eastAsia="zh-CN"/>
        </w:rPr>
      </w:pPr>
      <w:r>
        <w:rPr>
          <w:rFonts w:hint="eastAsia" w:ascii="Times New Roman" w:hAnsi="Times New Roman" w:cs="Times New Roman"/>
          <w:b w:val="0"/>
          <w:bCs w:val="0"/>
          <w:color w:val="auto"/>
          <w:sz w:val="24"/>
          <w:szCs w:val="24"/>
          <w:lang w:val="en-US" w:eastAsia="zh-CN"/>
        </w:rPr>
        <w:t>在发生事故时，公司派专人对非公司人员（业务人员、参观人员、外单位施工作业人员等）进行引导疏散并撤离至安全地带。</w:t>
      </w:r>
    </w:p>
    <w:p>
      <w:pPr>
        <w:numPr>
          <w:ilvl w:val="0"/>
          <w:numId w:val="0"/>
        </w:numPr>
        <w:spacing w:line="360" w:lineRule="auto"/>
        <w:ind w:firstLine="480" w:firstLineChars="200"/>
        <w:jc w:val="left"/>
        <w:rPr>
          <w:rFonts w:hint="eastAsia" w:ascii="Times New Roman" w:hAnsi="Times New Roman" w:cs="Times New Roman"/>
          <w:b w:val="0"/>
          <w:bCs w:val="0"/>
          <w:color w:val="auto"/>
          <w:sz w:val="24"/>
          <w:szCs w:val="24"/>
          <w:lang w:val="en-US" w:eastAsia="zh-CN"/>
        </w:rPr>
      </w:pPr>
      <w:r>
        <w:rPr>
          <w:rFonts w:hint="eastAsia" w:ascii="Times New Roman" w:hAnsi="Times New Roman" w:cs="Times New Roman"/>
          <w:b w:val="0"/>
          <w:bCs w:val="0"/>
          <w:color w:val="auto"/>
          <w:sz w:val="24"/>
          <w:szCs w:val="24"/>
          <w:lang w:val="en-US" w:eastAsia="zh-CN"/>
        </w:rPr>
        <w:t>当经过积极的灾害急救处理后，灾情仍无法控制的，由事故应急指挥小组下达撤离命令后，装置现场所有人员按自己所处位置，选择特定路线撤离，并引导现场其他人员迅速撤离现场。对可能威胁到厂外居民安全时，指挥部应立即和地方有关部门联系，并应迅速组织有关人员协助友邻单位、厂区外过往行人在区、市指挥部指挥协调下，指挥引导居民迅速撤离到安全地点。</w:t>
      </w:r>
    </w:p>
    <w:p>
      <w:pPr>
        <w:numPr>
          <w:ilvl w:val="0"/>
          <w:numId w:val="0"/>
        </w:numPr>
        <w:spacing w:line="360" w:lineRule="auto"/>
        <w:ind w:firstLine="480" w:firstLineChars="200"/>
        <w:jc w:val="left"/>
        <w:rPr>
          <w:rFonts w:hint="eastAsia" w:ascii="Times New Roman" w:hAnsi="Times New Roman" w:cs="Times New Roman"/>
          <w:b w:val="0"/>
          <w:bCs w:val="0"/>
          <w:color w:val="auto"/>
          <w:sz w:val="24"/>
          <w:szCs w:val="24"/>
          <w:lang w:val="en-US" w:eastAsia="zh-CN"/>
        </w:rPr>
      </w:pPr>
      <w:r>
        <w:rPr>
          <w:rFonts w:hint="eastAsia" w:ascii="Times New Roman" w:hAnsi="Times New Roman" w:cs="Times New Roman"/>
          <w:b w:val="0"/>
          <w:bCs w:val="0"/>
          <w:color w:val="auto"/>
          <w:sz w:val="24"/>
          <w:szCs w:val="24"/>
          <w:lang w:val="en-US" w:eastAsia="zh-CN"/>
        </w:rPr>
        <w:t>⑥应急人员在进入现场时应做好如下准备：一是人员准备，根据事故发生的规模，影响程度以及危险范围，确定应急救援人员的人数，并由经验丰富的或相关专业人员带队；二是救援器材、物资必须准备充足，以防出现吸附剂等救险药剂不够用的情况；三是必须弄清救援方式，救援前尽量弄清楚各类相关事故处置情况，在保证自己安全的情况下最大限度的抢险救灾；四是思想准备要充分，救援时思想情绪保持稳定，做好救援抢险工作。</w:t>
      </w:r>
    </w:p>
    <w:p>
      <w:pPr>
        <w:numPr>
          <w:ilvl w:val="0"/>
          <w:numId w:val="0"/>
        </w:numPr>
        <w:spacing w:line="360" w:lineRule="auto"/>
        <w:ind w:firstLine="480" w:firstLineChars="200"/>
        <w:jc w:val="left"/>
        <w:rPr>
          <w:rFonts w:hint="eastAsia" w:ascii="Times New Roman" w:hAnsi="Times New Roman" w:cs="Times New Roman"/>
          <w:b w:val="0"/>
          <w:bCs w:val="0"/>
          <w:color w:val="auto"/>
          <w:sz w:val="24"/>
          <w:szCs w:val="24"/>
          <w:lang w:val="en-US" w:eastAsia="zh-CN"/>
        </w:rPr>
      </w:pPr>
      <w:r>
        <w:rPr>
          <w:rFonts w:hint="eastAsia" w:ascii="Times New Roman" w:hAnsi="Times New Roman" w:cs="Times New Roman"/>
          <w:b w:val="0"/>
          <w:bCs w:val="0"/>
          <w:color w:val="auto"/>
          <w:sz w:val="24"/>
          <w:szCs w:val="24"/>
          <w:lang w:val="en-US" w:eastAsia="zh-CN"/>
        </w:rPr>
        <w:t>当突发事件的危害已经消除或者得到有效控制，由应急小组组长命令应急救援人员撤离现场。</w:t>
      </w:r>
    </w:p>
    <w:p>
      <w:pPr>
        <w:numPr>
          <w:ilvl w:val="0"/>
          <w:numId w:val="0"/>
        </w:numPr>
        <w:spacing w:line="360" w:lineRule="auto"/>
        <w:ind w:firstLine="480" w:firstLineChars="200"/>
        <w:jc w:val="left"/>
        <w:rPr>
          <w:rFonts w:hint="eastAsia" w:ascii="Times New Roman" w:hAnsi="Times New Roman" w:cs="Times New Roman"/>
          <w:b w:val="0"/>
          <w:bCs w:val="0"/>
          <w:color w:val="auto"/>
          <w:sz w:val="24"/>
          <w:szCs w:val="24"/>
          <w:lang w:val="en-US" w:eastAsia="zh-CN"/>
        </w:rPr>
      </w:pPr>
      <w:r>
        <w:rPr>
          <w:rFonts w:hint="eastAsia" w:ascii="Times New Roman" w:hAnsi="Times New Roman" w:cs="Times New Roman"/>
          <w:b w:val="0"/>
          <w:bCs w:val="0"/>
          <w:color w:val="auto"/>
          <w:sz w:val="24"/>
          <w:szCs w:val="24"/>
          <w:lang w:val="en-US" w:eastAsia="zh-CN"/>
        </w:rPr>
        <w:t>⑦应急救援队伍由应急小组组长统一调度和指挥，突发环境事故时，由应急小组组长下达救援命令，并由事故发生车间或生产工段负责人带领展开应急救援行动。</w:t>
      </w:r>
    </w:p>
    <w:p>
      <w:pPr>
        <w:numPr>
          <w:ilvl w:val="0"/>
          <w:numId w:val="0"/>
        </w:numPr>
        <w:spacing w:line="360" w:lineRule="auto"/>
        <w:ind w:firstLine="480" w:firstLineChars="200"/>
        <w:jc w:val="left"/>
        <w:rPr>
          <w:rFonts w:hint="eastAsia" w:ascii="Times New Roman" w:hAnsi="Times New Roman" w:cs="Times New Roman"/>
          <w:b w:val="0"/>
          <w:bCs w:val="0"/>
          <w:color w:val="auto"/>
          <w:sz w:val="24"/>
          <w:szCs w:val="24"/>
          <w:lang w:val="en-US" w:eastAsia="zh-CN"/>
        </w:rPr>
      </w:pPr>
      <w:r>
        <w:rPr>
          <w:rFonts w:hint="eastAsia" w:ascii="Times New Roman" w:hAnsi="Times New Roman" w:cs="Times New Roman"/>
          <w:b w:val="0"/>
          <w:bCs w:val="0"/>
          <w:color w:val="auto"/>
          <w:sz w:val="24"/>
          <w:szCs w:val="24"/>
          <w:lang w:val="en-US" w:eastAsia="zh-CN"/>
        </w:rPr>
        <w:t>应急救援物资由各物资保管人负责分发给各救援小组，在达到应急救援的目的同时尽量节约，不浪费。</w:t>
      </w:r>
    </w:p>
    <w:p>
      <w:pPr>
        <w:pStyle w:val="5"/>
        <w:bidi w:val="0"/>
        <w:rPr>
          <w:rFonts w:hint="default" w:ascii="Times New Roman" w:hAnsi="Times New Roman" w:cs="Times New Roman"/>
          <w:lang w:val="en-US" w:eastAsia="zh-CN"/>
        </w:rPr>
      </w:pPr>
      <w:bookmarkStart w:id="96" w:name="_Toc8495"/>
      <w:r>
        <w:rPr>
          <w:rFonts w:hint="default" w:ascii="Times New Roman" w:hAnsi="Times New Roman" w:cs="Times New Roman"/>
          <w:lang w:val="en-US" w:eastAsia="zh-CN"/>
        </w:rPr>
        <w:t>3.2现场考察</w:t>
      </w:r>
      <w:bookmarkEnd w:id="96"/>
    </w:p>
    <w:p>
      <w:pPr>
        <w:spacing w:line="360" w:lineRule="auto"/>
        <w:jc w:val="left"/>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3.2.1 现场考察内容</w:t>
      </w:r>
    </w:p>
    <w:p>
      <w:pPr>
        <w:spacing w:line="360" w:lineRule="auto"/>
        <w:ind w:firstLine="480" w:firstLineChars="200"/>
        <w:jc w:val="left"/>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（1）参照工艺流程图，按照工艺流程的顺序，对整个生产过程进行实际考察，从原料开始，逐一考察各个车间和</w:t>
      </w:r>
      <w:r>
        <w:rPr>
          <w:rFonts w:hint="eastAsia" w:ascii="Times New Roman" w:hAnsi="Times New Roman" w:cs="Times New Roman"/>
          <w:b w:val="0"/>
          <w:bCs w:val="0"/>
          <w:color w:val="auto"/>
          <w:sz w:val="24"/>
          <w:szCs w:val="24"/>
          <w:lang w:val="en-US" w:eastAsia="zh-CN"/>
        </w:rPr>
        <w:t>“</w:t>
      </w:r>
      <w:r>
        <w:rPr>
          <w:rFonts w:hint="default" w:ascii="Times New Roman" w:hAnsi="Times New Roman" w:cs="Times New Roman"/>
          <w:b w:val="0"/>
          <w:bCs w:val="0"/>
          <w:color w:val="auto"/>
          <w:sz w:val="24"/>
          <w:szCs w:val="24"/>
          <w:lang w:val="en-US" w:eastAsia="zh-CN"/>
        </w:rPr>
        <w:t>三废</w:t>
      </w:r>
      <w:r>
        <w:rPr>
          <w:rFonts w:hint="eastAsia" w:ascii="Times New Roman" w:hAnsi="Times New Roman" w:cs="Times New Roman"/>
          <w:b w:val="0"/>
          <w:bCs w:val="0"/>
          <w:color w:val="auto"/>
          <w:sz w:val="24"/>
          <w:szCs w:val="24"/>
          <w:lang w:val="en-US" w:eastAsia="zh-CN"/>
        </w:rPr>
        <w:t>”</w:t>
      </w:r>
      <w:r>
        <w:rPr>
          <w:rFonts w:hint="default" w:ascii="Times New Roman" w:hAnsi="Times New Roman" w:cs="Times New Roman"/>
          <w:b w:val="0"/>
          <w:bCs w:val="0"/>
          <w:color w:val="auto"/>
          <w:sz w:val="24"/>
          <w:szCs w:val="24"/>
          <w:lang w:val="en-US" w:eastAsia="zh-CN"/>
        </w:rPr>
        <w:t>处理设施；</w:t>
      </w:r>
    </w:p>
    <w:p>
      <w:pPr>
        <w:spacing w:line="360" w:lineRule="auto"/>
        <w:ind w:firstLine="480" w:firstLineChars="200"/>
        <w:jc w:val="left"/>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（2）考察各产污环节和能耗大的环节，设备事故多发的环节或部位；</w:t>
      </w:r>
    </w:p>
    <w:p>
      <w:pPr>
        <w:spacing w:line="360" w:lineRule="auto"/>
        <w:ind w:firstLine="480" w:firstLineChars="200"/>
        <w:jc w:val="left"/>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（3）考察生产管理状况，如岗位责任制执行状况，工人技术水平及实际操作状况，车间技术人员及工人的清洁生产意识等。</w:t>
      </w:r>
    </w:p>
    <w:p>
      <w:pPr>
        <w:spacing w:line="360" w:lineRule="auto"/>
        <w:jc w:val="left"/>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3.2.2现场考察方法</w:t>
      </w:r>
    </w:p>
    <w:p>
      <w:pPr>
        <w:spacing w:line="360" w:lineRule="auto"/>
        <w:ind w:firstLine="480" w:firstLineChars="200"/>
        <w:jc w:val="left"/>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1）核查分析有关设计资料和图纸，工艺流程图及其说明，计量网络图及计量用具配置，物料衡算、能（热）量衡算的情况，设备与管线的选型与布置和运行状况等，另外，还查阅了岗位记录，生产报表、原料及成品库存记录、监测报表等。</w:t>
      </w:r>
    </w:p>
    <w:p>
      <w:pPr>
        <w:spacing w:line="360" w:lineRule="auto"/>
        <w:ind w:firstLine="480" w:firstLineChars="200"/>
        <w:jc w:val="left"/>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（2）与工人和工程技术人员交流或座谈，了解并核查实际的生产与排污情况，听取意见和建议，发现关键问题和部位，寻找问题原因，找出解决办法。</w:t>
      </w:r>
    </w:p>
    <w:p>
      <w:pPr>
        <w:spacing w:line="360" w:lineRule="auto"/>
        <w:jc w:val="left"/>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3.2.3现场考察发现的问题</w:t>
      </w:r>
    </w:p>
    <w:p>
      <w:pPr>
        <w:spacing w:line="360" w:lineRule="auto"/>
        <w:ind w:firstLine="480" w:firstLineChars="200"/>
        <w:jc w:val="left"/>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在现场考察中，通过查验其工况，工作报表，与工作人员交谈，咨询行业专家等，发现企业生产各环节井然有序。但是在考察过程发现企业在生产及管理过程中仍然存在以下问题：</w:t>
      </w:r>
    </w:p>
    <w:p>
      <w:pPr>
        <w:spacing w:line="360" w:lineRule="auto"/>
        <w:ind w:firstLine="480" w:firstLineChars="200"/>
        <w:jc w:val="left"/>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1、酸洗工序产生的盐酸酸雾收集能力较差，集气管道路线繁杂无序，妨碍车间内规划布局。</w:t>
      </w:r>
    </w:p>
    <w:p>
      <w:pPr>
        <w:spacing w:line="360" w:lineRule="auto"/>
        <w:ind w:firstLine="480" w:firstLineChars="200"/>
        <w:jc w:val="left"/>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2、生产线衔接不流畅，存在资源浪费现象。</w:t>
      </w:r>
    </w:p>
    <w:p>
      <w:pPr>
        <w:spacing w:line="360" w:lineRule="auto"/>
        <w:ind w:firstLine="480" w:firstLineChars="200"/>
        <w:jc w:val="left"/>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3、生产车间内温度较高，水雾严重，未设置侧吸装置吸收车间产生的废气。</w:t>
      </w:r>
    </w:p>
    <w:p>
      <w:pPr>
        <w:spacing w:line="360" w:lineRule="auto"/>
        <w:ind w:firstLine="480" w:firstLineChars="200"/>
        <w:jc w:val="left"/>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4、员工操作技能不高、清洁生产意识不强。</w:t>
      </w:r>
    </w:p>
    <w:p>
      <w:pPr>
        <w:spacing w:line="360" w:lineRule="auto"/>
        <w:ind w:firstLine="480" w:firstLineChars="200"/>
        <w:jc w:val="left"/>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5、生产记录不完善。</w:t>
      </w:r>
    </w:p>
    <w:p>
      <w:pPr>
        <w:spacing w:line="360" w:lineRule="auto"/>
        <w:ind w:firstLine="480" w:firstLineChars="200"/>
        <w:jc w:val="left"/>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对此，在考察结束后，审核小组将考察结果进行了书面汇总，并组织有关人员对发现的问题按照清洁生产所涉及的原辅材料及能源、生产工艺与设备、污染物产排、产品、过程控制、废弃物、员工技能及企业管理水平等八个方面进行了分析。</w:t>
      </w:r>
    </w:p>
    <w:p>
      <w:pPr>
        <w:pStyle w:val="5"/>
        <w:bidi w:val="0"/>
        <w:rPr>
          <w:rFonts w:hint="default" w:ascii="Times New Roman" w:hAnsi="Times New Roman" w:cs="Times New Roman"/>
          <w:lang w:val="en-US" w:eastAsia="zh-CN"/>
        </w:rPr>
      </w:pPr>
      <w:bookmarkStart w:id="97" w:name="_Toc21494"/>
      <w:r>
        <w:rPr>
          <w:rFonts w:hint="default" w:ascii="Times New Roman" w:hAnsi="Times New Roman" w:cs="Times New Roman"/>
          <w:lang w:val="en-US" w:eastAsia="zh-CN"/>
        </w:rPr>
        <w:t>3.3清洁生产水平定位分析</w:t>
      </w:r>
      <w:bookmarkEnd w:id="97"/>
    </w:p>
    <w:p>
      <w:pPr>
        <w:spacing w:line="360" w:lineRule="auto"/>
        <w:ind w:firstLine="480" w:firstLineChars="200"/>
        <w:jc w:val="left"/>
        <w:rPr>
          <w:rFonts w:hint="default" w:ascii="Times New Roman" w:hAnsi="Times New Roman" w:cs="Times New Roman"/>
          <w:b w:val="0"/>
          <w:bCs w:val="0"/>
          <w:color w:val="auto"/>
          <w:sz w:val="24"/>
          <w:szCs w:val="24"/>
          <w:highlight w:val="none"/>
          <w:lang w:val="en-US" w:eastAsia="zh-CN"/>
        </w:rPr>
      </w:pPr>
      <w:r>
        <w:rPr>
          <w:rFonts w:hint="default" w:ascii="Times New Roman" w:hAnsi="Times New Roman" w:cs="Times New Roman"/>
          <w:b w:val="0"/>
          <w:bCs w:val="0"/>
          <w:color w:val="auto"/>
          <w:sz w:val="24"/>
          <w:szCs w:val="24"/>
          <w:highlight w:val="none"/>
          <w:lang w:val="en-US" w:eastAsia="zh-CN"/>
        </w:rPr>
        <w:t>本企业主要生产工艺为电镀工艺，对照《电镀行业清洁生产评价指标体系》中关于评价指标企业、权重及基准值，对于2021年企业清洁生产水平进行自我现状评价，评</w:t>
      </w:r>
      <w:r>
        <w:rPr>
          <w:rFonts w:hint="default" w:ascii="Times New Roman" w:hAnsi="Times New Roman" w:cs="Times New Roman"/>
          <w:b w:val="0"/>
          <w:bCs w:val="0"/>
          <w:color w:val="auto"/>
          <w:sz w:val="24"/>
          <w:szCs w:val="24"/>
          <w:lang w:val="en-US" w:eastAsia="zh-CN"/>
        </w:rPr>
        <w:t>分见下表。</w:t>
      </w:r>
    </w:p>
    <w:p>
      <w:pPr>
        <w:spacing w:line="360" w:lineRule="auto"/>
        <w:ind w:firstLine="480" w:firstLineChars="200"/>
        <w:jc w:val="left"/>
        <w:rPr>
          <w:rFonts w:hint="default" w:ascii="Times New Roman" w:hAnsi="Times New Roman" w:cs="Times New Roman"/>
          <w:b w:val="0"/>
          <w:bCs w:val="0"/>
          <w:color w:val="auto"/>
          <w:sz w:val="24"/>
          <w:szCs w:val="24"/>
          <w:highlight w:val="none"/>
          <w:lang w:val="en-US" w:eastAsia="zh-CN"/>
        </w:rPr>
      </w:pPr>
    </w:p>
    <w:p>
      <w:pPr>
        <w:spacing w:line="360" w:lineRule="auto"/>
        <w:ind w:firstLine="480" w:firstLineChars="200"/>
        <w:jc w:val="left"/>
        <w:rPr>
          <w:rFonts w:hint="default" w:ascii="Times New Roman" w:hAnsi="Times New Roman" w:cs="Times New Roman"/>
          <w:b w:val="0"/>
          <w:bCs w:val="0"/>
          <w:color w:val="auto"/>
          <w:sz w:val="24"/>
          <w:szCs w:val="24"/>
          <w:lang w:val="en-US" w:eastAsia="zh-CN"/>
        </w:rPr>
      </w:pPr>
    </w:p>
    <w:p>
      <w:pPr>
        <w:spacing w:line="360" w:lineRule="auto"/>
        <w:ind w:firstLine="480" w:firstLineChars="200"/>
        <w:jc w:val="left"/>
        <w:rPr>
          <w:rFonts w:hint="default" w:ascii="Times New Roman" w:hAnsi="Times New Roman" w:cs="Times New Roman"/>
          <w:b w:val="0"/>
          <w:bCs w:val="0"/>
          <w:color w:val="auto"/>
          <w:sz w:val="24"/>
          <w:szCs w:val="24"/>
          <w:lang w:val="en-US" w:eastAsia="zh-CN"/>
        </w:rPr>
        <w:sectPr>
          <w:pgSz w:w="11906" w:h="16838"/>
          <w:pgMar w:top="1440" w:right="1800" w:bottom="1440" w:left="1800" w:header="851" w:footer="992" w:gutter="0"/>
          <w:pgBorders>
            <w:top w:val="none" w:sz="0" w:space="0"/>
            <w:left w:val="none" w:sz="0" w:space="0"/>
            <w:bottom w:val="none" w:sz="0" w:space="0"/>
            <w:right w:val="none" w:sz="0" w:space="0"/>
          </w:pgBorders>
          <w:pgNumType w:fmt="numberInDash"/>
          <w:cols w:space="425" w:num="1"/>
          <w:docGrid w:type="lines" w:linePitch="312" w:charSpace="0"/>
        </w:sectPr>
      </w:pPr>
    </w:p>
    <w:p>
      <w:pPr>
        <w:spacing w:line="360" w:lineRule="auto"/>
        <w:jc w:val="center"/>
        <w:rPr>
          <w:rFonts w:hint="default" w:ascii="Times New Roman" w:hAnsi="Times New Roman" w:cs="Times New Roman"/>
          <w:b w:val="0"/>
          <w:bCs w:val="0"/>
          <w:color w:val="auto"/>
          <w:sz w:val="24"/>
          <w:szCs w:val="24"/>
          <w:vertAlign w:val="baseline"/>
          <w:lang w:val="en-US" w:eastAsia="zh-CN"/>
        </w:rPr>
      </w:pPr>
      <w:r>
        <w:rPr>
          <w:rFonts w:hint="default" w:ascii="Times New Roman" w:hAnsi="Times New Roman" w:cs="Times New Roman"/>
          <w:b w:val="0"/>
          <w:bCs w:val="0"/>
          <w:color w:val="auto"/>
          <w:sz w:val="24"/>
          <w:szCs w:val="24"/>
          <w:lang w:val="en-US" w:eastAsia="zh-CN"/>
        </w:rPr>
        <w:t>表3-1</w:t>
      </w:r>
      <w:r>
        <w:rPr>
          <w:rFonts w:hint="eastAsia" w:ascii="Times New Roman" w:hAnsi="Times New Roman" w:cs="Times New Roman"/>
          <w:b w:val="0"/>
          <w:bCs w:val="0"/>
          <w:color w:val="auto"/>
          <w:sz w:val="24"/>
          <w:szCs w:val="24"/>
          <w:lang w:val="en-US" w:eastAsia="zh-CN"/>
        </w:rPr>
        <w:t>7</w:t>
      </w:r>
      <w:r>
        <w:rPr>
          <w:rFonts w:hint="default" w:ascii="Times New Roman" w:hAnsi="Times New Roman" w:cs="Times New Roman"/>
          <w:b w:val="0"/>
          <w:bCs w:val="0"/>
          <w:color w:val="auto"/>
          <w:sz w:val="24"/>
          <w:szCs w:val="24"/>
          <w:lang w:val="en-US" w:eastAsia="zh-CN"/>
        </w:rPr>
        <w:t xml:space="preserve">   电镀行业清洁生产评价指标体系</w:t>
      </w:r>
    </w:p>
    <w:tbl>
      <w:tblPr>
        <w:tblStyle w:val="23"/>
        <w:tblW w:w="5000"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480"/>
        <w:gridCol w:w="810"/>
        <w:gridCol w:w="750"/>
        <w:gridCol w:w="1755"/>
        <w:gridCol w:w="675"/>
        <w:gridCol w:w="1035"/>
        <w:gridCol w:w="2700"/>
        <w:gridCol w:w="2100"/>
        <w:gridCol w:w="1905"/>
        <w:gridCol w:w="2622"/>
        <w:gridCol w:w="782"/>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80"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序号</w:t>
            </w:r>
          </w:p>
        </w:tc>
        <w:tc>
          <w:tcPr>
            <w:tcW w:w="810"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一级标准</w:t>
            </w:r>
          </w:p>
        </w:tc>
        <w:tc>
          <w:tcPr>
            <w:tcW w:w="750"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一级指标权重</w:t>
            </w:r>
          </w:p>
        </w:tc>
        <w:tc>
          <w:tcPr>
            <w:tcW w:w="1755"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二级指标</w:t>
            </w:r>
          </w:p>
        </w:tc>
        <w:tc>
          <w:tcPr>
            <w:tcW w:w="675"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单位</w:t>
            </w:r>
          </w:p>
        </w:tc>
        <w:tc>
          <w:tcPr>
            <w:tcW w:w="1035"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二级指标权重</w:t>
            </w:r>
          </w:p>
        </w:tc>
        <w:tc>
          <w:tcPr>
            <w:tcW w:w="2700"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Ⅰ级基准值</w:t>
            </w:r>
          </w:p>
        </w:tc>
        <w:tc>
          <w:tcPr>
            <w:tcW w:w="2100"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Ⅱ级基准值</w:t>
            </w:r>
          </w:p>
        </w:tc>
        <w:tc>
          <w:tcPr>
            <w:tcW w:w="1905"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Ⅲ级基准值</w:t>
            </w:r>
          </w:p>
        </w:tc>
        <w:tc>
          <w:tcPr>
            <w:tcW w:w="2622"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本项目情况</w:t>
            </w:r>
          </w:p>
        </w:tc>
        <w:tc>
          <w:tcPr>
            <w:tcW w:w="782"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综合评价</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80"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1</w:t>
            </w:r>
          </w:p>
        </w:tc>
        <w:tc>
          <w:tcPr>
            <w:tcW w:w="810" w:type="dxa"/>
            <w:vMerge w:val="restart"/>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生产工艺及装备指标</w:t>
            </w:r>
          </w:p>
        </w:tc>
        <w:tc>
          <w:tcPr>
            <w:tcW w:w="750" w:type="dxa"/>
            <w:vMerge w:val="restart"/>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0.33</w:t>
            </w:r>
          </w:p>
        </w:tc>
        <w:tc>
          <w:tcPr>
            <w:tcW w:w="2430" w:type="dxa"/>
            <w:gridSpan w:val="2"/>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采用清洁生产工艺</w:t>
            </w:r>
            <w:r>
              <w:rPr>
                <w:rFonts w:hint="default" w:ascii="Times New Roman" w:hAnsi="Times New Roman" w:eastAsia="宋体" w:cs="Times New Roman"/>
                <w:b w:val="0"/>
                <w:bCs w:val="0"/>
                <w:color w:val="auto"/>
                <w:sz w:val="21"/>
                <w:szCs w:val="21"/>
                <w:vertAlign w:val="superscript"/>
                <w:lang w:val="en-US" w:eastAsia="zh-CN"/>
              </w:rPr>
              <w:t>①</w:t>
            </w:r>
          </w:p>
        </w:tc>
        <w:tc>
          <w:tcPr>
            <w:tcW w:w="1035"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0.15</w:t>
            </w:r>
          </w:p>
        </w:tc>
        <w:tc>
          <w:tcPr>
            <w:tcW w:w="2700" w:type="dxa"/>
            <w:tcBorders>
              <w:tl2br w:val="nil"/>
              <w:tr2bl w:val="nil"/>
            </w:tcBorders>
            <w:vAlign w:val="center"/>
          </w:tcPr>
          <w:p>
            <w:pPr>
              <w:spacing w:line="240" w:lineRule="auto"/>
              <w:jc w:val="left"/>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1.民用产品采用低铬</w:t>
            </w:r>
            <w:r>
              <w:rPr>
                <w:rFonts w:hint="default" w:ascii="Times New Roman" w:hAnsi="Times New Roman" w:eastAsia="宋体" w:cs="Times New Roman"/>
                <w:b w:val="0"/>
                <w:bCs w:val="0"/>
                <w:color w:val="auto"/>
                <w:sz w:val="21"/>
                <w:szCs w:val="21"/>
                <w:vertAlign w:val="superscript"/>
                <w:lang w:val="en-US" w:eastAsia="zh-CN"/>
              </w:rPr>
              <w:t>⑨</w:t>
            </w:r>
            <w:r>
              <w:rPr>
                <w:rFonts w:hint="default" w:ascii="Times New Roman" w:hAnsi="Times New Roman" w:eastAsia="宋体" w:cs="Times New Roman"/>
                <w:b w:val="0"/>
                <w:bCs w:val="0"/>
                <w:color w:val="auto"/>
                <w:sz w:val="21"/>
                <w:szCs w:val="21"/>
                <w:vertAlign w:val="baseline"/>
                <w:lang w:val="en-US" w:eastAsia="zh-CN"/>
              </w:rPr>
              <w:t>或三价铬钝化</w:t>
            </w:r>
          </w:p>
          <w:p>
            <w:pPr>
              <w:spacing w:line="240" w:lineRule="auto"/>
              <w:jc w:val="left"/>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2.民用产品采用无氰电镀3.使用金属回收工艺</w:t>
            </w:r>
          </w:p>
          <w:p>
            <w:pPr>
              <w:spacing w:line="240" w:lineRule="auto"/>
              <w:jc w:val="left"/>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4.电子元件采用无铅镀层替代铅锡合金</w:t>
            </w:r>
          </w:p>
        </w:tc>
        <w:tc>
          <w:tcPr>
            <w:tcW w:w="4005" w:type="dxa"/>
            <w:gridSpan w:val="2"/>
            <w:tcBorders>
              <w:tl2br w:val="nil"/>
              <w:tr2bl w:val="nil"/>
            </w:tcBorders>
            <w:vAlign w:val="center"/>
          </w:tcPr>
          <w:p>
            <w:pPr>
              <w:spacing w:line="240" w:lineRule="auto"/>
              <w:jc w:val="left"/>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1.民用产品采用低铬</w:t>
            </w:r>
            <w:r>
              <w:rPr>
                <w:rFonts w:hint="default" w:ascii="Times New Roman" w:hAnsi="Times New Roman" w:eastAsia="宋体" w:cs="Times New Roman"/>
                <w:b w:val="0"/>
                <w:bCs w:val="0"/>
                <w:color w:val="auto"/>
                <w:sz w:val="21"/>
                <w:szCs w:val="21"/>
                <w:vertAlign w:val="superscript"/>
                <w:lang w:val="en-US" w:eastAsia="zh-CN"/>
              </w:rPr>
              <w:t>⑨</w:t>
            </w:r>
            <w:r>
              <w:rPr>
                <w:rFonts w:hint="default" w:ascii="Times New Roman" w:hAnsi="Times New Roman" w:eastAsia="宋体" w:cs="Times New Roman"/>
                <w:b w:val="0"/>
                <w:bCs w:val="0"/>
                <w:color w:val="auto"/>
                <w:sz w:val="21"/>
                <w:szCs w:val="21"/>
                <w:vertAlign w:val="baseline"/>
                <w:lang w:val="en-US" w:eastAsia="zh-CN"/>
              </w:rPr>
              <w:t>或三价铬钝化</w:t>
            </w:r>
          </w:p>
          <w:p>
            <w:pPr>
              <w:spacing w:line="240" w:lineRule="auto"/>
              <w:jc w:val="left"/>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2.民用产品采用无氰电镀</w:t>
            </w:r>
          </w:p>
          <w:p>
            <w:pPr>
              <w:spacing w:line="240" w:lineRule="auto"/>
              <w:jc w:val="left"/>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3.使用金属回收工艺</w:t>
            </w:r>
          </w:p>
        </w:tc>
        <w:tc>
          <w:tcPr>
            <w:tcW w:w="2622"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本项目钝化不含铬，设置有镍回收系统。</w:t>
            </w:r>
          </w:p>
        </w:tc>
        <w:tc>
          <w:tcPr>
            <w:tcW w:w="782"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Ⅰ级</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80"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2</w:t>
            </w:r>
          </w:p>
        </w:tc>
        <w:tc>
          <w:tcPr>
            <w:tcW w:w="810" w:type="dxa"/>
            <w:vMerge w:val="continue"/>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p>
        </w:tc>
        <w:tc>
          <w:tcPr>
            <w:tcW w:w="750" w:type="dxa"/>
            <w:vMerge w:val="continue"/>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p>
        </w:tc>
        <w:tc>
          <w:tcPr>
            <w:tcW w:w="2430" w:type="dxa"/>
            <w:gridSpan w:val="2"/>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清洁生产过程</w:t>
            </w:r>
          </w:p>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控制</w:t>
            </w:r>
          </w:p>
        </w:tc>
        <w:tc>
          <w:tcPr>
            <w:tcW w:w="1035"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0.15</w:t>
            </w:r>
          </w:p>
        </w:tc>
        <w:tc>
          <w:tcPr>
            <w:tcW w:w="2700" w:type="dxa"/>
            <w:tcBorders>
              <w:tl2br w:val="nil"/>
              <w:tr2bl w:val="nil"/>
            </w:tcBorders>
            <w:vAlign w:val="center"/>
          </w:tcPr>
          <w:p>
            <w:pPr>
              <w:spacing w:line="240" w:lineRule="auto"/>
              <w:jc w:val="left"/>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1.镀镍、锌液连续过滤</w:t>
            </w:r>
          </w:p>
          <w:p>
            <w:pPr>
              <w:spacing w:line="240" w:lineRule="auto"/>
              <w:jc w:val="left"/>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2.及时补加和调整溶液</w:t>
            </w:r>
          </w:p>
          <w:p>
            <w:pPr>
              <w:spacing w:line="240" w:lineRule="auto"/>
              <w:jc w:val="left"/>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3.定期去除溶液中的杂质</w:t>
            </w:r>
          </w:p>
        </w:tc>
        <w:tc>
          <w:tcPr>
            <w:tcW w:w="4005" w:type="dxa"/>
            <w:gridSpan w:val="2"/>
            <w:tcBorders>
              <w:tl2br w:val="nil"/>
              <w:tr2bl w:val="nil"/>
            </w:tcBorders>
            <w:vAlign w:val="center"/>
          </w:tcPr>
          <w:p>
            <w:pPr>
              <w:spacing w:line="240" w:lineRule="auto"/>
              <w:jc w:val="left"/>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1.镀镍溶液连续过滤</w:t>
            </w:r>
          </w:p>
          <w:p>
            <w:pPr>
              <w:spacing w:line="240" w:lineRule="auto"/>
              <w:jc w:val="left"/>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2.及时补加和调整溶液</w:t>
            </w:r>
          </w:p>
          <w:p>
            <w:pPr>
              <w:spacing w:line="240" w:lineRule="auto"/>
              <w:jc w:val="left"/>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3.定期去除溶液中的杂质</w:t>
            </w:r>
          </w:p>
        </w:tc>
        <w:tc>
          <w:tcPr>
            <w:tcW w:w="2622"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各电镀槽液采用低电流电解去除杂质；根据槽液使用情况，并及时补充和调整溶液</w:t>
            </w:r>
          </w:p>
        </w:tc>
        <w:tc>
          <w:tcPr>
            <w:tcW w:w="782"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Ⅱ级</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80"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3</w:t>
            </w:r>
          </w:p>
        </w:tc>
        <w:tc>
          <w:tcPr>
            <w:tcW w:w="810" w:type="dxa"/>
            <w:vMerge w:val="continue"/>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p>
        </w:tc>
        <w:tc>
          <w:tcPr>
            <w:tcW w:w="750" w:type="dxa"/>
            <w:vMerge w:val="continue"/>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p>
        </w:tc>
        <w:tc>
          <w:tcPr>
            <w:tcW w:w="2430" w:type="dxa"/>
            <w:gridSpan w:val="2"/>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电镀生产线要</w:t>
            </w:r>
          </w:p>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求</w:t>
            </w:r>
          </w:p>
        </w:tc>
        <w:tc>
          <w:tcPr>
            <w:tcW w:w="1035"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0.4</w:t>
            </w:r>
          </w:p>
        </w:tc>
        <w:tc>
          <w:tcPr>
            <w:tcW w:w="2700" w:type="dxa"/>
            <w:tcBorders>
              <w:tl2br w:val="nil"/>
              <w:tr2bl w:val="nil"/>
            </w:tcBorders>
            <w:vAlign w:val="center"/>
          </w:tcPr>
          <w:p>
            <w:pPr>
              <w:spacing w:line="240" w:lineRule="auto"/>
              <w:jc w:val="left"/>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电镀生产线采用节能措施</w:t>
            </w:r>
            <w:r>
              <w:rPr>
                <w:rFonts w:hint="default" w:ascii="Times New Roman" w:hAnsi="Times New Roman" w:eastAsia="宋体" w:cs="Times New Roman"/>
                <w:b w:val="0"/>
                <w:bCs w:val="0"/>
                <w:color w:val="auto"/>
                <w:sz w:val="21"/>
                <w:szCs w:val="21"/>
                <w:vertAlign w:val="superscript"/>
                <w:lang w:val="en-US" w:eastAsia="zh-CN"/>
              </w:rPr>
              <w:t>②</w:t>
            </w:r>
            <w:r>
              <w:rPr>
                <w:rFonts w:hint="default" w:ascii="Times New Roman" w:hAnsi="Times New Roman" w:eastAsia="宋体" w:cs="Times New Roman"/>
                <w:b w:val="0"/>
                <w:bCs w:val="0"/>
                <w:color w:val="auto"/>
                <w:sz w:val="21"/>
                <w:szCs w:val="21"/>
                <w:vertAlign w:val="baseline"/>
                <w:lang w:val="en-US" w:eastAsia="zh-CN"/>
              </w:rPr>
              <w:t>，70%生产线实现自动化</w:t>
            </w:r>
          </w:p>
          <w:p>
            <w:pPr>
              <w:spacing w:line="240" w:lineRule="auto"/>
              <w:jc w:val="left"/>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或半自动化</w:t>
            </w:r>
          </w:p>
        </w:tc>
        <w:tc>
          <w:tcPr>
            <w:tcW w:w="2100" w:type="dxa"/>
            <w:tcBorders>
              <w:tl2br w:val="nil"/>
              <w:tr2bl w:val="nil"/>
            </w:tcBorders>
            <w:vAlign w:val="center"/>
          </w:tcPr>
          <w:p>
            <w:pPr>
              <w:spacing w:line="240" w:lineRule="auto"/>
              <w:jc w:val="left"/>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电镀生产线采用节能措施</w:t>
            </w:r>
            <w:r>
              <w:rPr>
                <w:rFonts w:hint="default" w:ascii="Times New Roman" w:hAnsi="Times New Roman" w:eastAsia="宋体" w:cs="Times New Roman"/>
                <w:b w:val="0"/>
                <w:bCs w:val="0"/>
                <w:color w:val="auto"/>
                <w:sz w:val="21"/>
                <w:szCs w:val="21"/>
                <w:vertAlign w:val="superscript"/>
                <w:lang w:val="en-US" w:eastAsia="zh-CN"/>
              </w:rPr>
              <w:t>②</w:t>
            </w:r>
            <w:r>
              <w:rPr>
                <w:rFonts w:hint="default" w:ascii="Times New Roman" w:hAnsi="Times New Roman" w:eastAsia="宋体" w:cs="Times New Roman"/>
                <w:b w:val="0"/>
                <w:bCs w:val="0"/>
                <w:color w:val="auto"/>
                <w:sz w:val="21"/>
                <w:szCs w:val="21"/>
                <w:vertAlign w:val="baseline"/>
                <w:lang w:val="en-US" w:eastAsia="zh-CN"/>
              </w:rPr>
              <w:t>，50%生产线实现自动化或半自动化</w:t>
            </w:r>
          </w:p>
        </w:tc>
        <w:tc>
          <w:tcPr>
            <w:tcW w:w="1905" w:type="dxa"/>
            <w:tcBorders>
              <w:tl2br w:val="nil"/>
              <w:tr2bl w:val="nil"/>
            </w:tcBorders>
            <w:vAlign w:val="center"/>
          </w:tcPr>
          <w:p>
            <w:pPr>
              <w:spacing w:line="240" w:lineRule="auto"/>
              <w:jc w:val="left"/>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电镀生产线采用节能措施</w:t>
            </w:r>
            <w:r>
              <w:rPr>
                <w:rFonts w:hint="default" w:ascii="Times New Roman" w:hAnsi="Times New Roman" w:eastAsia="宋体" w:cs="Times New Roman"/>
                <w:b w:val="0"/>
                <w:bCs w:val="0"/>
                <w:color w:val="auto"/>
                <w:sz w:val="21"/>
                <w:szCs w:val="21"/>
                <w:vertAlign w:val="superscript"/>
                <w:lang w:val="en-US" w:eastAsia="zh-CN"/>
              </w:rPr>
              <w:t>②</w:t>
            </w:r>
          </w:p>
        </w:tc>
        <w:tc>
          <w:tcPr>
            <w:tcW w:w="2622"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电镀生产线使用高频开关电源，其直流母线压降不超过 10%并且极杠清洁、导电良好，优选低耗能设备，生产用能耗全部采用电为能源；目前电镀线100%为全自动生产线。</w:t>
            </w:r>
          </w:p>
        </w:tc>
        <w:tc>
          <w:tcPr>
            <w:tcW w:w="782"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Ⅰ级</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80"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4</w:t>
            </w:r>
          </w:p>
        </w:tc>
        <w:tc>
          <w:tcPr>
            <w:tcW w:w="810" w:type="dxa"/>
            <w:vMerge w:val="continue"/>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p>
        </w:tc>
        <w:tc>
          <w:tcPr>
            <w:tcW w:w="750" w:type="dxa"/>
            <w:vMerge w:val="continue"/>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p>
        </w:tc>
        <w:tc>
          <w:tcPr>
            <w:tcW w:w="2430" w:type="dxa"/>
            <w:gridSpan w:val="2"/>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有节水设施</w:t>
            </w:r>
          </w:p>
        </w:tc>
        <w:tc>
          <w:tcPr>
            <w:tcW w:w="1035"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0.3</w:t>
            </w:r>
          </w:p>
        </w:tc>
        <w:tc>
          <w:tcPr>
            <w:tcW w:w="4800" w:type="dxa"/>
            <w:gridSpan w:val="2"/>
            <w:tcBorders>
              <w:tl2br w:val="nil"/>
              <w:tr2bl w:val="nil"/>
            </w:tcBorders>
            <w:vAlign w:val="center"/>
          </w:tcPr>
          <w:p>
            <w:pPr>
              <w:spacing w:line="240" w:lineRule="auto"/>
              <w:jc w:val="left"/>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根据工艺选择逆流漂洗、淋洗、喷洗，电镀无单槽清洗等节水方式，有用水计量装置，有在线水回收设施</w:t>
            </w:r>
          </w:p>
        </w:tc>
        <w:tc>
          <w:tcPr>
            <w:tcW w:w="1905" w:type="dxa"/>
            <w:tcBorders>
              <w:tl2br w:val="nil"/>
              <w:tr2bl w:val="nil"/>
            </w:tcBorders>
            <w:vAlign w:val="center"/>
          </w:tcPr>
          <w:p>
            <w:pPr>
              <w:spacing w:line="240" w:lineRule="auto"/>
              <w:jc w:val="left"/>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根据工艺选择逆流漂洗、淋洗、喷洗，电镀无单槽清洗等节水方式，有用水计量装置</w:t>
            </w:r>
          </w:p>
        </w:tc>
        <w:tc>
          <w:tcPr>
            <w:tcW w:w="2622"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根据工艺选择漂洗清洗，电镀无单槽清洗方式，有用水计量装置</w:t>
            </w:r>
          </w:p>
        </w:tc>
        <w:tc>
          <w:tcPr>
            <w:tcW w:w="782"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Ⅲ级</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80"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5</w:t>
            </w:r>
          </w:p>
        </w:tc>
        <w:tc>
          <w:tcPr>
            <w:tcW w:w="810" w:type="dxa"/>
            <w:vMerge w:val="restart"/>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资源消耗指标</w:t>
            </w:r>
          </w:p>
        </w:tc>
        <w:tc>
          <w:tcPr>
            <w:tcW w:w="750"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0.1</w:t>
            </w:r>
          </w:p>
        </w:tc>
        <w:tc>
          <w:tcPr>
            <w:tcW w:w="1755"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*单位产品每次清洗取水量</w:t>
            </w:r>
            <w:r>
              <w:rPr>
                <w:rFonts w:hint="default" w:ascii="Times New Roman" w:hAnsi="Times New Roman" w:eastAsia="宋体" w:cs="Times New Roman"/>
                <w:b w:val="0"/>
                <w:bCs w:val="0"/>
                <w:color w:val="auto"/>
                <w:sz w:val="21"/>
                <w:szCs w:val="21"/>
                <w:vertAlign w:val="superscript"/>
                <w:lang w:val="en-US" w:eastAsia="zh-CN"/>
              </w:rPr>
              <w:t>③</w:t>
            </w:r>
          </w:p>
        </w:tc>
        <w:tc>
          <w:tcPr>
            <w:tcW w:w="675"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highlight w:val="none"/>
                <w:vertAlign w:val="baseline"/>
                <w:lang w:val="en-US" w:eastAsia="zh-CN"/>
              </w:rPr>
            </w:pPr>
            <w:r>
              <w:rPr>
                <w:rFonts w:hint="default" w:ascii="Times New Roman" w:hAnsi="Times New Roman" w:eastAsia="宋体" w:cs="Times New Roman"/>
                <w:b w:val="0"/>
                <w:bCs w:val="0"/>
                <w:color w:val="auto"/>
                <w:sz w:val="21"/>
                <w:szCs w:val="21"/>
                <w:highlight w:val="none"/>
                <w:vertAlign w:val="baseline"/>
                <w:lang w:val="en-US" w:eastAsia="zh-CN"/>
              </w:rPr>
              <w:t>L/m</w:t>
            </w:r>
            <w:r>
              <w:rPr>
                <w:rFonts w:hint="default" w:ascii="Times New Roman" w:hAnsi="Times New Roman" w:eastAsia="宋体" w:cs="Times New Roman"/>
                <w:b w:val="0"/>
                <w:bCs w:val="0"/>
                <w:color w:val="auto"/>
                <w:sz w:val="21"/>
                <w:szCs w:val="21"/>
                <w:highlight w:val="none"/>
                <w:vertAlign w:val="superscript"/>
                <w:lang w:val="en-US" w:eastAsia="zh-CN"/>
              </w:rPr>
              <w:t>2</w:t>
            </w:r>
          </w:p>
        </w:tc>
        <w:tc>
          <w:tcPr>
            <w:tcW w:w="1035"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highlight w:val="none"/>
                <w:vertAlign w:val="baseline"/>
                <w:lang w:val="en-US" w:eastAsia="zh-CN"/>
              </w:rPr>
            </w:pPr>
            <w:r>
              <w:rPr>
                <w:rFonts w:hint="default" w:ascii="Times New Roman" w:hAnsi="Times New Roman" w:eastAsia="宋体" w:cs="Times New Roman"/>
                <w:b w:val="0"/>
                <w:bCs w:val="0"/>
                <w:color w:val="auto"/>
                <w:sz w:val="21"/>
                <w:szCs w:val="21"/>
                <w:highlight w:val="none"/>
                <w:vertAlign w:val="baseline"/>
                <w:lang w:val="en-US" w:eastAsia="zh-CN"/>
              </w:rPr>
              <w:t>1</w:t>
            </w:r>
          </w:p>
        </w:tc>
        <w:tc>
          <w:tcPr>
            <w:tcW w:w="2700"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highlight w:val="none"/>
                <w:vertAlign w:val="baseline"/>
                <w:lang w:val="en-US" w:eastAsia="zh-CN"/>
              </w:rPr>
            </w:pPr>
            <w:r>
              <w:rPr>
                <w:rFonts w:hint="default" w:ascii="Times New Roman" w:hAnsi="Times New Roman" w:eastAsia="宋体" w:cs="Times New Roman"/>
                <w:b w:val="0"/>
                <w:bCs w:val="0"/>
                <w:color w:val="auto"/>
                <w:sz w:val="21"/>
                <w:szCs w:val="21"/>
                <w:highlight w:val="none"/>
                <w:vertAlign w:val="baseline"/>
                <w:lang w:val="en-US" w:eastAsia="zh-CN"/>
              </w:rPr>
              <w:t>≤8</w:t>
            </w:r>
          </w:p>
        </w:tc>
        <w:tc>
          <w:tcPr>
            <w:tcW w:w="2100"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highlight w:val="none"/>
                <w:vertAlign w:val="baseline"/>
                <w:lang w:val="en-US" w:eastAsia="zh-CN"/>
              </w:rPr>
            </w:pPr>
            <w:r>
              <w:rPr>
                <w:rFonts w:hint="default" w:ascii="Times New Roman" w:hAnsi="Times New Roman" w:eastAsia="宋体" w:cs="Times New Roman"/>
                <w:b w:val="0"/>
                <w:bCs w:val="0"/>
                <w:color w:val="auto"/>
                <w:sz w:val="21"/>
                <w:szCs w:val="21"/>
                <w:highlight w:val="none"/>
                <w:vertAlign w:val="baseline"/>
                <w:lang w:val="en-US" w:eastAsia="zh-CN"/>
              </w:rPr>
              <w:t>≤24</w:t>
            </w:r>
          </w:p>
        </w:tc>
        <w:tc>
          <w:tcPr>
            <w:tcW w:w="1905"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highlight w:val="none"/>
                <w:vertAlign w:val="baseline"/>
                <w:lang w:val="en-US" w:eastAsia="zh-CN"/>
              </w:rPr>
            </w:pPr>
            <w:r>
              <w:rPr>
                <w:rFonts w:hint="default" w:ascii="Times New Roman" w:hAnsi="Times New Roman" w:eastAsia="宋体" w:cs="Times New Roman"/>
                <w:b w:val="0"/>
                <w:bCs w:val="0"/>
                <w:color w:val="auto"/>
                <w:sz w:val="21"/>
                <w:szCs w:val="21"/>
                <w:highlight w:val="none"/>
                <w:vertAlign w:val="baseline"/>
                <w:lang w:val="en-US" w:eastAsia="zh-CN"/>
              </w:rPr>
              <w:t>≤40</w:t>
            </w:r>
          </w:p>
        </w:tc>
        <w:tc>
          <w:tcPr>
            <w:tcW w:w="2622"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highlight w:val="none"/>
                <w:vertAlign w:val="baseline"/>
                <w:lang w:val="en-US" w:eastAsia="zh-CN"/>
              </w:rPr>
            </w:pPr>
            <w:r>
              <w:rPr>
                <w:rFonts w:hint="eastAsia" w:ascii="Times New Roman" w:hAnsi="Times New Roman" w:eastAsia="宋体" w:cs="Times New Roman"/>
                <w:b w:val="0"/>
                <w:bCs w:val="0"/>
                <w:color w:val="auto"/>
                <w:sz w:val="21"/>
                <w:szCs w:val="21"/>
                <w:highlight w:val="none"/>
                <w:vertAlign w:val="baseline"/>
                <w:lang w:val="en-US" w:eastAsia="zh-CN"/>
              </w:rPr>
              <w:t>21.85</w:t>
            </w:r>
          </w:p>
        </w:tc>
        <w:tc>
          <w:tcPr>
            <w:tcW w:w="782"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highlight w:val="none"/>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Ⅱ</w:t>
            </w:r>
            <w:r>
              <w:rPr>
                <w:rFonts w:hint="default" w:ascii="Times New Roman" w:hAnsi="Times New Roman" w:eastAsia="宋体" w:cs="Times New Roman"/>
                <w:b w:val="0"/>
                <w:bCs w:val="0"/>
                <w:color w:val="auto"/>
                <w:sz w:val="21"/>
                <w:szCs w:val="21"/>
                <w:highlight w:val="none"/>
                <w:vertAlign w:val="baseline"/>
                <w:lang w:val="en-US" w:eastAsia="zh-CN"/>
              </w:rPr>
              <w:t>级</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80"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6</w:t>
            </w:r>
          </w:p>
        </w:tc>
        <w:tc>
          <w:tcPr>
            <w:tcW w:w="810" w:type="dxa"/>
            <w:vMerge w:val="continue"/>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p>
        </w:tc>
        <w:tc>
          <w:tcPr>
            <w:tcW w:w="750" w:type="dxa"/>
            <w:vMerge w:val="restart"/>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0.18</w:t>
            </w:r>
          </w:p>
        </w:tc>
        <w:tc>
          <w:tcPr>
            <w:tcW w:w="1755"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锌利用率</w:t>
            </w:r>
            <w:r>
              <w:rPr>
                <w:rFonts w:hint="default" w:ascii="Times New Roman" w:hAnsi="Times New Roman" w:eastAsia="宋体" w:cs="Times New Roman"/>
                <w:b w:val="0"/>
                <w:bCs w:val="0"/>
                <w:color w:val="auto"/>
                <w:sz w:val="21"/>
                <w:szCs w:val="21"/>
                <w:vertAlign w:val="superscript"/>
                <w:lang w:val="en-US" w:eastAsia="zh-CN"/>
              </w:rPr>
              <w:t>④</w:t>
            </w:r>
          </w:p>
        </w:tc>
        <w:tc>
          <w:tcPr>
            <w:tcW w:w="675"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w:t>
            </w:r>
          </w:p>
        </w:tc>
        <w:tc>
          <w:tcPr>
            <w:tcW w:w="1035" w:type="dxa"/>
            <w:tcBorders>
              <w:tl2br w:val="nil"/>
              <w:tr2bl w:val="nil"/>
            </w:tcBorders>
            <w:vAlign w:val="center"/>
          </w:tcPr>
          <w:p>
            <w:pPr>
              <w:keepNext w:val="0"/>
              <w:keepLines w:val="0"/>
              <w:widowControl/>
              <w:suppressLineNumbers w:val="0"/>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color w:val="000000"/>
                <w:kern w:val="0"/>
                <w:sz w:val="21"/>
                <w:szCs w:val="21"/>
                <w:lang w:val="en-US" w:eastAsia="zh-CN" w:bidi="ar"/>
              </w:rPr>
              <w:t>0.8/n</w:t>
            </w:r>
          </w:p>
        </w:tc>
        <w:tc>
          <w:tcPr>
            <w:tcW w:w="2700"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≥82</w:t>
            </w:r>
          </w:p>
        </w:tc>
        <w:tc>
          <w:tcPr>
            <w:tcW w:w="2100"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≥80</w:t>
            </w:r>
          </w:p>
        </w:tc>
        <w:tc>
          <w:tcPr>
            <w:tcW w:w="1905"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≥75</w:t>
            </w:r>
          </w:p>
        </w:tc>
        <w:tc>
          <w:tcPr>
            <w:tcW w:w="2622"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w:t>
            </w:r>
          </w:p>
        </w:tc>
        <w:tc>
          <w:tcPr>
            <w:tcW w:w="782"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80"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7</w:t>
            </w:r>
          </w:p>
        </w:tc>
        <w:tc>
          <w:tcPr>
            <w:tcW w:w="810" w:type="dxa"/>
            <w:vMerge w:val="continue"/>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p>
        </w:tc>
        <w:tc>
          <w:tcPr>
            <w:tcW w:w="750" w:type="dxa"/>
            <w:vMerge w:val="continue"/>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p>
        </w:tc>
        <w:tc>
          <w:tcPr>
            <w:tcW w:w="1755"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铜利用率</w:t>
            </w:r>
            <w:r>
              <w:rPr>
                <w:rFonts w:hint="default" w:ascii="Times New Roman" w:hAnsi="Times New Roman" w:eastAsia="宋体" w:cs="Times New Roman"/>
                <w:b w:val="0"/>
                <w:bCs w:val="0"/>
                <w:color w:val="auto"/>
                <w:sz w:val="21"/>
                <w:szCs w:val="21"/>
                <w:vertAlign w:val="superscript"/>
                <w:lang w:val="en-US" w:eastAsia="zh-CN"/>
              </w:rPr>
              <w:t>④</w:t>
            </w:r>
          </w:p>
        </w:tc>
        <w:tc>
          <w:tcPr>
            <w:tcW w:w="675"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w:t>
            </w:r>
          </w:p>
        </w:tc>
        <w:tc>
          <w:tcPr>
            <w:tcW w:w="1035" w:type="dxa"/>
            <w:tcBorders>
              <w:tl2br w:val="nil"/>
              <w:tr2bl w:val="nil"/>
            </w:tcBorders>
            <w:vAlign w:val="center"/>
          </w:tcPr>
          <w:p>
            <w:pPr>
              <w:keepNext w:val="0"/>
              <w:keepLines w:val="0"/>
              <w:widowControl/>
              <w:suppressLineNumbers w:val="0"/>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color w:val="000000"/>
                <w:kern w:val="0"/>
                <w:sz w:val="21"/>
                <w:szCs w:val="21"/>
                <w:lang w:val="en-US" w:eastAsia="zh-CN" w:bidi="ar"/>
              </w:rPr>
              <w:t>0.8/n</w:t>
            </w:r>
          </w:p>
        </w:tc>
        <w:tc>
          <w:tcPr>
            <w:tcW w:w="2700"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≥90</w:t>
            </w:r>
          </w:p>
        </w:tc>
        <w:tc>
          <w:tcPr>
            <w:tcW w:w="2100"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≥80</w:t>
            </w:r>
          </w:p>
        </w:tc>
        <w:tc>
          <w:tcPr>
            <w:tcW w:w="1905"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≥75</w:t>
            </w:r>
          </w:p>
        </w:tc>
        <w:tc>
          <w:tcPr>
            <w:tcW w:w="2622"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w:t>
            </w:r>
          </w:p>
        </w:tc>
        <w:tc>
          <w:tcPr>
            <w:tcW w:w="782"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80"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8</w:t>
            </w:r>
          </w:p>
        </w:tc>
        <w:tc>
          <w:tcPr>
            <w:tcW w:w="810" w:type="dxa"/>
            <w:vMerge w:val="continue"/>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p>
        </w:tc>
        <w:tc>
          <w:tcPr>
            <w:tcW w:w="750" w:type="dxa"/>
            <w:vMerge w:val="continue"/>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p>
        </w:tc>
        <w:tc>
          <w:tcPr>
            <w:tcW w:w="1755"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镍利用率</w:t>
            </w:r>
            <w:r>
              <w:rPr>
                <w:rFonts w:hint="default" w:ascii="Times New Roman" w:hAnsi="Times New Roman" w:eastAsia="宋体" w:cs="Times New Roman"/>
                <w:b w:val="0"/>
                <w:bCs w:val="0"/>
                <w:color w:val="auto"/>
                <w:sz w:val="21"/>
                <w:szCs w:val="21"/>
                <w:vertAlign w:val="superscript"/>
                <w:lang w:val="en-US" w:eastAsia="zh-CN"/>
              </w:rPr>
              <w:t>④</w:t>
            </w:r>
          </w:p>
        </w:tc>
        <w:tc>
          <w:tcPr>
            <w:tcW w:w="675"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w:t>
            </w:r>
          </w:p>
        </w:tc>
        <w:tc>
          <w:tcPr>
            <w:tcW w:w="1035" w:type="dxa"/>
            <w:tcBorders>
              <w:tl2br w:val="nil"/>
              <w:tr2bl w:val="nil"/>
            </w:tcBorders>
            <w:vAlign w:val="center"/>
          </w:tcPr>
          <w:p>
            <w:pPr>
              <w:keepNext w:val="0"/>
              <w:keepLines w:val="0"/>
              <w:widowControl/>
              <w:suppressLineNumbers w:val="0"/>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color w:val="000000"/>
                <w:kern w:val="0"/>
                <w:sz w:val="21"/>
                <w:szCs w:val="21"/>
                <w:lang w:val="en-US" w:eastAsia="zh-CN" w:bidi="ar"/>
              </w:rPr>
              <w:t>0.8/n</w:t>
            </w:r>
          </w:p>
        </w:tc>
        <w:tc>
          <w:tcPr>
            <w:tcW w:w="2700"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≥95</w:t>
            </w:r>
          </w:p>
        </w:tc>
        <w:tc>
          <w:tcPr>
            <w:tcW w:w="2100"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≥85</w:t>
            </w:r>
          </w:p>
        </w:tc>
        <w:tc>
          <w:tcPr>
            <w:tcW w:w="1905"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highlight w:val="none"/>
                <w:vertAlign w:val="baseline"/>
                <w:lang w:val="en-US" w:eastAsia="zh-CN"/>
              </w:rPr>
            </w:pPr>
            <w:r>
              <w:rPr>
                <w:rFonts w:hint="default" w:ascii="Times New Roman" w:hAnsi="Times New Roman" w:eastAsia="宋体" w:cs="Times New Roman"/>
                <w:b w:val="0"/>
                <w:bCs w:val="0"/>
                <w:color w:val="auto"/>
                <w:sz w:val="21"/>
                <w:szCs w:val="21"/>
                <w:highlight w:val="none"/>
                <w:vertAlign w:val="baseline"/>
                <w:lang w:val="en-US" w:eastAsia="zh-CN"/>
              </w:rPr>
              <w:t>≥80</w:t>
            </w:r>
          </w:p>
        </w:tc>
        <w:tc>
          <w:tcPr>
            <w:tcW w:w="2622"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highlight w:val="none"/>
                <w:vertAlign w:val="baseline"/>
                <w:lang w:val="en-US" w:eastAsia="zh-CN"/>
              </w:rPr>
            </w:pPr>
            <w:r>
              <w:rPr>
                <w:rFonts w:hint="default" w:ascii="Times New Roman" w:hAnsi="Times New Roman" w:eastAsia="宋体" w:cs="Times New Roman"/>
                <w:b w:val="0"/>
                <w:bCs w:val="0"/>
                <w:color w:val="auto"/>
                <w:sz w:val="21"/>
                <w:szCs w:val="21"/>
                <w:highlight w:val="none"/>
                <w:vertAlign w:val="baseline"/>
                <w:lang w:val="en-US" w:eastAsia="zh-CN"/>
              </w:rPr>
              <w:t>85.7%</w:t>
            </w:r>
          </w:p>
        </w:tc>
        <w:tc>
          <w:tcPr>
            <w:tcW w:w="782"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highlight w:val="none"/>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Ⅱ</w:t>
            </w:r>
            <w:r>
              <w:rPr>
                <w:rFonts w:hint="default" w:ascii="Times New Roman" w:hAnsi="Times New Roman" w:eastAsia="宋体" w:cs="Times New Roman"/>
                <w:b w:val="0"/>
                <w:bCs w:val="0"/>
                <w:color w:val="auto"/>
                <w:sz w:val="21"/>
                <w:szCs w:val="21"/>
                <w:highlight w:val="none"/>
                <w:vertAlign w:val="baseline"/>
                <w:lang w:val="en-US" w:eastAsia="zh-CN"/>
              </w:rPr>
              <w:t>级</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80"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9</w:t>
            </w:r>
          </w:p>
        </w:tc>
        <w:tc>
          <w:tcPr>
            <w:tcW w:w="810" w:type="dxa"/>
            <w:vMerge w:val="continue"/>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p>
        </w:tc>
        <w:tc>
          <w:tcPr>
            <w:tcW w:w="750" w:type="dxa"/>
            <w:vMerge w:val="continue"/>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p>
        </w:tc>
        <w:tc>
          <w:tcPr>
            <w:tcW w:w="1755"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装饰铬利用率</w:t>
            </w:r>
            <w:r>
              <w:rPr>
                <w:rFonts w:hint="default" w:ascii="Times New Roman" w:hAnsi="Times New Roman" w:eastAsia="宋体" w:cs="Times New Roman"/>
                <w:b w:val="0"/>
                <w:bCs w:val="0"/>
                <w:color w:val="auto"/>
                <w:sz w:val="21"/>
                <w:szCs w:val="21"/>
                <w:vertAlign w:val="superscript"/>
                <w:lang w:val="en-US" w:eastAsia="zh-CN"/>
              </w:rPr>
              <w:t>④</w:t>
            </w:r>
          </w:p>
        </w:tc>
        <w:tc>
          <w:tcPr>
            <w:tcW w:w="675"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w:t>
            </w:r>
          </w:p>
        </w:tc>
        <w:tc>
          <w:tcPr>
            <w:tcW w:w="1035" w:type="dxa"/>
            <w:tcBorders>
              <w:tl2br w:val="nil"/>
              <w:tr2bl w:val="nil"/>
            </w:tcBorders>
            <w:vAlign w:val="center"/>
          </w:tcPr>
          <w:p>
            <w:pPr>
              <w:keepNext w:val="0"/>
              <w:keepLines w:val="0"/>
              <w:widowControl/>
              <w:suppressLineNumbers w:val="0"/>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color w:val="000000"/>
                <w:kern w:val="0"/>
                <w:sz w:val="21"/>
                <w:szCs w:val="21"/>
                <w:lang w:val="en-US" w:eastAsia="zh-CN" w:bidi="ar"/>
              </w:rPr>
              <w:t>0.8/n</w:t>
            </w:r>
          </w:p>
        </w:tc>
        <w:tc>
          <w:tcPr>
            <w:tcW w:w="2700"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≥60</w:t>
            </w:r>
          </w:p>
        </w:tc>
        <w:tc>
          <w:tcPr>
            <w:tcW w:w="2100"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≥24</w:t>
            </w:r>
          </w:p>
        </w:tc>
        <w:tc>
          <w:tcPr>
            <w:tcW w:w="1905"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≥20</w:t>
            </w:r>
          </w:p>
        </w:tc>
        <w:tc>
          <w:tcPr>
            <w:tcW w:w="2622"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w:t>
            </w:r>
          </w:p>
        </w:tc>
        <w:tc>
          <w:tcPr>
            <w:tcW w:w="782"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80"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10</w:t>
            </w:r>
          </w:p>
        </w:tc>
        <w:tc>
          <w:tcPr>
            <w:tcW w:w="810" w:type="dxa"/>
            <w:vMerge w:val="continue"/>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p>
        </w:tc>
        <w:tc>
          <w:tcPr>
            <w:tcW w:w="750" w:type="dxa"/>
            <w:vMerge w:val="continue"/>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p>
        </w:tc>
        <w:tc>
          <w:tcPr>
            <w:tcW w:w="1755"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硬铬利用率</w:t>
            </w:r>
            <w:r>
              <w:rPr>
                <w:rFonts w:hint="default" w:ascii="Times New Roman" w:hAnsi="Times New Roman" w:eastAsia="宋体" w:cs="Times New Roman"/>
                <w:b w:val="0"/>
                <w:bCs w:val="0"/>
                <w:color w:val="auto"/>
                <w:sz w:val="21"/>
                <w:szCs w:val="21"/>
                <w:vertAlign w:val="superscript"/>
                <w:lang w:val="en-US" w:eastAsia="zh-CN"/>
              </w:rPr>
              <w:t>④</w:t>
            </w:r>
          </w:p>
        </w:tc>
        <w:tc>
          <w:tcPr>
            <w:tcW w:w="675"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w:t>
            </w:r>
          </w:p>
        </w:tc>
        <w:tc>
          <w:tcPr>
            <w:tcW w:w="1035" w:type="dxa"/>
            <w:tcBorders>
              <w:tl2br w:val="nil"/>
              <w:tr2bl w:val="nil"/>
            </w:tcBorders>
            <w:vAlign w:val="center"/>
          </w:tcPr>
          <w:p>
            <w:pPr>
              <w:keepNext w:val="0"/>
              <w:keepLines w:val="0"/>
              <w:widowControl/>
              <w:suppressLineNumbers w:val="0"/>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color w:val="000000"/>
                <w:kern w:val="0"/>
                <w:sz w:val="21"/>
                <w:szCs w:val="21"/>
                <w:lang w:val="en-US" w:eastAsia="zh-CN" w:bidi="ar"/>
              </w:rPr>
              <w:t>0.8/n</w:t>
            </w:r>
          </w:p>
        </w:tc>
        <w:tc>
          <w:tcPr>
            <w:tcW w:w="2700"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≥90</w:t>
            </w:r>
          </w:p>
        </w:tc>
        <w:tc>
          <w:tcPr>
            <w:tcW w:w="2100"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≥80</w:t>
            </w:r>
          </w:p>
        </w:tc>
        <w:tc>
          <w:tcPr>
            <w:tcW w:w="1905"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≥70</w:t>
            </w:r>
          </w:p>
        </w:tc>
        <w:tc>
          <w:tcPr>
            <w:tcW w:w="2622"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w:t>
            </w:r>
          </w:p>
        </w:tc>
        <w:tc>
          <w:tcPr>
            <w:tcW w:w="782"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80"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11</w:t>
            </w:r>
          </w:p>
        </w:tc>
        <w:tc>
          <w:tcPr>
            <w:tcW w:w="810" w:type="dxa"/>
            <w:vMerge w:val="continue"/>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p>
        </w:tc>
        <w:tc>
          <w:tcPr>
            <w:tcW w:w="750" w:type="dxa"/>
            <w:vMerge w:val="continue"/>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p>
        </w:tc>
        <w:tc>
          <w:tcPr>
            <w:tcW w:w="1755"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金利用率</w:t>
            </w:r>
            <w:r>
              <w:rPr>
                <w:rFonts w:hint="default" w:ascii="Times New Roman" w:hAnsi="Times New Roman" w:eastAsia="宋体" w:cs="Times New Roman"/>
                <w:b w:val="0"/>
                <w:bCs w:val="0"/>
                <w:color w:val="auto"/>
                <w:sz w:val="21"/>
                <w:szCs w:val="21"/>
                <w:vertAlign w:val="superscript"/>
                <w:lang w:val="en-US" w:eastAsia="zh-CN"/>
              </w:rPr>
              <w:t>④</w:t>
            </w:r>
          </w:p>
        </w:tc>
        <w:tc>
          <w:tcPr>
            <w:tcW w:w="675"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w:t>
            </w:r>
          </w:p>
        </w:tc>
        <w:tc>
          <w:tcPr>
            <w:tcW w:w="1035" w:type="dxa"/>
            <w:tcBorders>
              <w:tl2br w:val="nil"/>
              <w:tr2bl w:val="nil"/>
            </w:tcBorders>
            <w:vAlign w:val="center"/>
          </w:tcPr>
          <w:p>
            <w:pPr>
              <w:keepNext w:val="0"/>
              <w:keepLines w:val="0"/>
              <w:widowControl/>
              <w:suppressLineNumbers w:val="0"/>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color w:val="000000"/>
                <w:kern w:val="0"/>
                <w:sz w:val="21"/>
                <w:szCs w:val="21"/>
                <w:lang w:val="en-US" w:eastAsia="zh-CN" w:bidi="ar"/>
              </w:rPr>
              <w:t>0.8/n</w:t>
            </w:r>
          </w:p>
        </w:tc>
        <w:tc>
          <w:tcPr>
            <w:tcW w:w="2700"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≥98</w:t>
            </w:r>
          </w:p>
        </w:tc>
        <w:tc>
          <w:tcPr>
            <w:tcW w:w="2100"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≥95</w:t>
            </w:r>
          </w:p>
        </w:tc>
        <w:tc>
          <w:tcPr>
            <w:tcW w:w="1905"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≥90</w:t>
            </w:r>
          </w:p>
        </w:tc>
        <w:tc>
          <w:tcPr>
            <w:tcW w:w="2622"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w:t>
            </w:r>
          </w:p>
        </w:tc>
        <w:tc>
          <w:tcPr>
            <w:tcW w:w="782"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80"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12</w:t>
            </w:r>
          </w:p>
        </w:tc>
        <w:tc>
          <w:tcPr>
            <w:tcW w:w="810" w:type="dxa"/>
            <w:vMerge w:val="continue"/>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p>
        </w:tc>
        <w:tc>
          <w:tcPr>
            <w:tcW w:w="750" w:type="dxa"/>
            <w:vMerge w:val="continue"/>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p>
        </w:tc>
        <w:tc>
          <w:tcPr>
            <w:tcW w:w="1755"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银利用率</w:t>
            </w:r>
            <w:r>
              <w:rPr>
                <w:rFonts w:hint="default" w:ascii="Times New Roman" w:hAnsi="Times New Roman" w:eastAsia="宋体" w:cs="Times New Roman"/>
                <w:b w:val="0"/>
                <w:bCs w:val="0"/>
                <w:color w:val="auto"/>
                <w:sz w:val="21"/>
                <w:szCs w:val="21"/>
                <w:vertAlign w:val="superscript"/>
                <w:lang w:val="en-US" w:eastAsia="zh-CN"/>
              </w:rPr>
              <w:t>④</w:t>
            </w:r>
          </w:p>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（含氰镀银）</w:t>
            </w:r>
          </w:p>
        </w:tc>
        <w:tc>
          <w:tcPr>
            <w:tcW w:w="675"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w:t>
            </w:r>
          </w:p>
        </w:tc>
        <w:tc>
          <w:tcPr>
            <w:tcW w:w="1035" w:type="dxa"/>
            <w:tcBorders>
              <w:tl2br w:val="nil"/>
              <w:tr2bl w:val="nil"/>
            </w:tcBorders>
            <w:vAlign w:val="center"/>
          </w:tcPr>
          <w:p>
            <w:pPr>
              <w:keepNext w:val="0"/>
              <w:keepLines w:val="0"/>
              <w:widowControl/>
              <w:suppressLineNumbers w:val="0"/>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color w:val="000000"/>
                <w:kern w:val="0"/>
                <w:sz w:val="21"/>
                <w:szCs w:val="21"/>
                <w:lang w:val="en-US" w:eastAsia="zh-CN" w:bidi="ar"/>
              </w:rPr>
              <w:t>0.8/n</w:t>
            </w:r>
          </w:p>
        </w:tc>
        <w:tc>
          <w:tcPr>
            <w:tcW w:w="2700"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≥98</w:t>
            </w:r>
          </w:p>
        </w:tc>
        <w:tc>
          <w:tcPr>
            <w:tcW w:w="2100"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≥95</w:t>
            </w:r>
          </w:p>
        </w:tc>
        <w:tc>
          <w:tcPr>
            <w:tcW w:w="1905"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≥90</w:t>
            </w:r>
          </w:p>
        </w:tc>
        <w:tc>
          <w:tcPr>
            <w:tcW w:w="2622"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w:t>
            </w:r>
          </w:p>
        </w:tc>
        <w:tc>
          <w:tcPr>
            <w:tcW w:w="782"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80"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13</w:t>
            </w:r>
          </w:p>
        </w:tc>
        <w:tc>
          <w:tcPr>
            <w:tcW w:w="810" w:type="dxa"/>
            <w:vMerge w:val="continue"/>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p>
        </w:tc>
        <w:tc>
          <w:tcPr>
            <w:tcW w:w="750" w:type="dxa"/>
            <w:vMerge w:val="continue"/>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p>
        </w:tc>
        <w:tc>
          <w:tcPr>
            <w:tcW w:w="1755"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电镀用水重复利用率</w:t>
            </w:r>
          </w:p>
        </w:tc>
        <w:tc>
          <w:tcPr>
            <w:tcW w:w="675"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w:t>
            </w:r>
          </w:p>
        </w:tc>
        <w:tc>
          <w:tcPr>
            <w:tcW w:w="1035" w:type="dxa"/>
            <w:tcBorders>
              <w:tl2br w:val="nil"/>
              <w:tr2bl w:val="nil"/>
            </w:tcBorders>
            <w:vAlign w:val="center"/>
          </w:tcPr>
          <w:p>
            <w:pPr>
              <w:keepNext w:val="0"/>
              <w:keepLines w:val="0"/>
              <w:widowControl/>
              <w:suppressLineNumbers w:val="0"/>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color w:val="000000"/>
                <w:kern w:val="0"/>
                <w:sz w:val="21"/>
                <w:szCs w:val="21"/>
                <w:lang w:val="en-US" w:eastAsia="zh-CN" w:bidi="ar"/>
              </w:rPr>
              <w:t>0.2</w:t>
            </w:r>
          </w:p>
        </w:tc>
        <w:tc>
          <w:tcPr>
            <w:tcW w:w="2700"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≥60</w:t>
            </w:r>
          </w:p>
        </w:tc>
        <w:tc>
          <w:tcPr>
            <w:tcW w:w="2100"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≥40</w:t>
            </w:r>
          </w:p>
        </w:tc>
        <w:tc>
          <w:tcPr>
            <w:tcW w:w="1905"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≥30</w:t>
            </w:r>
          </w:p>
        </w:tc>
        <w:tc>
          <w:tcPr>
            <w:tcW w:w="2622"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100%</w:t>
            </w:r>
          </w:p>
        </w:tc>
        <w:tc>
          <w:tcPr>
            <w:tcW w:w="782"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Ⅰ级</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80"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14</w:t>
            </w:r>
          </w:p>
        </w:tc>
        <w:tc>
          <w:tcPr>
            <w:tcW w:w="810" w:type="dxa"/>
            <w:vMerge w:val="restart"/>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污染物产生指标</w:t>
            </w:r>
          </w:p>
        </w:tc>
        <w:tc>
          <w:tcPr>
            <w:tcW w:w="750" w:type="dxa"/>
            <w:vMerge w:val="restart"/>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0.16</w:t>
            </w:r>
          </w:p>
        </w:tc>
        <w:tc>
          <w:tcPr>
            <w:tcW w:w="1755"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*电镀废水处理</w:t>
            </w:r>
          </w:p>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率</w:t>
            </w:r>
            <w:r>
              <w:rPr>
                <w:rFonts w:hint="default" w:ascii="Times New Roman" w:hAnsi="Times New Roman" w:eastAsia="宋体" w:cs="Times New Roman"/>
                <w:b w:val="0"/>
                <w:bCs w:val="0"/>
                <w:color w:val="auto"/>
                <w:sz w:val="21"/>
                <w:szCs w:val="21"/>
                <w:vertAlign w:val="superscript"/>
                <w:lang w:val="en-US" w:eastAsia="zh-CN"/>
              </w:rPr>
              <w:t>⑩</w:t>
            </w:r>
          </w:p>
        </w:tc>
        <w:tc>
          <w:tcPr>
            <w:tcW w:w="675"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w:t>
            </w:r>
          </w:p>
        </w:tc>
        <w:tc>
          <w:tcPr>
            <w:tcW w:w="1035"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0.5</w:t>
            </w:r>
          </w:p>
        </w:tc>
        <w:tc>
          <w:tcPr>
            <w:tcW w:w="6705" w:type="dxa"/>
            <w:gridSpan w:val="3"/>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100</w:t>
            </w:r>
          </w:p>
        </w:tc>
        <w:tc>
          <w:tcPr>
            <w:tcW w:w="2622"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100</w:t>
            </w:r>
          </w:p>
        </w:tc>
        <w:tc>
          <w:tcPr>
            <w:tcW w:w="782"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Ⅰ级</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69" w:hRule="atLeast"/>
          <w:jc w:val="center"/>
        </w:trPr>
        <w:tc>
          <w:tcPr>
            <w:tcW w:w="480" w:type="dxa"/>
            <w:vMerge w:val="restart"/>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15</w:t>
            </w:r>
          </w:p>
        </w:tc>
        <w:tc>
          <w:tcPr>
            <w:tcW w:w="810" w:type="dxa"/>
            <w:vMerge w:val="continue"/>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p>
        </w:tc>
        <w:tc>
          <w:tcPr>
            <w:tcW w:w="750" w:type="dxa"/>
            <w:vMerge w:val="continue"/>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p>
        </w:tc>
        <w:tc>
          <w:tcPr>
            <w:tcW w:w="2430" w:type="dxa"/>
            <w:gridSpan w:val="2"/>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*有减少重金属污染物污染防治措施</w:t>
            </w:r>
            <w:r>
              <w:rPr>
                <w:rFonts w:hint="default" w:ascii="Times New Roman" w:hAnsi="Times New Roman" w:eastAsia="宋体" w:cs="Times New Roman"/>
                <w:b w:val="0"/>
                <w:bCs w:val="0"/>
                <w:color w:val="auto"/>
                <w:sz w:val="21"/>
                <w:szCs w:val="21"/>
                <w:vertAlign w:val="superscript"/>
                <w:lang w:val="en-US" w:eastAsia="zh-CN"/>
              </w:rPr>
              <w:t>⑤</w:t>
            </w:r>
          </w:p>
        </w:tc>
        <w:tc>
          <w:tcPr>
            <w:tcW w:w="1035"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0.2</w:t>
            </w:r>
          </w:p>
        </w:tc>
        <w:tc>
          <w:tcPr>
            <w:tcW w:w="4800" w:type="dxa"/>
            <w:gridSpan w:val="2"/>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使用四项以上（含四项）减少镀液带出措施</w:t>
            </w:r>
          </w:p>
        </w:tc>
        <w:tc>
          <w:tcPr>
            <w:tcW w:w="1905"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至少使用三项减少镀液带出措施</w:t>
            </w:r>
          </w:p>
        </w:tc>
        <w:tc>
          <w:tcPr>
            <w:tcW w:w="2622"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合理延长挂件空中停滞时间；科学装挂镀件；设有贵金属回收槽，废水处理设施处理后产生的污泥将交由有资质的单位进行回收处置；镀槽间装有导流板，减少镀液带出。</w:t>
            </w:r>
          </w:p>
        </w:tc>
        <w:tc>
          <w:tcPr>
            <w:tcW w:w="782"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Ⅰ级</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50" w:hRule="atLeast"/>
          <w:jc w:val="center"/>
        </w:trPr>
        <w:tc>
          <w:tcPr>
            <w:tcW w:w="480" w:type="dxa"/>
            <w:vMerge w:val="continue"/>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p>
        </w:tc>
        <w:tc>
          <w:tcPr>
            <w:tcW w:w="810" w:type="dxa"/>
            <w:vMerge w:val="continue"/>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p>
        </w:tc>
        <w:tc>
          <w:tcPr>
            <w:tcW w:w="750" w:type="dxa"/>
            <w:vMerge w:val="continue"/>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p>
        </w:tc>
        <w:tc>
          <w:tcPr>
            <w:tcW w:w="2430" w:type="dxa"/>
            <w:gridSpan w:val="2"/>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*危险废物污染防治措施</w:t>
            </w:r>
          </w:p>
        </w:tc>
        <w:tc>
          <w:tcPr>
            <w:tcW w:w="1035"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0.3</w:t>
            </w:r>
          </w:p>
        </w:tc>
        <w:tc>
          <w:tcPr>
            <w:tcW w:w="6705" w:type="dxa"/>
            <w:gridSpan w:val="3"/>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电镀污泥、废液在企业内回收或送到有资质单位回收重金属，交外单位转移须提供危险废物转移联单</w:t>
            </w:r>
          </w:p>
        </w:tc>
        <w:tc>
          <w:tcPr>
            <w:tcW w:w="2622"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电镀污泥委托有资质单位回收重金属，并由其提供危险废物转移联单。</w:t>
            </w:r>
          </w:p>
        </w:tc>
        <w:tc>
          <w:tcPr>
            <w:tcW w:w="782"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Ⅰ级</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80"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16</w:t>
            </w:r>
          </w:p>
        </w:tc>
        <w:tc>
          <w:tcPr>
            <w:tcW w:w="810"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产品特征指标</w:t>
            </w:r>
          </w:p>
        </w:tc>
        <w:tc>
          <w:tcPr>
            <w:tcW w:w="750"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0.07</w:t>
            </w:r>
          </w:p>
        </w:tc>
        <w:tc>
          <w:tcPr>
            <w:tcW w:w="2430" w:type="dxa"/>
            <w:gridSpan w:val="2"/>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产品合格率保障措施</w:t>
            </w:r>
            <w:r>
              <w:rPr>
                <w:rFonts w:hint="default" w:ascii="Times New Roman" w:hAnsi="Times New Roman" w:eastAsia="宋体" w:cs="Times New Roman"/>
                <w:b w:val="0"/>
                <w:bCs w:val="0"/>
                <w:color w:val="auto"/>
                <w:sz w:val="21"/>
                <w:szCs w:val="21"/>
                <w:vertAlign w:val="superscript"/>
                <w:lang w:val="en-US" w:eastAsia="zh-CN"/>
              </w:rPr>
              <w:t>⑥</w:t>
            </w:r>
          </w:p>
        </w:tc>
        <w:tc>
          <w:tcPr>
            <w:tcW w:w="1035"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1</w:t>
            </w:r>
          </w:p>
        </w:tc>
        <w:tc>
          <w:tcPr>
            <w:tcW w:w="2700"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有镀液成分和杂质定量检</w:t>
            </w:r>
          </w:p>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测措施、有记录；产品质量检测设备和产品检测记录</w:t>
            </w:r>
          </w:p>
        </w:tc>
        <w:tc>
          <w:tcPr>
            <w:tcW w:w="4005" w:type="dxa"/>
            <w:gridSpan w:val="2"/>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有镀液成分定量检测措施、有记录；产品质量检测设备和产品检测记录</w:t>
            </w:r>
          </w:p>
        </w:tc>
        <w:tc>
          <w:tcPr>
            <w:tcW w:w="2622"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有镀液成分和杂质定量检测措施、有记录；产品质量检测设备和产品检测记录</w:t>
            </w:r>
          </w:p>
        </w:tc>
        <w:tc>
          <w:tcPr>
            <w:tcW w:w="782"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Ⅰ级</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80"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17</w:t>
            </w:r>
          </w:p>
        </w:tc>
        <w:tc>
          <w:tcPr>
            <w:tcW w:w="810" w:type="dxa"/>
            <w:vMerge w:val="restart"/>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清洁生产管理指标</w:t>
            </w:r>
          </w:p>
        </w:tc>
        <w:tc>
          <w:tcPr>
            <w:tcW w:w="750" w:type="dxa"/>
            <w:vMerge w:val="restart"/>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0.16</w:t>
            </w:r>
          </w:p>
        </w:tc>
        <w:tc>
          <w:tcPr>
            <w:tcW w:w="2430" w:type="dxa"/>
            <w:gridSpan w:val="2"/>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*环境法律法规标准执行情况</w:t>
            </w:r>
          </w:p>
        </w:tc>
        <w:tc>
          <w:tcPr>
            <w:tcW w:w="1035"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0.2</w:t>
            </w:r>
          </w:p>
        </w:tc>
        <w:tc>
          <w:tcPr>
            <w:tcW w:w="6705" w:type="dxa"/>
            <w:gridSpan w:val="3"/>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废水、废气、噪声等污染物排放符合国家和地方排放标准；主要污染物排放应达到国家和地方污染物排放总量控制指标</w:t>
            </w:r>
          </w:p>
        </w:tc>
        <w:tc>
          <w:tcPr>
            <w:tcW w:w="2622"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本项目废水、废气、噪声等符合国家和地方排放标准，满足总量控制要求。</w:t>
            </w:r>
          </w:p>
        </w:tc>
        <w:tc>
          <w:tcPr>
            <w:tcW w:w="782"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Ⅰ级</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72" w:hRule="atLeast"/>
          <w:jc w:val="center"/>
        </w:trPr>
        <w:tc>
          <w:tcPr>
            <w:tcW w:w="480"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18</w:t>
            </w:r>
          </w:p>
        </w:tc>
        <w:tc>
          <w:tcPr>
            <w:tcW w:w="810" w:type="dxa"/>
            <w:vMerge w:val="continue"/>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p>
        </w:tc>
        <w:tc>
          <w:tcPr>
            <w:tcW w:w="750" w:type="dxa"/>
            <w:vMerge w:val="continue"/>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p>
        </w:tc>
        <w:tc>
          <w:tcPr>
            <w:tcW w:w="2430" w:type="dxa"/>
            <w:gridSpan w:val="2"/>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*产业政策执行情况</w:t>
            </w:r>
          </w:p>
        </w:tc>
        <w:tc>
          <w:tcPr>
            <w:tcW w:w="1035"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0.2</w:t>
            </w:r>
          </w:p>
        </w:tc>
        <w:tc>
          <w:tcPr>
            <w:tcW w:w="6705" w:type="dxa"/>
            <w:gridSpan w:val="3"/>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生产规模和工艺符合国家和地方相关产业政策</w:t>
            </w:r>
          </w:p>
        </w:tc>
        <w:tc>
          <w:tcPr>
            <w:tcW w:w="2622"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本项目建设符合《产业结构调整指导目录》（2019 年本）</w:t>
            </w:r>
          </w:p>
        </w:tc>
        <w:tc>
          <w:tcPr>
            <w:tcW w:w="782"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Ⅰ级</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80"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19</w:t>
            </w:r>
          </w:p>
        </w:tc>
        <w:tc>
          <w:tcPr>
            <w:tcW w:w="810" w:type="dxa"/>
            <w:vMerge w:val="continue"/>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p>
        </w:tc>
        <w:tc>
          <w:tcPr>
            <w:tcW w:w="750" w:type="dxa"/>
            <w:vMerge w:val="continue"/>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p>
        </w:tc>
        <w:tc>
          <w:tcPr>
            <w:tcW w:w="2430" w:type="dxa"/>
            <w:gridSpan w:val="2"/>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环境管理体系制度及清洁生产审核情况</w:t>
            </w:r>
          </w:p>
        </w:tc>
        <w:tc>
          <w:tcPr>
            <w:tcW w:w="1035"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0.1</w:t>
            </w:r>
          </w:p>
        </w:tc>
        <w:tc>
          <w:tcPr>
            <w:tcW w:w="2700"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按照GB/T24001建立并运行环境管理体系，环境管理程序文件及作业文件齐备；按照国家和地方要求，开展清洁生产审核</w:t>
            </w:r>
          </w:p>
        </w:tc>
        <w:tc>
          <w:tcPr>
            <w:tcW w:w="4005" w:type="dxa"/>
            <w:gridSpan w:val="2"/>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拥有健全的环境管理体系和完备的管理文件；按照国家和地方要求，开展清洁生产审核</w:t>
            </w:r>
          </w:p>
        </w:tc>
        <w:tc>
          <w:tcPr>
            <w:tcW w:w="2622"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拥有健全的环境管理体系和完备的管理文件；按照国家和地方要求，开展清洁生产审核</w:t>
            </w:r>
          </w:p>
        </w:tc>
        <w:tc>
          <w:tcPr>
            <w:tcW w:w="782"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Ⅱ级</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80"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20</w:t>
            </w:r>
          </w:p>
        </w:tc>
        <w:tc>
          <w:tcPr>
            <w:tcW w:w="810" w:type="dxa"/>
            <w:vMerge w:val="continue"/>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p>
        </w:tc>
        <w:tc>
          <w:tcPr>
            <w:tcW w:w="750" w:type="dxa"/>
            <w:vMerge w:val="continue"/>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p>
        </w:tc>
        <w:tc>
          <w:tcPr>
            <w:tcW w:w="2430" w:type="dxa"/>
            <w:gridSpan w:val="2"/>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*危险化学品管理</w:t>
            </w:r>
          </w:p>
        </w:tc>
        <w:tc>
          <w:tcPr>
            <w:tcW w:w="1035"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0.1</w:t>
            </w:r>
          </w:p>
        </w:tc>
        <w:tc>
          <w:tcPr>
            <w:tcW w:w="6705" w:type="dxa"/>
            <w:gridSpan w:val="3"/>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符合《危险化学品安全管理条例》相关要求</w:t>
            </w:r>
          </w:p>
        </w:tc>
        <w:tc>
          <w:tcPr>
            <w:tcW w:w="2622"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严格按照《危险化学品安全管理条例》相关要求执行</w:t>
            </w:r>
          </w:p>
        </w:tc>
        <w:tc>
          <w:tcPr>
            <w:tcW w:w="782"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Ⅰ级</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80"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21</w:t>
            </w:r>
          </w:p>
        </w:tc>
        <w:tc>
          <w:tcPr>
            <w:tcW w:w="810" w:type="dxa"/>
            <w:vMerge w:val="continue"/>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p>
        </w:tc>
        <w:tc>
          <w:tcPr>
            <w:tcW w:w="750" w:type="dxa"/>
            <w:vMerge w:val="continue"/>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p>
        </w:tc>
        <w:tc>
          <w:tcPr>
            <w:tcW w:w="2430" w:type="dxa"/>
            <w:gridSpan w:val="2"/>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废水、废气处理设施运行管理</w:t>
            </w:r>
          </w:p>
        </w:tc>
        <w:tc>
          <w:tcPr>
            <w:tcW w:w="1035"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0.1</w:t>
            </w:r>
          </w:p>
        </w:tc>
        <w:tc>
          <w:tcPr>
            <w:tcW w:w="2700"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非电镀车间废水不得混入</w:t>
            </w:r>
          </w:p>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电镀废水处理系统；建有废水处理设施运行中控系统，包括自动加药装置等；出口有pH自动监测装置，建立治污设施运行台账；对有害气体有良好的净化装置，并定期检测</w:t>
            </w:r>
          </w:p>
        </w:tc>
        <w:tc>
          <w:tcPr>
            <w:tcW w:w="2100"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非电镀车间废水不得混入电镀废水处理系统；建立治污设施运行台账，有自动加药装置，出口有pH自动监测装置，对有害气体有良好的净化装置，并定期检测</w:t>
            </w:r>
          </w:p>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p>
        </w:tc>
        <w:tc>
          <w:tcPr>
            <w:tcW w:w="1905"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非电镀车间废水不得混入电镀废水处理系统；建立治污设施运行台账，出口有pH自动监测装置，对有害气体有良好的净化装置，并定期检测</w:t>
            </w:r>
          </w:p>
        </w:tc>
        <w:tc>
          <w:tcPr>
            <w:tcW w:w="2622"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highlight w:val="none"/>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本项目完成后，电镀废水单独</w:t>
            </w:r>
            <w:r>
              <w:rPr>
                <w:rFonts w:hint="default" w:ascii="Times New Roman" w:hAnsi="Times New Roman" w:eastAsia="宋体" w:cs="Times New Roman"/>
                <w:b w:val="0"/>
                <w:bCs w:val="0"/>
                <w:color w:val="auto"/>
                <w:sz w:val="21"/>
                <w:szCs w:val="21"/>
                <w:highlight w:val="none"/>
                <w:vertAlign w:val="baseline"/>
                <w:lang w:val="en-US" w:eastAsia="zh-CN"/>
              </w:rPr>
              <w:t>处理；非电镀废水经独立废水站处理达标后与</w:t>
            </w:r>
          </w:p>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highlight w:val="none"/>
                <w:vertAlign w:val="baseline"/>
                <w:lang w:val="en-US" w:eastAsia="zh-CN"/>
              </w:rPr>
              <w:t>生活污水一起排入市政管网</w:t>
            </w:r>
          </w:p>
        </w:tc>
        <w:tc>
          <w:tcPr>
            <w:tcW w:w="782"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Ⅱ级</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80"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22</w:t>
            </w:r>
          </w:p>
        </w:tc>
        <w:tc>
          <w:tcPr>
            <w:tcW w:w="810" w:type="dxa"/>
            <w:vMerge w:val="continue"/>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p>
        </w:tc>
        <w:tc>
          <w:tcPr>
            <w:tcW w:w="750" w:type="dxa"/>
            <w:vMerge w:val="continue"/>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p>
        </w:tc>
        <w:tc>
          <w:tcPr>
            <w:tcW w:w="2430" w:type="dxa"/>
            <w:gridSpan w:val="2"/>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*危险废物处理处置</w:t>
            </w:r>
          </w:p>
        </w:tc>
        <w:tc>
          <w:tcPr>
            <w:tcW w:w="1035"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0.1</w:t>
            </w:r>
          </w:p>
        </w:tc>
        <w:tc>
          <w:tcPr>
            <w:tcW w:w="6705" w:type="dxa"/>
            <w:gridSpan w:val="3"/>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危险废物按照GB18579等相关规定执行</w:t>
            </w:r>
          </w:p>
        </w:tc>
        <w:tc>
          <w:tcPr>
            <w:tcW w:w="2622"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全厂危险废物按照GB18579等相关规定执行</w:t>
            </w:r>
          </w:p>
        </w:tc>
        <w:tc>
          <w:tcPr>
            <w:tcW w:w="782"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Ⅰ级</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80"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23</w:t>
            </w:r>
          </w:p>
        </w:tc>
        <w:tc>
          <w:tcPr>
            <w:tcW w:w="810" w:type="dxa"/>
            <w:vMerge w:val="continue"/>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p>
        </w:tc>
        <w:tc>
          <w:tcPr>
            <w:tcW w:w="750" w:type="dxa"/>
            <w:vMerge w:val="continue"/>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p>
        </w:tc>
        <w:tc>
          <w:tcPr>
            <w:tcW w:w="2430" w:type="dxa"/>
            <w:gridSpan w:val="2"/>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能源计量器具配备情况</w:t>
            </w:r>
          </w:p>
        </w:tc>
        <w:tc>
          <w:tcPr>
            <w:tcW w:w="1035"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0.1</w:t>
            </w:r>
          </w:p>
        </w:tc>
        <w:tc>
          <w:tcPr>
            <w:tcW w:w="6705" w:type="dxa"/>
            <w:gridSpan w:val="3"/>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能源计量器具配备率符合GB17167标准</w:t>
            </w:r>
          </w:p>
        </w:tc>
        <w:tc>
          <w:tcPr>
            <w:tcW w:w="2622"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全厂严格按照GB17167标准配备能源计量器具</w:t>
            </w:r>
          </w:p>
        </w:tc>
        <w:tc>
          <w:tcPr>
            <w:tcW w:w="782"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Ⅰ级</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80"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24</w:t>
            </w:r>
          </w:p>
        </w:tc>
        <w:tc>
          <w:tcPr>
            <w:tcW w:w="810" w:type="dxa"/>
            <w:vMerge w:val="continue"/>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p>
        </w:tc>
        <w:tc>
          <w:tcPr>
            <w:tcW w:w="750" w:type="dxa"/>
            <w:vMerge w:val="continue"/>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p>
        </w:tc>
        <w:tc>
          <w:tcPr>
            <w:tcW w:w="2430" w:type="dxa"/>
            <w:gridSpan w:val="2"/>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*环境应急预案</w:t>
            </w:r>
          </w:p>
        </w:tc>
        <w:tc>
          <w:tcPr>
            <w:tcW w:w="1035"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0.1</w:t>
            </w:r>
          </w:p>
        </w:tc>
        <w:tc>
          <w:tcPr>
            <w:tcW w:w="6705" w:type="dxa"/>
            <w:gridSpan w:val="3"/>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编制系统的环境应急预案并开展环境应急演练</w:t>
            </w:r>
          </w:p>
        </w:tc>
        <w:tc>
          <w:tcPr>
            <w:tcW w:w="2622"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已编制系统的环境应急预案并开展环境应急演练</w:t>
            </w:r>
          </w:p>
        </w:tc>
        <w:tc>
          <w:tcPr>
            <w:tcW w:w="782"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Ⅰ级</w:t>
            </w:r>
          </w:p>
        </w:tc>
      </w:tr>
    </w:tbl>
    <w:p>
      <w:pPr>
        <w:keepNext w:val="0"/>
        <w:keepLines w:val="0"/>
        <w:widowControl/>
        <w:suppressLineNumbers w:val="0"/>
        <w:jc w:val="left"/>
        <w:rPr>
          <w:rFonts w:hint="default" w:ascii="Times New Roman" w:hAnsi="Times New Roman" w:cs="Times New Roman"/>
        </w:rPr>
      </w:pPr>
      <w:r>
        <w:rPr>
          <w:rFonts w:hint="default" w:ascii="Times New Roman" w:hAnsi="Times New Roman" w:eastAsia="宋体" w:cs="Times New Roman"/>
          <w:color w:val="000000"/>
          <w:kern w:val="0"/>
          <w:sz w:val="19"/>
          <w:szCs w:val="19"/>
          <w:lang w:val="en-US" w:eastAsia="zh-CN" w:bidi="ar"/>
        </w:rPr>
        <w:t>注：带*的指标为限定性指标</w:t>
      </w:r>
    </w:p>
    <w:p>
      <w:pPr>
        <w:keepNext w:val="0"/>
        <w:keepLines w:val="0"/>
        <w:widowControl/>
        <w:suppressLineNumbers w:val="0"/>
        <w:jc w:val="left"/>
        <w:rPr>
          <w:rFonts w:hint="default" w:ascii="Times New Roman" w:hAnsi="Times New Roman" w:cs="Times New Roman"/>
        </w:rPr>
      </w:pPr>
      <w:r>
        <w:rPr>
          <w:rFonts w:hint="default" w:ascii="Times New Roman" w:hAnsi="Times New Roman" w:eastAsia="宋体" w:cs="Times New Roman"/>
          <w:color w:val="000000"/>
          <w:kern w:val="0"/>
          <w:sz w:val="19"/>
          <w:szCs w:val="19"/>
          <w:lang w:val="en-US" w:eastAsia="zh-CN" w:bidi="ar"/>
        </w:rPr>
        <w:t>①使用金属回收工艺可以选用镀液回收槽、离子交换法回收、膜处理回收、电镀污泥交有资质单位回收金属等方法；</w:t>
      </w:r>
    </w:p>
    <w:p>
      <w:pPr>
        <w:keepNext w:val="0"/>
        <w:keepLines w:val="0"/>
        <w:widowControl/>
        <w:suppressLineNumbers w:val="0"/>
        <w:jc w:val="left"/>
        <w:rPr>
          <w:rFonts w:hint="default" w:ascii="Times New Roman" w:hAnsi="Times New Roman" w:cs="Times New Roman"/>
        </w:rPr>
      </w:pPr>
      <w:r>
        <w:rPr>
          <w:rFonts w:hint="default" w:ascii="Times New Roman" w:hAnsi="Times New Roman" w:eastAsia="宋体" w:cs="Times New Roman"/>
          <w:color w:val="000000"/>
          <w:kern w:val="0"/>
          <w:sz w:val="19"/>
          <w:szCs w:val="19"/>
          <w:lang w:val="en-US" w:eastAsia="zh-CN" w:bidi="ar"/>
        </w:rPr>
        <w:t>②电镀生产线节能措施包括使用高频开关电源和或可控硅整流器和或脉冲电源，其直流母线压降不超过10%并且极杠清洁、导电良好、淘汰高耗能设备、使用清洁燃料；</w:t>
      </w:r>
    </w:p>
    <w:p>
      <w:pPr>
        <w:keepNext w:val="0"/>
        <w:keepLines w:val="0"/>
        <w:widowControl/>
        <w:suppressLineNumbers w:val="0"/>
        <w:jc w:val="left"/>
        <w:rPr>
          <w:rFonts w:hint="default" w:ascii="Times New Roman" w:hAnsi="Times New Roman" w:cs="Times New Roman"/>
        </w:rPr>
      </w:pPr>
      <w:r>
        <w:rPr>
          <w:rFonts w:hint="default" w:ascii="Times New Roman" w:hAnsi="Times New Roman" w:eastAsia="宋体" w:cs="Times New Roman"/>
          <w:color w:val="000000"/>
          <w:kern w:val="0"/>
          <w:sz w:val="19"/>
          <w:szCs w:val="19"/>
          <w:lang w:val="en-US" w:eastAsia="zh-CN" w:bidi="ar"/>
        </w:rPr>
        <w:t>③每次清洗取水量使之按照操作规程每次清洗所耗用水量，多级逆流漂洗按照级数计算清洗次数；</w:t>
      </w:r>
    </w:p>
    <w:p>
      <w:pPr>
        <w:keepNext w:val="0"/>
        <w:keepLines w:val="0"/>
        <w:widowControl/>
        <w:suppressLineNumbers w:val="0"/>
        <w:jc w:val="left"/>
        <w:rPr>
          <w:rFonts w:hint="default" w:ascii="Times New Roman" w:hAnsi="Times New Roman" w:cs="Times New Roman"/>
        </w:rPr>
      </w:pPr>
      <w:r>
        <w:rPr>
          <w:rFonts w:hint="default" w:ascii="Times New Roman" w:hAnsi="Times New Roman" w:eastAsia="宋体" w:cs="Times New Roman"/>
          <w:color w:val="000000"/>
          <w:kern w:val="0"/>
          <w:sz w:val="19"/>
          <w:szCs w:val="19"/>
          <w:lang w:val="en-US" w:eastAsia="zh-CN" w:bidi="ar"/>
        </w:rPr>
        <w:t>④镀锌、铜、镍、装饰铬、硬铬、镀金和含氰镀银为七个常规镀种，计算金属利用率时n为被审核镀种数；镀锡、无氰镀银等其他镀种可参照铜利用率计算。</w:t>
      </w:r>
    </w:p>
    <w:p>
      <w:pPr>
        <w:keepNext w:val="0"/>
        <w:keepLines w:val="0"/>
        <w:widowControl/>
        <w:suppressLineNumbers w:val="0"/>
        <w:jc w:val="left"/>
        <w:rPr>
          <w:rFonts w:hint="default" w:ascii="Times New Roman" w:hAnsi="Times New Roman" w:cs="Times New Roman"/>
        </w:rPr>
      </w:pPr>
      <w:r>
        <w:rPr>
          <w:rFonts w:hint="default" w:ascii="Times New Roman" w:hAnsi="Times New Roman" w:eastAsia="宋体" w:cs="Times New Roman"/>
          <w:color w:val="000000"/>
          <w:kern w:val="0"/>
          <w:sz w:val="19"/>
          <w:szCs w:val="19"/>
          <w:lang w:val="en-US" w:eastAsia="zh-CN" w:bidi="ar"/>
        </w:rPr>
        <w:t>⑤减少单位产品重金属污染物产生的措施包括：镀件缓慢出槽以延长镀液滴流时间（影响产品质量的除外）、挂具浸塑、科学装挂镀件、增加镀液回收槽、镀槽间装导流板，槽上喷雾清洗或淋洗（非加热镀槽除外）、在线或离线回收重金属等。</w:t>
      </w:r>
    </w:p>
    <w:p>
      <w:pPr>
        <w:keepNext w:val="0"/>
        <w:keepLines w:val="0"/>
        <w:widowControl/>
        <w:suppressLineNumbers w:val="0"/>
        <w:jc w:val="left"/>
        <w:rPr>
          <w:rFonts w:hint="default" w:ascii="Times New Roman" w:hAnsi="Times New Roman" w:cs="Times New Roman"/>
        </w:rPr>
      </w:pPr>
      <w:r>
        <w:rPr>
          <w:rFonts w:hint="default" w:ascii="Times New Roman" w:hAnsi="Times New Roman" w:eastAsia="宋体" w:cs="Times New Roman"/>
          <w:color w:val="000000"/>
          <w:kern w:val="0"/>
          <w:sz w:val="19"/>
          <w:szCs w:val="19"/>
          <w:lang w:val="en-US" w:eastAsia="zh-CN" w:bidi="ar"/>
        </w:rPr>
        <w:t>⑥提高电镀产品合格率是最有效减少污染物产生的措施，</w:t>
      </w:r>
      <w:r>
        <w:rPr>
          <w:rFonts w:hint="eastAsia" w:ascii="Times New Roman" w:hAnsi="Times New Roman" w:eastAsia="宋体" w:cs="Times New Roman"/>
          <w:color w:val="000000"/>
          <w:kern w:val="0"/>
          <w:sz w:val="19"/>
          <w:szCs w:val="19"/>
          <w:lang w:val="en-US" w:eastAsia="zh-CN" w:bidi="ar"/>
        </w:rPr>
        <w:t>“</w:t>
      </w:r>
      <w:r>
        <w:rPr>
          <w:rFonts w:hint="default" w:ascii="Times New Roman" w:hAnsi="Times New Roman" w:eastAsia="宋体" w:cs="Times New Roman"/>
          <w:color w:val="000000"/>
          <w:kern w:val="0"/>
          <w:sz w:val="19"/>
          <w:szCs w:val="19"/>
          <w:lang w:val="en-US" w:eastAsia="zh-CN" w:bidi="ar"/>
        </w:rPr>
        <w:t>有镀液成分和杂质定量检测措施、有记录</w:t>
      </w:r>
      <w:r>
        <w:rPr>
          <w:rFonts w:hint="eastAsia" w:ascii="Times New Roman" w:hAnsi="Times New Roman" w:eastAsia="宋体" w:cs="Times New Roman"/>
          <w:color w:val="000000"/>
          <w:kern w:val="0"/>
          <w:sz w:val="19"/>
          <w:szCs w:val="19"/>
          <w:lang w:val="en-US" w:eastAsia="zh-CN" w:bidi="ar"/>
        </w:rPr>
        <w:t>”</w:t>
      </w:r>
      <w:r>
        <w:rPr>
          <w:rFonts w:hint="default" w:ascii="Times New Roman" w:hAnsi="Times New Roman" w:eastAsia="宋体" w:cs="Times New Roman"/>
          <w:color w:val="000000"/>
          <w:kern w:val="0"/>
          <w:sz w:val="19"/>
          <w:szCs w:val="19"/>
          <w:lang w:val="en-US" w:eastAsia="zh-CN" w:bidi="ar"/>
        </w:rPr>
        <w:t>是指使用仪器定量检测镀液成分和主要杂质并由日常运行记录或委外检测报告。</w:t>
      </w:r>
    </w:p>
    <w:p>
      <w:pPr>
        <w:keepNext w:val="0"/>
        <w:keepLines w:val="0"/>
        <w:widowControl/>
        <w:suppressLineNumbers w:val="0"/>
        <w:jc w:val="left"/>
        <w:rPr>
          <w:rFonts w:hint="default" w:ascii="Times New Roman" w:hAnsi="Times New Roman" w:cs="Times New Roman"/>
        </w:rPr>
      </w:pPr>
      <w:r>
        <w:rPr>
          <w:rFonts w:hint="default" w:ascii="Times New Roman" w:hAnsi="Times New Roman" w:eastAsia="宋体" w:cs="Times New Roman"/>
          <w:color w:val="000000"/>
          <w:kern w:val="0"/>
          <w:sz w:val="19"/>
          <w:szCs w:val="19"/>
          <w:lang w:val="en-US" w:eastAsia="zh-CN" w:bidi="ar"/>
        </w:rPr>
        <w:t>⑦自动生成线所占百分比以产能计算；多品种、小批量生成的电镀企业对生产线自动化没有要求；</w:t>
      </w:r>
    </w:p>
    <w:p>
      <w:pPr>
        <w:keepNext w:val="0"/>
        <w:keepLines w:val="0"/>
        <w:widowControl/>
        <w:suppressLineNumbers w:val="0"/>
        <w:jc w:val="left"/>
        <w:rPr>
          <w:rFonts w:hint="default" w:ascii="Times New Roman" w:hAnsi="Times New Roman" w:cs="Times New Roman"/>
        </w:rPr>
      </w:pPr>
      <w:r>
        <w:rPr>
          <w:rFonts w:hint="default" w:ascii="Times New Roman" w:hAnsi="Times New Roman" w:eastAsia="宋体" w:cs="Times New Roman"/>
          <w:color w:val="000000"/>
          <w:kern w:val="0"/>
          <w:sz w:val="19"/>
          <w:szCs w:val="19"/>
          <w:lang w:val="en-US" w:eastAsia="zh-CN" w:bidi="ar"/>
        </w:rPr>
        <w:t>⑧生产车间基本要求：设备和管道无跑冒滴漏，有可靠的防范泄漏措施、生产作业地面、输送废水管道、废水处理系统由防腐防渗措施、有酸雾、氰化氢、氟化物、颗粒物等废气净化设施，有运行记录。</w:t>
      </w:r>
    </w:p>
    <w:p>
      <w:pPr>
        <w:keepNext w:val="0"/>
        <w:keepLines w:val="0"/>
        <w:widowControl/>
        <w:suppressLineNumbers w:val="0"/>
        <w:jc w:val="left"/>
        <w:rPr>
          <w:rFonts w:hint="default" w:ascii="Times New Roman" w:hAnsi="Times New Roman" w:cs="Times New Roman"/>
        </w:rPr>
      </w:pPr>
      <w:r>
        <w:rPr>
          <w:rFonts w:hint="default" w:ascii="Times New Roman" w:hAnsi="Times New Roman" w:eastAsia="宋体" w:cs="Times New Roman"/>
          <w:color w:val="000000"/>
          <w:kern w:val="0"/>
          <w:sz w:val="19"/>
          <w:szCs w:val="19"/>
          <w:lang w:val="en-US" w:eastAsia="zh-CN" w:bidi="ar"/>
        </w:rPr>
        <w:t>⑨低铬钝化指钝化液中铬酸酐含量低于5g/L。</w:t>
      </w:r>
    </w:p>
    <w:p>
      <w:pPr>
        <w:keepNext w:val="0"/>
        <w:keepLines w:val="0"/>
        <w:widowControl/>
        <w:suppressLineNumbers w:val="0"/>
        <w:jc w:val="left"/>
        <w:rPr>
          <w:rFonts w:hint="default" w:ascii="Times New Roman" w:hAnsi="Times New Roman" w:cs="Times New Roman"/>
        </w:rPr>
      </w:pPr>
      <w:r>
        <w:rPr>
          <w:rFonts w:hint="default" w:ascii="Times New Roman" w:hAnsi="Times New Roman" w:eastAsia="宋体" w:cs="Times New Roman"/>
          <w:color w:val="000000"/>
          <w:kern w:val="0"/>
          <w:sz w:val="19"/>
          <w:szCs w:val="19"/>
          <w:lang w:val="en-US" w:eastAsia="zh-CN" w:bidi="ar"/>
        </w:rPr>
        <w:t>⑩电镀废水处理量应大于电镀车间总用水量的85%（高温处理槽为主的生产线除外）。</w:t>
      </w:r>
    </w:p>
    <w:p>
      <w:pPr>
        <w:spacing w:line="360" w:lineRule="auto"/>
        <w:jc w:val="both"/>
        <w:rPr>
          <w:rFonts w:hint="default" w:ascii="Times New Roman" w:hAnsi="Times New Roman" w:cs="Times New Roman"/>
          <w:b w:val="0"/>
          <w:bCs w:val="0"/>
          <w:color w:val="auto"/>
          <w:sz w:val="24"/>
          <w:szCs w:val="24"/>
          <w:lang w:val="en-US" w:eastAsia="zh-CN"/>
        </w:rPr>
      </w:pPr>
      <w:r>
        <w:rPr>
          <w:rFonts w:hint="default" w:ascii="Times New Roman" w:hAnsi="Times New Roman" w:eastAsia="宋体" w:cs="Times New Roman"/>
          <w:color w:val="000000"/>
          <w:kern w:val="0"/>
          <w:sz w:val="19"/>
          <w:szCs w:val="19"/>
          <w:lang w:val="en-US" w:eastAsia="zh-CN" w:bidi="ar"/>
        </w:rPr>
        <w:t>⑪非电镀车间废水：电镀车间废水包括电镀车间生产、现场洗手、洗工服、洗澡、化验室等产生的废水。其他无关车间并不含重金属的废水为非电镀车间废水。</w:t>
      </w:r>
    </w:p>
    <w:p>
      <w:pPr>
        <w:spacing w:line="360" w:lineRule="auto"/>
        <w:ind w:firstLine="480" w:firstLineChars="200"/>
        <w:jc w:val="center"/>
        <w:rPr>
          <w:rFonts w:hint="default" w:ascii="Times New Roman" w:hAnsi="Times New Roman" w:cs="Times New Roman"/>
          <w:b w:val="0"/>
          <w:bCs w:val="0"/>
          <w:color w:val="auto"/>
          <w:sz w:val="24"/>
          <w:szCs w:val="24"/>
          <w:lang w:val="en-US" w:eastAsia="zh-CN"/>
        </w:rPr>
      </w:pPr>
    </w:p>
    <w:p>
      <w:pPr>
        <w:spacing w:line="360" w:lineRule="auto"/>
        <w:ind w:firstLine="480" w:firstLineChars="200"/>
        <w:jc w:val="center"/>
        <w:rPr>
          <w:rFonts w:hint="default" w:ascii="Times New Roman" w:hAnsi="Times New Roman" w:cs="Times New Roman"/>
          <w:b w:val="0"/>
          <w:bCs w:val="0"/>
          <w:color w:val="auto"/>
          <w:sz w:val="24"/>
          <w:szCs w:val="24"/>
          <w:lang w:val="en-US" w:eastAsia="zh-CN"/>
        </w:rPr>
        <w:sectPr>
          <w:pgSz w:w="16838" w:h="11906" w:orient="landscape"/>
          <w:pgMar w:top="720" w:right="720" w:bottom="720" w:left="720" w:header="851" w:footer="992" w:gutter="0"/>
          <w:pgBorders>
            <w:top w:val="none" w:sz="0" w:space="0"/>
            <w:left w:val="none" w:sz="0" w:space="0"/>
            <w:bottom w:val="none" w:sz="0" w:space="0"/>
            <w:right w:val="none" w:sz="0" w:space="0"/>
          </w:pgBorders>
          <w:pgNumType w:fmt="numberInDash"/>
          <w:cols w:space="425" w:num="1"/>
          <w:docGrid w:type="lines" w:linePitch="312" w:charSpace="0"/>
        </w:sectPr>
      </w:pPr>
    </w:p>
    <w:p>
      <w:pPr>
        <w:spacing w:line="360" w:lineRule="auto"/>
        <w:ind w:firstLine="480" w:firstLineChars="200"/>
        <w:jc w:val="left"/>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3.3.1 评价方法</w:t>
      </w:r>
    </w:p>
    <w:p>
      <w:pPr>
        <w:bidi w:val="0"/>
        <w:spacing w:line="600" w:lineRule="auto"/>
        <w:jc w:val="center"/>
        <w:rPr>
          <w:rFonts w:hint="default" w:ascii="Times New Roman" w:hAnsi="Times New Roman" w:cs="Times New Roman" w:eastAsiaTheme="minorEastAsia"/>
          <w:lang w:val="en-US" w:eastAsia="zh-CN"/>
        </w:rPr>
      </w:pPr>
      <w:r>
        <w:rPr>
          <w:rFonts w:hint="default" w:ascii="Times New Roman" w:hAnsi="Times New Roman" w:cs="Times New Roman"/>
        </w:rPr>
        <w:drawing>
          <wp:inline distT="0" distB="0" distL="114300" distR="114300">
            <wp:extent cx="2367280" cy="824230"/>
            <wp:effectExtent l="0" t="0" r="13970" b="13970"/>
            <wp:docPr id="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1"/>
                    <pic:cNvPicPr>
                      <a:picLocks noChangeAspect="1"/>
                    </pic:cNvPicPr>
                  </pic:nvPicPr>
                  <pic:blipFill>
                    <a:blip r:embed="rId32"/>
                    <a:stretch>
                      <a:fillRect/>
                    </a:stretch>
                  </pic:blipFill>
                  <pic:spPr>
                    <a:xfrm>
                      <a:off x="0" y="0"/>
                      <a:ext cx="2367280" cy="824230"/>
                    </a:xfrm>
                    <a:prstGeom prst="rect">
                      <a:avLst/>
                    </a:prstGeom>
                    <a:noFill/>
                    <a:ln>
                      <a:noFill/>
                    </a:ln>
                  </pic:spPr>
                </pic:pic>
              </a:graphicData>
            </a:graphic>
          </wp:inline>
        </w:drawing>
      </w:r>
    </w:p>
    <w:p>
      <w:pPr>
        <w:spacing w:line="360" w:lineRule="auto"/>
        <w:ind w:firstLine="480" w:firstLineChars="200"/>
        <w:jc w:val="left"/>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式中，</w:t>
      </w:r>
      <w:r>
        <w:rPr>
          <w:rFonts w:hint="default" w:ascii="Times New Roman" w:hAnsi="Times New Roman" w:cs="Times New Roman"/>
          <w:b w:val="0"/>
          <w:bCs w:val="0"/>
          <w:color w:val="auto"/>
          <w:position w:val="-14"/>
          <w:sz w:val="24"/>
          <w:szCs w:val="24"/>
          <w:lang w:val="en-US" w:eastAsia="zh-CN"/>
        </w:rPr>
        <w:object>
          <v:shape id="_x0000_i1035" o:spt="75" type="#_x0000_t75" style="height:19pt;width:15pt;" o:ole="t" filled="f" o:preferrelative="t" stroked="f" coordsize="21600,21600">
            <v:path/>
            <v:fill on="f" focussize="0,0"/>
            <v:stroke on="f"/>
            <v:imagedata r:id="rId34" o:title=""/>
            <o:lock v:ext="edit" aspectratio="t"/>
            <w10:wrap type="none"/>
            <w10:anchorlock/>
          </v:shape>
          <o:OLEObject Type="Embed" ProgID="Equation.KSEE3" ShapeID="_x0000_i1035" DrawAspect="Content" ObjectID="_1468075735" r:id="rId33">
            <o:LockedField>false</o:LockedField>
          </o:OLEObject>
        </w:object>
      </w:r>
      <w:r>
        <w:rPr>
          <w:rFonts w:hint="default" w:ascii="Times New Roman" w:hAnsi="Times New Roman" w:cs="Times New Roman"/>
          <w:b w:val="0"/>
          <w:bCs w:val="0"/>
          <w:color w:val="auto"/>
          <w:sz w:val="24"/>
          <w:szCs w:val="24"/>
          <w:lang w:val="en-US" w:eastAsia="zh-CN"/>
        </w:rPr>
        <w:t>表示第i个一级指标下的第j个二级指标；</w:t>
      </w:r>
      <w:r>
        <w:rPr>
          <w:rFonts w:hint="default" w:ascii="Times New Roman" w:hAnsi="Times New Roman" w:cs="Times New Roman"/>
          <w:b w:val="0"/>
          <w:bCs w:val="0"/>
          <w:color w:val="auto"/>
          <w:position w:val="-10"/>
          <w:sz w:val="24"/>
          <w:szCs w:val="24"/>
          <w:lang w:val="en-US" w:eastAsia="zh-CN"/>
        </w:rPr>
        <w:object>
          <v:shape id="_x0000_i1036" o:spt="75" type="#_x0000_t75" style="height:17pt;width:13.95pt;" o:ole="t" filled="f" o:preferrelative="t" stroked="f" coordsize="21600,21600">
            <v:path/>
            <v:fill on="f" focussize="0,0"/>
            <v:stroke on="f"/>
            <v:imagedata r:id="rId36" o:title=""/>
            <o:lock v:ext="edit" aspectratio="t"/>
            <w10:wrap type="none"/>
            <w10:anchorlock/>
          </v:shape>
          <o:OLEObject Type="Embed" ProgID="Equation.KSEE3" ShapeID="_x0000_i1036" DrawAspect="Content" ObjectID="_1468075736" r:id="rId35">
            <o:LockedField>false</o:LockedField>
          </o:OLEObject>
        </w:object>
      </w:r>
      <w:r>
        <w:rPr>
          <w:rFonts w:hint="default" w:ascii="Times New Roman" w:hAnsi="Times New Roman" w:cs="Times New Roman"/>
          <w:b w:val="0"/>
          <w:bCs w:val="0"/>
          <w:color w:val="auto"/>
          <w:sz w:val="24"/>
          <w:szCs w:val="24"/>
          <w:lang w:val="en-US" w:eastAsia="zh-CN"/>
        </w:rPr>
        <w:t>表示二级指标基准值，其中</w:t>
      </w:r>
      <w:r>
        <w:rPr>
          <w:rFonts w:hint="default" w:ascii="Times New Roman" w:hAnsi="Times New Roman" w:cs="Times New Roman"/>
          <w:b w:val="0"/>
          <w:bCs w:val="0"/>
          <w:color w:val="auto"/>
          <w:position w:val="-10"/>
          <w:sz w:val="24"/>
          <w:szCs w:val="24"/>
          <w:lang w:val="en-US" w:eastAsia="zh-CN"/>
        </w:rPr>
        <w:object>
          <v:shape id="_x0000_i1037" o:spt="75" type="#_x0000_t75" style="height:17pt;width:13pt;" o:ole="t" filled="f" o:preferrelative="t" stroked="f" coordsize="21600,21600">
            <v:path/>
            <v:fill on="f" focussize="0,0"/>
            <v:stroke on="f"/>
            <v:imagedata r:id="rId38" o:title=""/>
            <o:lock v:ext="edit" aspectratio="t"/>
            <w10:wrap type="none"/>
            <w10:anchorlock/>
          </v:shape>
          <o:OLEObject Type="Embed" ProgID="Equation.KSEE3" ShapeID="_x0000_i1037" DrawAspect="Content" ObjectID="_1468075737" r:id="rId37">
            <o:LockedField>false</o:LockedField>
          </o:OLEObject>
        </w:object>
      </w:r>
      <w:r>
        <w:rPr>
          <w:rFonts w:hint="default" w:ascii="Times New Roman" w:hAnsi="Times New Roman" w:cs="Times New Roman"/>
          <w:b w:val="0"/>
          <w:bCs w:val="0"/>
          <w:color w:val="auto"/>
          <w:sz w:val="24"/>
          <w:szCs w:val="24"/>
          <w:lang w:val="en-US" w:eastAsia="zh-CN"/>
        </w:rPr>
        <w:t>为Ⅰ级水平，</w:t>
      </w:r>
      <w:r>
        <w:rPr>
          <w:rFonts w:hint="default" w:ascii="Times New Roman" w:hAnsi="Times New Roman" w:cs="Times New Roman"/>
          <w:b w:val="0"/>
          <w:bCs w:val="0"/>
          <w:color w:val="auto"/>
          <w:position w:val="-10"/>
          <w:sz w:val="24"/>
          <w:szCs w:val="24"/>
          <w:lang w:val="en-US" w:eastAsia="zh-CN"/>
        </w:rPr>
        <w:object>
          <v:shape id="_x0000_i1038" o:spt="75" type="#_x0000_t75" style="height:17pt;width:13.95pt;" o:ole="t" filled="f" o:preferrelative="t" stroked="f" coordsize="21600,21600">
            <v:path/>
            <v:fill on="f" focussize="0,0"/>
            <v:stroke on="f"/>
            <v:imagedata r:id="rId40" o:title=""/>
            <o:lock v:ext="edit" aspectratio="t"/>
            <w10:wrap type="none"/>
            <w10:anchorlock/>
          </v:shape>
          <o:OLEObject Type="Embed" ProgID="Equation.KSEE3" ShapeID="_x0000_i1038" DrawAspect="Content" ObjectID="_1468075738" r:id="rId39">
            <o:LockedField>false</o:LockedField>
          </o:OLEObject>
        </w:object>
      </w:r>
      <w:r>
        <w:rPr>
          <w:rFonts w:hint="default" w:ascii="Times New Roman" w:hAnsi="Times New Roman" w:cs="Times New Roman"/>
          <w:b w:val="0"/>
          <w:bCs w:val="0"/>
          <w:color w:val="auto"/>
          <w:sz w:val="24"/>
          <w:szCs w:val="24"/>
          <w:lang w:val="en-US" w:eastAsia="zh-CN"/>
        </w:rPr>
        <w:t>为Ⅱ级水平，</w:t>
      </w:r>
      <w:r>
        <w:rPr>
          <w:rFonts w:hint="default" w:ascii="Times New Roman" w:hAnsi="Times New Roman" w:cs="Times New Roman"/>
          <w:b w:val="0"/>
          <w:bCs w:val="0"/>
          <w:color w:val="auto"/>
          <w:position w:val="-12"/>
          <w:sz w:val="24"/>
          <w:szCs w:val="24"/>
          <w:lang w:val="en-US" w:eastAsia="zh-CN"/>
        </w:rPr>
        <w:object>
          <v:shape id="_x0000_i1039" o:spt="75" type="#_x0000_t75" style="height:18pt;width:13.95pt;" o:ole="t" filled="f" o:preferrelative="t" stroked="f" coordsize="21600,21600">
            <v:path/>
            <v:fill on="f" focussize="0,0"/>
            <v:stroke on="f"/>
            <v:imagedata r:id="rId42" o:title=""/>
            <o:lock v:ext="edit" aspectratio="t"/>
            <w10:wrap type="none"/>
            <w10:anchorlock/>
          </v:shape>
          <o:OLEObject Type="Embed" ProgID="Equation.KSEE3" ShapeID="_x0000_i1039" DrawAspect="Content" ObjectID="_1468075739" r:id="rId41">
            <o:LockedField>false</o:LockedField>
          </o:OLEObject>
        </w:object>
      </w:r>
      <w:r>
        <w:rPr>
          <w:rFonts w:hint="default" w:ascii="Times New Roman" w:hAnsi="Times New Roman" w:cs="Times New Roman"/>
          <w:b w:val="0"/>
          <w:bCs w:val="0"/>
          <w:color w:val="auto"/>
          <w:sz w:val="24"/>
          <w:szCs w:val="24"/>
          <w:lang w:val="en-US" w:eastAsia="zh-CN"/>
        </w:rPr>
        <w:t>为Ⅲ级水平；</w:t>
      </w:r>
      <w:r>
        <w:rPr>
          <w:rFonts w:hint="default" w:ascii="Times New Roman" w:hAnsi="Times New Roman" w:cs="Times New Roman"/>
          <w:b w:val="0"/>
          <w:bCs w:val="0"/>
          <w:color w:val="auto"/>
          <w:position w:val="-14"/>
          <w:sz w:val="24"/>
          <w:szCs w:val="24"/>
          <w:lang w:val="en-US" w:eastAsia="zh-CN"/>
        </w:rPr>
        <w:object>
          <v:shape id="_x0000_i1040" o:spt="75" type="#_x0000_t75" style="height:19pt;width:38pt;" o:ole="t" filled="f" o:preferrelative="t" stroked="f" coordsize="21600,21600">
            <v:path/>
            <v:fill on="f" focussize="0,0"/>
            <v:stroke on="f"/>
            <v:imagedata r:id="rId44" o:title=""/>
            <o:lock v:ext="edit" aspectratio="t"/>
            <w10:wrap type="none"/>
            <w10:anchorlock/>
          </v:shape>
          <o:OLEObject Type="Embed" ProgID="Equation.KSEE3" ShapeID="_x0000_i1040" DrawAspect="Content" ObjectID="_1468075740" r:id="rId43">
            <o:LockedField>false</o:LockedField>
          </o:OLEObject>
        </w:object>
      </w:r>
      <w:r>
        <w:rPr>
          <w:rFonts w:hint="default" w:ascii="Times New Roman" w:hAnsi="Times New Roman" w:cs="Times New Roman"/>
          <w:b w:val="0"/>
          <w:bCs w:val="0"/>
          <w:color w:val="auto"/>
          <w:sz w:val="24"/>
          <w:szCs w:val="24"/>
          <w:lang w:val="en-US" w:eastAsia="zh-CN"/>
        </w:rPr>
        <w:t>为二级指标</w:t>
      </w:r>
      <w:r>
        <w:rPr>
          <w:rFonts w:hint="default" w:ascii="Times New Roman" w:hAnsi="Times New Roman" w:cs="Times New Roman"/>
          <w:b w:val="0"/>
          <w:bCs w:val="0"/>
          <w:color w:val="auto"/>
          <w:position w:val="-14"/>
          <w:sz w:val="24"/>
          <w:szCs w:val="24"/>
          <w:lang w:val="en-US" w:eastAsia="zh-CN"/>
        </w:rPr>
        <w:object>
          <v:shape id="_x0000_i1041" o:spt="75" type="#_x0000_t75" style="height:19pt;width:15pt;" o:ole="t" filled="f" o:preferrelative="t" stroked="f" coordsize="21600,21600">
            <v:path/>
            <v:fill on="f" focussize="0,0"/>
            <v:stroke on="f"/>
            <v:imagedata r:id="rId46" o:title=""/>
            <o:lock v:ext="edit" aspectratio="t"/>
            <w10:wrap type="none"/>
            <w10:anchorlock/>
          </v:shape>
          <o:OLEObject Type="Embed" ProgID="Equation.KSEE3" ShapeID="_x0000_i1041" DrawAspect="Content" ObjectID="_1468075741" r:id="rId45">
            <o:LockedField>false</o:LockedField>
          </o:OLEObject>
        </w:object>
      </w:r>
      <w:r>
        <w:rPr>
          <w:rFonts w:hint="default" w:ascii="Times New Roman" w:hAnsi="Times New Roman" w:cs="Times New Roman"/>
          <w:b w:val="0"/>
          <w:bCs w:val="0"/>
          <w:color w:val="auto"/>
          <w:sz w:val="24"/>
          <w:szCs w:val="24"/>
          <w:lang w:val="en-US" w:eastAsia="zh-CN"/>
        </w:rPr>
        <w:t>对于级别</w:t>
      </w:r>
      <w:r>
        <w:rPr>
          <w:rFonts w:hint="default" w:ascii="Times New Roman" w:hAnsi="Times New Roman" w:cs="Times New Roman"/>
          <w:b w:val="0"/>
          <w:bCs w:val="0"/>
          <w:color w:val="auto"/>
          <w:position w:val="-10"/>
          <w:sz w:val="24"/>
          <w:szCs w:val="24"/>
          <w:lang w:val="en-US" w:eastAsia="zh-CN"/>
        </w:rPr>
        <w:object>
          <v:shape id="_x0000_i1042" o:spt="75" type="#_x0000_t75" style="height:17pt;width:13.95pt;" o:ole="t" filled="f" o:preferrelative="t" stroked="f" coordsize="21600,21600">
            <v:path/>
            <v:fill on="f" focussize="0,0"/>
            <v:stroke on="f"/>
            <v:imagedata r:id="rId36" o:title=""/>
            <o:lock v:ext="edit" aspectratio="t"/>
            <w10:wrap type="none"/>
            <w10:anchorlock/>
          </v:shape>
          <o:OLEObject Type="Embed" ProgID="Equation.KSEE3" ShapeID="_x0000_i1042" DrawAspect="Content" ObjectID="_1468075742" r:id="rId47">
            <o:LockedField>false</o:LockedField>
          </o:OLEObject>
        </w:object>
      </w:r>
      <w:r>
        <w:rPr>
          <w:rFonts w:hint="default" w:ascii="Times New Roman" w:hAnsi="Times New Roman" w:cs="Times New Roman"/>
          <w:b w:val="0"/>
          <w:bCs w:val="0"/>
          <w:color w:val="auto"/>
          <w:sz w:val="24"/>
          <w:szCs w:val="24"/>
          <w:lang w:val="en-US" w:eastAsia="zh-CN"/>
        </w:rPr>
        <w:t>的函数。</w:t>
      </w:r>
    </w:p>
    <w:p>
      <w:pPr>
        <w:spacing w:line="360" w:lineRule="auto"/>
        <w:ind w:firstLine="480" w:firstLineChars="200"/>
        <w:jc w:val="left"/>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如上式所示，若指标</w:t>
      </w:r>
      <w:r>
        <w:rPr>
          <w:rFonts w:hint="default" w:ascii="Times New Roman" w:hAnsi="Times New Roman" w:cs="Times New Roman"/>
          <w:b w:val="0"/>
          <w:bCs w:val="0"/>
          <w:color w:val="auto"/>
          <w:position w:val="-14"/>
          <w:sz w:val="24"/>
          <w:szCs w:val="24"/>
          <w:lang w:val="en-US" w:eastAsia="zh-CN"/>
        </w:rPr>
        <w:object>
          <v:shape id="_x0000_i1043" o:spt="75" type="#_x0000_t75" style="height:19pt;width:15pt;" o:ole="t" filled="f" o:preferrelative="t" stroked="f" coordsize="21600,21600">
            <v:path/>
            <v:fill on="f" focussize="0,0"/>
            <v:stroke on="f"/>
            <v:imagedata r:id="rId46" o:title=""/>
            <o:lock v:ext="edit" aspectratio="t"/>
            <w10:wrap type="none"/>
            <w10:anchorlock/>
          </v:shape>
          <o:OLEObject Type="Embed" ProgID="Equation.KSEE3" ShapeID="_x0000_i1043" DrawAspect="Content" ObjectID="_1468075743" r:id="rId48">
            <o:LockedField>false</o:LockedField>
          </o:OLEObject>
        </w:object>
      </w:r>
      <w:r>
        <w:rPr>
          <w:rFonts w:hint="default" w:ascii="Times New Roman" w:hAnsi="Times New Roman" w:cs="Times New Roman"/>
          <w:b w:val="0"/>
          <w:bCs w:val="0"/>
          <w:color w:val="auto"/>
          <w:sz w:val="24"/>
          <w:szCs w:val="24"/>
          <w:lang w:val="en-US" w:eastAsia="zh-CN"/>
        </w:rPr>
        <w:t>属于级别</w:t>
      </w:r>
      <w:r>
        <w:rPr>
          <w:rFonts w:hint="default" w:ascii="Times New Roman" w:hAnsi="Times New Roman" w:cs="Times New Roman"/>
          <w:b w:val="0"/>
          <w:bCs w:val="0"/>
          <w:color w:val="auto"/>
          <w:position w:val="-10"/>
          <w:sz w:val="24"/>
          <w:szCs w:val="24"/>
          <w:lang w:val="en-US" w:eastAsia="zh-CN"/>
        </w:rPr>
        <w:object>
          <v:shape id="_x0000_i1044" o:spt="75" type="#_x0000_t75" style="height:17pt;width:13.95pt;" o:ole="t" filled="f" o:preferrelative="t" stroked="f" coordsize="21600,21600">
            <v:path/>
            <v:fill on="f" focussize="0,0"/>
            <v:stroke on="f"/>
            <v:imagedata r:id="rId36" o:title=""/>
            <o:lock v:ext="edit" aspectratio="t"/>
            <w10:wrap type="none"/>
            <w10:anchorlock/>
          </v:shape>
          <o:OLEObject Type="Embed" ProgID="Equation.KSEE3" ShapeID="_x0000_i1044" DrawAspect="Content" ObjectID="_1468075744" r:id="rId49">
            <o:LockedField>false</o:LockedField>
          </o:OLEObject>
        </w:object>
      </w:r>
      <w:r>
        <w:rPr>
          <w:rFonts w:hint="default" w:ascii="Times New Roman" w:hAnsi="Times New Roman" w:cs="Times New Roman"/>
          <w:b w:val="0"/>
          <w:bCs w:val="0"/>
          <w:color w:val="auto"/>
          <w:sz w:val="24"/>
          <w:szCs w:val="24"/>
          <w:lang w:val="en-US" w:eastAsia="zh-CN"/>
        </w:rPr>
        <w:t>，则函数的值为100，否则为0。</w:t>
      </w:r>
    </w:p>
    <w:p>
      <w:pPr>
        <w:spacing w:line="360" w:lineRule="auto"/>
        <w:ind w:firstLine="480" w:firstLineChars="200"/>
        <w:jc w:val="left"/>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通过加权平均、逐层收敛可得到评价对象在不同级别</w:t>
      </w:r>
      <w:r>
        <w:rPr>
          <w:rFonts w:hint="default" w:ascii="Times New Roman" w:hAnsi="Times New Roman" w:cs="Times New Roman"/>
          <w:b w:val="0"/>
          <w:bCs w:val="0"/>
          <w:color w:val="auto"/>
          <w:position w:val="-10"/>
          <w:sz w:val="24"/>
          <w:szCs w:val="24"/>
          <w:lang w:val="en-US" w:eastAsia="zh-CN"/>
        </w:rPr>
        <w:object>
          <v:shape id="_x0000_i1045" o:spt="75" type="#_x0000_t75" style="height:17pt;width:13.95pt;" o:ole="t" filled="f" o:preferrelative="t" stroked="f" coordsize="21600,21600">
            <v:path/>
            <v:fill on="f" focussize="0,0"/>
            <v:stroke on="f"/>
            <v:imagedata r:id="rId36" o:title=""/>
            <o:lock v:ext="edit" aspectratio="t"/>
            <w10:wrap type="none"/>
            <w10:anchorlock/>
          </v:shape>
          <o:OLEObject Type="Embed" ProgID="Equation.KSEE3" ShapeID="_x0000_i1045" DrawAspect="Content" ObjectID="_1468075745" r:id="rId50">
            <o:LockedField>false</o:LockedField>
          </o:OLEObject>
        </w:object>
      </w:r>
      <w:r>
        <w:rPr>
          <w:rFonts w:hint="default" w:ascii="Times New Roman" w:hAnsi="Times New Roman" w:cs="Times New Roman"/>
          <w:b w:val="0"/>
          <w:bCs w:val="0"/>
          <w:color w:val="auto"/>
          <w:sz w:val="24"/>
          <w:szCs w:val="24"/>
          <w:lang w:val="en-US" w:eastAsia="zh-CN"/>
        </w:rPr>
        <w:t>的得分</w:t>
      </w:r>
      <w:r>
        <w:rPr>
          <w:rFonts w:hint="default" w:ascii="Times New Roman" w:hAnsi="Times New Roman" w:cs="Times New Roman"/>
          <w:b w:val="0"/>
          <w:bCs w:val="0"/>
          <w:color w:val="auto"/>
          <w:position w:val="-14"/>
          <w:sz w:val="24"/>
          <w:szCs w:val="24"/>
          <w:lang w:val="en-US" w:eastAsia="zh-CN"/>
        </w:rPr>
        <w:object>
          <v:shape id="_x0000_i1046" o:spt="75" type="#_x0000_t75" style="height:19pt;width:17pt;" o:ole="t" filled="f" o:preferrelative="t" stroked="f" coordsize="21600,21600">
            <v:path/>
            <v:fill on="f" focussize="0,0"/>
            <v:stroke on="f"/>
            <v:imagedata r:id="rId52" o:title=""/>
            <o:lock v:ext="edit" aspectratio="t"/>
            <w10:wrap type="none"/>
            <w10:anchorlock/>
          </v:shape>
          <o:OLEObject Type="Embed" ProgID="Equation.KSEE3" ShapeID="_x0000_i1046" DrawAspect="Content" ObjectID="_1468075746" r:id="rId51">
            <o:LockedField>false</o:LockedField>
          </o:OLEObject>
        </w:object>
      </w:r>
      <w:r>
        <w:rPr>
          <w:rFonts w:hint="default" w:ascii="Times New Roman" w:hAnsi="Times New Roman" w:cs="Times New Roman"/>
          <w:b w:val="0"/>
          <w:bCs w:val="0"/>
          <w:color w:val="auto"/>
          <w:sz w:val="24"/>
          <w:szCs w:val="24"/>
          <w:lang w:val="en-US" w:eastAsia="zh-CN"/>
        </w:rPr>
        <w:t>，如下式所示。</w:t>
      </w:r>
    </w:p>
    <w:p>
      <w:pPr>
        <w:spacing w:line="360" w:lineRule="auto"/>
        <w:ind w:firstLine="420" w:firstLineChars="200"/>
        <w:jc w:val="center"/>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rPr>
        <w:drawing>
          <wp:inline distT="0" distB="0" distL="114300" distR="114300">
            <wp:extent cx="3088640" cy="841375"/>
            <wp:effectExtent l="0" t="0" r="16510" b="15875"/>
            <wp:docPr id="3"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24"/>
                    <pic:cNvPicPr>
                      <a:picLocks noChangeAspect="1"/>
                    </pic:cNvPicPr>
                  </pic:nvPicPr>
                  <pic:blipFill>
                    <a:blip r:embed="rId53"/>
                    <a:stretch>
                      <a:fillRect/>
                    </a:stretch>
                  </pic:blipFill>
                  <pic:spPr>
                    <a:xfrm>
                      <a:off x="0" y="0"/>
                      <a:ext cx="3088640" cy="841375"/>
                    </a:xfrm>
                    <a:prstGeom prst="rect">
                      <a:avLst/>
                    </a:prstGeom>
                    <a:noFill/>
                    <a:ln>
                      <a:noFill/>
                    </a:ln>
                  </pic:spPr>
                </pic:pic>
              </a:graphicData>
            </a:graphic>
          </wp:inline>
        </w:drawing>
      </w:r>
    </w:p>
    <w:p>
      <w:pPr>
        <w:spacing w:line="360" w:lineRule="auto"/>
        <w:ind w:firstLine="480" w:firstLineChars="200"/>
        <w:jc w:val="left"/>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式中，</w:t>
      </w:r>
      <w:r>
        <w:rPr>
          <w:rFonts w:hint="default" w:ascii="Times New Roman" w:hAnsi="Times New Roman" w:cs="Times New Roman"/>
          <w:b w:val="0"/>
          <w:bCs w:val="0"/>
          <w:color w:val="auto"/>
          <w:position w:val="-10"/>
          <w:sz w:val="24"/>
          <w:szCs w:val="24"/>
          <w:lang w:val="en-US" w:eastAsia="zh-CN"/>
        </w:rPr>
        <w:object>
          <v:shape id="_x0000_i1047" o:spt="75" type="#_x0000_t75" style="height:17pt;width:16pt;" o:ole="t" filled="f" o:preferrelative="t" stroked="f" coordsize="21600,21600">
            <v:path/>
            <v:fill on="f" focussize="0,0"/>
            <v:stroke on="f"/>
            <v:imagedata r:id="rId55" o:title=""/>
            <o:lock v:ext="edit" aspectratio="t"/>
            <w10:wrap type="none"/>
            <w10:anchorlock/>
          </v:shape>
          <o:OLEObject Type="Embed" ProgID="Equation.KSEE3" ShapeID="_x0000_i1047" DrawAspect="Content" ObjectID="_1468075747" r:id="rId54">
            <o:LockedField>false</o:LockedField>
          </o:OLEObject>
        </w:object>
      </w:r>
      <w:r>
        <w:rPr>
          <w:rFonts w:hint="default" w:ascii="Times New Roman" w:hAnsi="Times New Roman" w:cs="Times New Roman"/>
          <w:b w:val="0"/>
          <w:bCs w:val="0"/>
          <w:color w:val="auto"/>
          <w:sz w:val="24"/>
          <w:szCs w:val="24"/>
          <w:lang w:val="en-US" w:eastAsia="zh-CN"/>
        </w:rPr>
        <w:t>为第i个一级指标的权重，</w:t>
      </w:r>
      <w:r>
        <w:rPr>
          <w:rFonts w:hint="default" w:ascii="Times New Roman" w:hAnsi="Times New Roman" w:cs="Times New Roman"/>
          <w:b w:val="0"/>
          <w:bCs w:val="0"/>
          <w:color w:val="auto"/>
          <w:position w:val="-14"/>
          <w:sz w:val="24"/>
          <w:szCs w:val="24"/>
          <w:lang w:val="en-US" w:eastAsia="zh-CN"/>
        </w:rPr>
        <w:object>
          <v:shape id="_x0000_i1048" o:spt="75" type="#_x0000_t75" style="height:19pt;width:15pt;" o:ole="t" filled="f" o:preferrelative="t" stroked="f" coordsize="21600,21600">
            <v:path/>
            <v:fill on="f" focussize="0,0"/>
            <v:stroke on="f"/>
            <v:imagedata r:id="rId57" o:title=""/>
            <o:lock v:ext="edit" aspectratio="t"/>
            <w10:wrap type="none"/>
            <w10:anchorlock/>
          </v:shape>
          <o:OLEObject Type="Embed" ProgID="Equation.KSEE3" ShapeID="_x0000_i1048" DrawAspect="Content" ObjectID="_1468075748" r:id="rId56">
            <o:LockedField>false</o:LockedField>
          </o:OLEObject>
        </w:object>
      </w:r>
      <w:r>
        <w:rPr>
          <w:rFonts w:hint="default" w:ascii="Times New Roman" w:hAnsi="Times New Roman" w:cs="Times New Roman"/>
          <w:b w:val="0"/>
          <w:bCs w:val="0"/>
          <w:color w:val="auto"/>
          <w:sz w:val="24"/>
          <w:szCs w:val="24"/>
          <w:lang w:val="en-US" w:eastAsia="zh-CN"/>
        </w:rPr>
        <w:t>为第i个一级指标下的第j个二级指标的权重，其中</w:t>
      </w:r>
      <w:r>
        <w:rPr>
          <w:rFonts w:hint="default" w:ascii="Times New Roman" w:hAnsi="Times New Roman" w:cs="Times New Roman"/>
          <w:b w:val="0"/>
          <w:bCs w:val="0"/>
          <w:color w:val="auto"/>
          <w:position w:val="-28"/>
          <w:sz w:val="24"/>
          <w:szCs w:val="24"/>
          <w:lang w:val="en-US" w:eastAsia="zh-CN"/>
        </w:rPr>
        <w:object>
          <v:shape id="_x0000_i1049" o:spt="75" type="#_x0000_t75" style="height:34pt;width:47pt;" o:ole="t" filled="f" o:preferrelative="t" stroked="f" coordsize="21600,21600">
            <v:path/>
            <v:fill on="f" focussize="0,0"/>
            <v:stroke on="f"/>
            <v:imagedata r:id="rId59" o:title=""/>
            <o:lock v:ext="edit" aspectratio="t"/>
            <w10:wrap type="none"/>
            <w10:anchorlock/>
          </v:shape>
          <o:OLEObject Type="Embed" ProgID="Equation.KSEE3" ShapeID="_x0000_i1049" DrawAspect="Content" ObjectID="_1468075749" r:id="rId58">
            <o:LockedField>false</o:LockedField>
          </o:OLEObject>
        </w:object>
      </w:r>
      <w:r>
        <w:rPr>
          <w:rFonts w:hint="default" w:ascii="Times New Roman" w:hAnsi="Times New Roman" w:cs="Times New Roman"/>
          <w:b w:val="0"/>
          <w:bCs w:val="0"/>
          <w:color w:val="auto"/>
          <w:sz w:val="24"/>
          <w:szCs w:val="24"/>
          <w:lang w:val="en-US" w:eastAsia="zh-CN"/>
        </w:rPr>
        <w:t>，</w:t>
      </w:r>
      <w:r>
        <w:rPr>
          <w:rFonts w:hint="default" w:ascii="Times New Roman" w:hAnsi="Times New Roman" w:cs="Times New Roman"/>
          <w:b w:val="0"/>
          <w:bCs w:val="0"/>
          <w:color w:val="auto"/>
          <w:position w:val="-30"/>
          <w:sz w:val="24"/>
          <w:szCs w:val="24"/>
          <w:lang w:val="en-US" w:eastAsia="zh-CN"/>
        </w:rPr>
        <w:object>
          <v:shape id="_x0000_i1050" o:spt="75" type="#_x0000_t75" style="height:36pt;width:46pt;" o:ole="t" filled="f" o:preferrelative="t" stroked="f" coordsize="21600,21600">
            <v:path/>
            <v:fill on="f" focussize="0,0"/>
            <v:stroke on="f"/>
            <v:imagedata r:id="rId61" o:title=""/>
            <o:lock v:ext="edit" aspectratio="t"/>
            <w10:wrap type="none"/>
            <w10:anchorlock/>
          </v:shape>
          <o:OLEObject Type="Embed" ProgID="Equation.KSEE3" ShapeID="_x0000_i1050" DrawAspect="Content" ObjectID="_1468075750" r:id="rId60">
            <o:LockedField>false</o:LockedField>
          </o:OLEObject>
        </w:object>
      </w:r>
      <w:r>
        <w:rPr>
          <w:rFonts w:hint="default" w:ascii="Times New Roman" w:hAnsi="Times New Roman" w:cs="Times New Roman"/>
          <w:b w:val="0"/>
          <w:bCs w:val="0"/>
          <w:color w:val="auto"/>
          <w:sz w:val="24"/>
          <w:szCs w:val="24"/>
          <w:lang w:val="en-US" w:eastAsia="zh-CN"/>
        </w:rPr>
        <w:t>，m为一级指标的个数；</w:t>
      </w:r>
      <w:r>
        <w:rPr>
          <w:rFonts w:hint="default" w:ascii="Times New Roman" w:hAnsi="Times New Roman" w:cs="Times New Roman"/>
          <w:b w:val="0"/>
          <w:bCs w:val="0"/>
          <w:color w:val="auto"/>
          <w:position w:val="-10"/>
          <w:sz w:val="24"/>
          <w:szCs w:val="24"/>
          <w:lang w:val="en-US" w:eastAsia="zh-CN"/>
        </w:rPr>
        <w:object>
          <v:shape id="_x0000_i1051" o:spt="75" type="#_x0000_t75" style="height:17pt;width:13pt;" o:ole="t" filled="f" o:preferrelative="t" stroked="f" coordsize="21600,21600">
            <v:path/>
            <v:fill on="f" focussize="0,0"/>
            <v:stroke on="f"/>
            <v:imagedata r:id="rId63" o:title=""/>
            <o:lock v:ext="edit" aspectratio="t"/>
            <w10:wrap type="none"/>
            <w10:anchorlock/>
          </v:shape>
          <o:OLEObject Type="Embed" ProgID="Equation.KSEE3" ShapeID="_x0000_i1051" DrawAspect="Content" ObjectID="_1468075751" r:id="rId62">
            <o:LockedField>false</o:LockedField>
          </o:OLEObject>
        </w:object>
      </w:r>
      <w:r>
        <w:rPr>
          <w:rFonts w:hint="default" w:ascii="Times New Roman" w:hAnsi="Times New Roman" w:cs="Times New Roman"/>
          <w:b w:val="0"/>
          <w:bCs w:val="0"/>
          <w:color w:val="auto"/>
          <w:sz w:val="24"/>
          <w:szCs w:val="24"/>
          <w:lang w:val="en-US" w:eastAsia="zh-CN"/>
        </w:rPr>
        <w:t>为第i个一级指标下二级指标的个数。另外，</w:t>
      </w:r>
      <w:r>
        <w:rPr>
          <w:rFonts w:hint="default" w:ascii="Times New Roman" w:hAnsi="Times New Roman" w:cs="Times New Roman"/>
          <w:b w:val="0"/>
          <w:bCs w:val="0"/>
          <w:color w:val="auto"/>
          <w:position w:val="-14"/>
          <w:sz w:val="24"/>
          <w:szCs w:val="24"/>
          <w:lang w:val="en-US" w:eastAsia="zh-CN"/>
        </w:rPr>
        <w:object>
          <v:shape id="_x0000_i1052" o:spt="75" type="#_x0000_t75" style="height:19pt;width:16pt;" o:ole="t" filled="f" o:preferrelative="t" stroked="f" coordsize="21600,21600">
            <v:path/>
            <v:fill on="f" focussize="0,0"/>
            <v:stroke on="f"/>
            <v:imagedata r:id="rId65" o:title=""/>
            <o:lock v:ext="edit" aspectratio="t"/>
            <w10:wrap type="none"/>
            <w10:anchorlock/>
          </v:shape>
          <o:OLEObject Type="Embed" ProgID="Equation.KSEE3" ShapeID="_x0000_i1052" DrawAspect="Content" ObjectID="_1468075752" r:id="rId64">
            <o:LockedField>false</o:LockedField>
          </o:OLEObject>
        </w:object>
      </w:r>
      <w:r>
        <w:rPr>
          <w:rFonts w:hint="default" w:ascii="Times New Roman" w:hAnsi="Times New Roman" w:cs="Times New Roman"/>
          <w:b w:val="0"/>
          <w:bCs w:val="0"/>
          <w:color w:val="auto"/>
          <w:sz w:val="24"/>
          <w:szCs w:val="24"/>
          <w:lang w:val="en-US" w:eastAsia="zh-CN"/>
        </w:rPr>
        <w:t>等同于Y，</w:t>
      </w:r>
      <w:r>
        <w:rPr>
          <w:rFonts w:hint="default" w:ascii="Times New Roman" w:hAnsi="Times New Roman" w:cs="Times New Roman"/>
          <w:b w:val="0"/>
          <w:bCs w:val="0"/>
          <w:color w:val="auto"/>
          <w:position w:val="-14"/>
          <w:sz w:val="24"/>
          <w:szCs w:val="24"/>
          <w:lang w:val="en-US" w:eastAsia="zh-CN"/>
        </w:rPr>
        <w:object>
          <v:shape id="_x0000_i1053" o:spt="75" type="#_x0000_t75" style="height:19pt;width:16pt;" o:ole="t" filled="f" o:preferrelative="t" stroked="f" coordsize="21600,21600">
            <v:path/>
            <v:fill on="f" focussize="0,0"/>
            <v:stroke on="f"/>
            <v:imagedata r:id="rId67" o:title=""/>
            <o:lock v:ext="edit" aspectratio="t"/>
            <w10:wrap type="none"/>
            <w10:anchorlock/>
          </v:shape>
          <o:OLEObject Type="Embed" ProgID="Equation.KSEE3" ShapeID="_x0000_i1053" DrawAspect="Content" ObjectID="_1468075753" r:id="rId66">
            <o:LockedField>false</o:LockedField>
          </o:OLEObject>
        </w:object>
      </w:r>
      <w:r>
        <w:rPr>
          <w:rFonts w:hint="default" w:ascii="Times New Roman" w:hAnsi="Times New Roman" w:cs="Times New Roman"/>
          <w:b w:val="0"/>
          <w:bCs w:val="0"/>
          <w:color w:val="auto"/>
          <w:sz w:val="24"/>
          <w:szCs w:val="24"/>
          <w:lang w:val="en-US" w:eastAsia="zh-CN"/>
        </w:rPr>
        <w:t>等同于Y，</w:t>
      </w:r>
      <w:r>
        <w:rPr>
          <w:rFonts w:hint="default" w:ascii="Times New Roman" w:hAnsi="Times New Roman" w:cs="Times New Roman"/>
          <w:b w:val="0"/>
          <w:bCs w:val="0"/>
          <w:color w:val="auto"/>
          <w:position w:val="-14"/>
          <w:sz w:val="24"/>
          <w:szCs w:val="24"/>
          <w:lang w:val="en-US" w:eastAsia="zh-CN"/>
        </w:rPr>
        <w:object>
          <v:shape id="_x0000_i1054" o:spt="75" type="#_x0000_t75" style="height:19pt;width:16pt;" o:ole="t" filled="f" o:preferrelative="t" stroked="f" coordsize="21600,21600">
            <v:path/>
            <v:fill on="f" focussize="0,0"/>
            <v:stroke on="f"/>
            <v:imagedata r:id="rId69" o:title=""/>
            <o:lock v:ext="edit" aspectratio="t"/>
            <w10:wrap type="none"/>
            <w10:anchorlock/>
          </v:shape>
          <o:OLEObject Type="Embed" ProgID="Equation.KSEE3" ShapeID="_x0000_i1054" DrawAspect="Content" ObjectID="_1468075754" r:id="rId68">
            <o:LockedField>false</o:LockedField>
          </o:OLEObject>
        </w:object>
      </w:r>
      <w:r>
        <w:rPr>
          <w:rFonts w:hint="default" w:ascii="Times New Roman" w:hAnsi="Times New Roman" w:cs="Times New Roman"/>
          <w:b w:val="0"/>
          <w:bCs w:val="0"/>
          <w:color w:val="auto"/>
          <w:sz w:val="24"/>
          <w:szCs w:val="24"/>
          <w:lang w:val="en-US" w:eastAsia="zh-CN"/>
        </w:rPr>
        <w:t>等同于Y。</w:t>
      </w:r>
    </w:p>
    <w:p>
      <w:pPr>
        <w:spacing w:line="360" w:lineRule="auto"/>
        <w:ind w:firstLine="480" w:firstLineChars="200"/>
        <w:jc w:val="left"/>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3.3.2 电镀行业清洁生产企业的评定</w:t>
      </w:r>
    </w:p>
    <w:p>
      <w:pPr>
        <w:spacing w:line="360" w:lineRule="auto"/>
        <w:ind w:firstLine="480" w:firstLineChars="200"/>
        <w:jc w:val="left"/>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根据综合评价指数，确定清洁生产水平等级。对电镀企业清洁生产水平的评价，是以其清洁生产综合评价指数为依据的，对达到一定综合评价指数的企业，分别评定为清洁生产领先企业、清洁生产先进企业或清洁生产一般企业。根据目前我国电镀行业的实际情况，不同等级的清洁生产企业的综合评价指数列于表3-1</w:t>
      </w:r>
      <w:r>
        <w:rPr>
          <w:rFonts w:hint="eastAsia" w:ascii="Times New Roman" w:hAnsi="Times New Roman" w:cs="Times New Roman"/>
          <w:b w:val="0"/>
          <w:bCs w:val="0"/>
          <w:color w:val="auto"/>
          <w:sz w:val="24"/>
          <w:szCs w:val="24"/>
          <w:lang w:val="en-US" w:eastAsia="zh-CN"/>
        </w:rPr>
        <w:t>8</w:t>
      </w:r>
      <w:r>
        <w:rPr>
          <w:rFonts w:hint="default" w:ascii="Times New Roman" w:hAnsi="Times New Roman" w:cs="Times New Roman"/>
          <w:b w:val="0"/>
          <w:bCs w:val="0"/>
          <w:color w:val="auto"/>
          <w:sz w:val="24"/>
          <w:szCs w:val="24"/>
          <w:lang w:val="en-US" w:eastAsia="zh-CN"/>
        </w:rPr>
        <w:t>。</w:t>
      </w:r>
    </w:p>
    <w:p>
      <w:pPr>
        <w:spacing w:line="360" w:lineRule="auto"/>
        <w:ind w:firstLine="480" w:firstLineChars="200"/>
        <w:jc w:val="center"/>
        <w:rPr>
          <w:rFonts w:hint="default" w:ascii="Times New Roman" w:hAnsi="Times New Roman" w:cs="Times New Roman"/>
          <w:b w:val="0"/>
          <w:bCs w:val="0"/>
          <w:color w:val="auto"/>
          <w:sz w:val="24"/>
          <w:szCs w:val="24"/>
          <w:vertAlign w:val="baseline"/>
          <w:lang w:val="en-US" w:eastAsia="zh-CN"/>
        </w:rPr>
      </w:pPr>
      <w:r>
        <w:rPr>
          <w:rFonts w:hint="default" w:ascii="Times New Roman" w:hAnsi="Times New Roman" w:cs="Times New Roman"/>
          <w:b w:val="0"/>
          <w:bCs w:val="0"/>
          <w:color w:val="auto"/>
          <w:sz w:val="24"/>
          <w:szCs w:val="24"/>
          <w:lang w:val="en-US" w:eastAsia="zh-CN"/>
        </w:rPr>
        <w:t>表3-1</w:t>
      </w:r>
      <w:r>
        <w:rPr>
          <w:rFonts w:hint="eastAsia" w:ascii="Times New Roman" w:hAnsi="Times New Roman" w:cs="Times New Roman"/>
          <w:b w:val="0"/>
          <w:bCs w:val="0"/>
          <w:color w:val="auto"/>
          <w:sz w:val="24"/>
          <w:szCs w:val="24"/>
          <w:lang w:val="en-US" w:eastAsia="zh-CN"/>
        </w:rPr>
        <w:t>8</w:t>
      </w:r>
      <w:r>
        <w:rPr>
          <w:rFonts w:hint="default" w:ascii="Times New Roman" w:hAnsi="Times New Roman" w:cs="Times New Roman"/>
          <w:b w:val="0"/>
          <w:bCs w:val="0"/>
          <w:color w:val="auto"/>
          <w:sz w:val="24"/>
          <w:szCs w:val="24"/>
          <w:lang w:val="en-US" w:eastAsia="zh-CN"/>
        </w:rPr>
        <w:t xml:space="preserve">   电镀行业不同等级清洁生产企业综合评价指数</w:t>
      </w:r>
    </w:p>
    <w:tbl>
      <w:tblPr>
        <w:tblStyle w:val="23"/>
        <w:tblW w:w="5000"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3019"/>
        <w:gridCol w:w="5503"/>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019" w:type="dxa"/>
            <w:tcBorders>
              <w:tl2br w:val="nil"/>
              <w:tr2bl w:val="nil"/>
            </w:tcBorders>
            <w:vAlign w:val="center"/>
          </w:tcPr>
          <w:p>
            <w:pPr>
              <w:spacing w:line="36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企业清洁生产水平</w:t>
            </w:r>
          </w:p>
        </w:tc>
        <w:tc>
          <w:tcPr>
            <w:tcW w:w="5503" w:type="dxa"/>
            <w:tcBorders>
              <w:tl2br w:val="nil"/>
              <w:tr2bl w:val="nil"/>
            </w:tcBorders>
            <w:vAlign w:val="center"/>
          </w:tcPr>
          <w:p>
            <w:pPr>
              <w:spacing w:line="36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评定条件</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019" w:type="dxa"/>
            <w:tcBorders>
              <w:tl2br w:val="nil"/>
              <w:tr2bl w:val="nil"/>
            </w:tcBorders>
            <w:vAlign w:val="center"/>
          </w:tcPr>
          <w:p>
            <w:pPr>
              <w:spacing w:line="36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Ⅰ级（国际清洁生产领先水平）</w:t>
            </w:r>
          </w:p>
        </w:tc>
        <w:tc>
          <w:tcPr>
            <w:tcW w:w="5503" w:type="dxa"/>
            <w:tcBorders>
              <w:tl2br w:val="nil"/>
              <w:tr2bl w:val="nil"/>
            </w:tcBorders>
            <w:vAlign w:val="center"/>
          </w:tcPr>
          <w:p>
            <w:pPr>
              <w:spacing w:line="36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同时满足：Y</w:t>
            </w:r>
            <w:r>
              <w:rPr>
                <w:rFonts w:hint="default" w:ascii="Times New Roman" w:hAnsi="Times New Roman" w:eastAsia="宋体" w:cs="Times New Roman"/>
                <w:b w:val="0"/>
                <w:bCs w:val="0"/>
                <w:color w:val="auto"/>
                <w:sz w:val="21"/>
                <w:szCs w:val="21"/>
                <w:vertAlign w:val="subscript"/>
                <w:lang w:val="en-US" w:eastAsia="zh-CN"/>
              </w:rPr>
              <w:t>Ⅰ</w:t>
            </w:r>
            <w:r>
              <w:rPr>
                <w:rFonts w:hint="default" w:ascii="Times New Roman" w:hAnsi="Times New Roman" w:eastAsia="宋体" w:cs="Times New Roman"/>
                <w:b w:val="0"/>
                <w:bCs w:val="0"/>
                <w:color w:val="auto"/>
                <w:sz w:val="21"/>
                <w:szCs w:val="21"/>
                <w:vertAlign w:val="baseline"/>
                <w:lang w:val="en-US" w:eastAsia="zh-CN"/>
              </w:rPr>
              <w:t>≥85；限定性指标全部满足Ⅰ级基准值要求</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019" w:type="dxa"/>
            <w:tcBorders>
              <w:tl2br w:val="nil"/>
              <w:tr2bl w:val="nil"/>
            </w:tcBorders>
            <w:vAlign w:val="center"/>
          </w:tcPr>
          <w:p>
            <w:pPr>
              <w:spacing w:line="36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Ⅱ级（国内清洁生产先进水平）</w:t>
            </w:r>
          </w:p>
        </w:tc>
        <w:tc>
          <w:tcPr>
            <w:tcW w:w="5503" w:type="dxa"/>
            <w:tcBorders>
              <w:tl2br w:val="nil"/>
              <w:tr2bl w:val="nil"/>
            </w:tcBorders>
            <w:vAlign w:val="center"/>
          </w:tcPr>
          <w:p>
            <w:pPr>
              <w:spacing w:line="36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同时满足：Y</w:t>
            </w:r>
            <w:r>
              <w:rPr>
                <w:rFonts w:hint="default" w:ascii="Times New Roman" w:hAnsi="Times New Roman" w:eastAsia="宋体" w:cs="Times New Roman"/>
                <w:b w:val="0"/>
                <w:bCs w:val="0"/>
                <w:color w:val="auto"/>
                <w:sz w:val="21"/>
                <w:szCs w:val="21"/>
                <w:vertAlign w:val="subscript"/>
                <w:lang w:val="en-US" w:eastAsia="zh-CN"/>
              </w:rPr>
              <w:t>Ⅱ</w:t>
            </w:r>
            <w:r>
              <w:rPr>
                <w:rFonts w:hint="default" w:ascii="Times New Roman" w:hAnsi="Times New Roman" w:eastAsia="宋体" w:cs="Times New Roman"/>
                <w:b w:val="0"/>
                <w:bCs w:val="0"/>
                <w:color w:val="auto"/>
                <w:sz w:val="21"/>
                <w:szCs w:val="21"/>
                <w:vertAlign w:val="baseline"/>
                <w:lang w:val="en-US" w:eastAsia="zh-CN"/>
              </w:rPr>
              <w:t>≥85；限定性指标全部满足Ⅱ级基准值要求</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019" w:type="dxa"/>
            <w:tcBorders>
              <w:tl2br w:val="nil"/>
              <w:tr2bl w:val="nil"/>
            </w:tcBorders>
            <w:vAlign w:val="center"/>
          </w:tcPr>
          <w:p>
            <w:pPr>
              <w:spacing w:line="36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Ⅲ级（国内清洁生产</w:t>
            </w:r>
            <w:r>
              <w:rPr>
                <w:rFonts w:hint="eastAsia" w:ascii="Times New Roman" w:hAnsi="Times New Roman" w:eastAsia="宋体" w:cs="Times New Roman"/>
                <w:b w:val="0"/>
                <w:bCs w:val="0"/>
                <w:color w:val="auto"/>
                <w:sz w:val="21"/>
                <w:szCs w:val="21"/>
                <w:vertAlign w:val="baseline"/>
                <w:lang w:val="en-US" w:eastAsia="zh-CN"/>
              </w:rPr>
              <w:t>一般</w:t>
            </w:r>
            <w:r>
              <w:rPr>
                <w:rFonts w:hint="default" w:ascii="Times New Roman" w:hAnsi="Times New Roman" w:eastAsia="宋体" w:cs="Times New Roman"/>
                <w:b w:val="0"/>
                <w:bCs w:val="0"/>
                <w:color w:val="auto"/>
                <w:sz w:val="21"/>
                <w:szCs w:val="21"/>
                <w:vertAlign w:val="baseline"/>
                <w:lang w:val="en-US" w:eastAsia="zh-CN"/>
              </w:rPr>
              <w:t>水平）</w:t>
            </w:r>
          </w:p>
        </w:tc>
        <w:tc>
          <w:tcPr>
            <w:tcW w:w="5503" w:type="dxa"/>
            <w:tcBorders>
              <w:tl2br w:val="nil"/>
              <w:tr2bl w:val="nil"/>
            </w:tcBorders>
            <w:vAlign w:val="center"/>
          </w:tcPr>
          <w:p>
            <w:pPr>
              <w:spacing w:line="36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Y</w:t>
            </w:r>
            <w:r>
              <w:rPr>
                <w:rFonts w:hint="default" w:ascii="Times New Roman" w:hAnsi="Times New Roman" w:eastAsia="宋体" w:cs="Times New Roman"/>
                <w:b w:val="0"/>
                <w:bCs w:val="0"/>
                <w:color w:val="auto"/>
                <w:sz w:val="21"/>
                <w:szCs w:val="21"/>
                <w:vertAlign w:val="subscript"/>
                <w:lang w:val="en-US" w:eastAsia="zh-CN"/>
              </w:rPr>
              <w:t>Ⅲ</w:t>
            </w:r>
            <w:r>
              <w:rPr>
                <w:rFonts w:hint="default" w:ascii="Times New Roman" w:hAnsi="Times New Roman" w:eastAsia="宋体" w:cs="Times New Roman"/>
                <w:b w:val="0"/>
                <w:bCs w:val="0"/>
                <w:color w:val="auto"/>
                <w:sz w:val="21"/>
                <w:szCs w:val="21"/>
                <w:vertAlign w:val="baseline"/>
                <w:lang w:val="en-US" w:eastAsia="zh-CN"/>
              </w:rPr>
              <w:t>=100</w:t>
            </w:r>
          </w:p>
        </w:tc>
      </w:tr>
    </w:tbl>
    <w:p>
      <w:pPr>
        <w:spacing w:line="360" w:lineRule="auto"/>
        <w:ind w:firstLine="480" w:firstLineChars="200"/>
        <w:jc w:val="both"/>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经对比分析，本项目Y</w:t>
      </w:r>
      <w:r>
        <w:rPr>
          <w:rFonts w:hint="default" w:ascii="Times New Roman" w:hAnsi="Times New Roman" w:cs="Times New Roman"/>
          <w:b w:val="0"/>
          <w:bCs w:val="0"/>
          <w:color w:val="auto"/>
          <w:sz w:val="24"/>
          <w:szCs w:val="24"/>
          <w:vertAlign w:val="subscript"/>
          <w:lang w:val="en-US" w:eastAsia="zh-CN"/>
        </w:rPr>
        <w:t>Ⅲ</w:t>
      </w:r>
      <w:r>
        <w:rPr>
          <w:rFonts w:hint="default" w:ascii="Times New Roman" w:hAnsi="Times New Roman" w:cs="Times New Roman"/>
          <w:b w:val="0"/>
          <w:bCs w:val="0"/>
          <w:color w:val="auto"/>
          <w:sz w:val="24"/>
          <w:szCs w:val="24"/>
          <w:lang w:val="en-US" w:eastAsia="zh-CN"/>
        </w:rPr>
        <w:t>=100；因此，本项目清洁生产水平可达到国内清洁生产</w:t>
      </w:r>
      <w:r>
        <w:rPr>
          <w:rFonts w:hint="eastAsia" w:ascii="Times New Roman" w:hAnsi="Times New Roman" w:cs="Times New Roman"/>
          <w:b w:val="0"/>
          <w:bCs w:val="0"/>
          <w:color w:val="auto"/>
          <w:sz w:val="24"/>
          <w:szCs w:val="24"/>
          <w:lang w:val="en-US" w:eastAsia="zh-CN"/>
        </w:rPr>
        <w:t>一般</w:t>
      </w:r>
      <w:r>
        <w:rPr>
          <w:rFonts w:hint="default" w:ascii="Times New Roman" w:hAnsi="Times New Roman" w:cs="Times New Roman"/>
          <w:b w:val="0"/>
          <w:bCs w:val="0"/>
          <w:color w:val="auto"/>
          <w:sz w:val="24"/>
          <w:szCs w:val="24"/>
          <w:lang w:val="en-US" w:eastAsia="zh-CN"/>
        </w:rPr>
        <w:t>水平。</w:t>
      </w:r>
    </w:p>
    <w:p>
      <w:pPr>
        <w:pStyle w:val="5"/>
        <w:bidi w:val="0"/>
        <w:rPr>
          <w:rFonts w:hint="default" w:ascii="Times New Roman" w:hAnsi="Times New Roman" w:cs="Times New Roman"/>
          <w:lang w:eastAsia="zh-CN"/>
        </w:rPr>
      </w:pPr>
      <w:bookmarkStart w:id="98" w:name="_Toc29197"/>
      <w:r>
        <w:rPr>
          <w:rFonts w:hint="default" w:ascii="Times New Roman" w:hAnsi="Times New Roman" w:cs="Times New Roman"/>
          <w:lang w:eastAsia="zh-CN"/>
        </w:rPr>
        <w:t>3.</w:t>
      </w:r>
      <w:r>
        <w:rPr>
          <w:rFonts w:hint="default" w:ascii="Times New Roman" w:hAnsi="Times New Roman" w:cs="Times New Roman"/>
          <w:lang w:val="en-US" w:eastAsia="zh-CN"/>
        </w:rPr>
        <w:t>4</w:t>
      </w:r>
      <w:r>
        <w:rPr>
          <w:rFonts w:hint="default" w:ascii="Times New Roman" w:hAnsi="Times New Roman" w:cs="Times New Roman"/>
          <w:lang w:eastAsia="zh-CN"/>
        </w:rPr>
        <w:t>确定审核重点</w:t>
      </w:r>
      <w:bookmarkEnd w:id="98"/>
    </w:p>
    <w:p>
      <w:pPr>
        <w:spacing w:line="360" w:lineRule="auto"/>
        <w:jc w:val="left"/>
        <w:rPr>
          <w:rFonts w:hint="default" w:ascii="Times New Roman" w:hAnsi="Times New Roman" w:cs="Times New Roman"/>
          <w:b w:val="0"/>
          <w:bCs w:val="0"/>
          <w:color w:val="auto"/>
          <w:sz w:val="24"/>
          <w:szCs w:val="24"/>
          <w:lang w:eastAsia="zh-CN"/>
        </w:rPr>
      </w:pPr>
      <w:r>
        <w:rPr>
          <w:rFonts w:hint="default" w:ascii="Times New Roman" w:hAnsi="Times New Roman" w:cs="Times New Roman"/>
          <w:b w:val="0"/>
          <w:bCs w:val="0"/>
          <w:color w:val="auto"/>
          <w:sz w:val="24"/>
          <w:szCs w:val="24"/>
          <w:lang w:eastAsia="zh-CN"/>
        </w:rPr>
        <w:t>3.4.1 确定备选审核重点的原则</w:t>
      </w:r>
    </w:p>
    <w:p>
      <w:pPr>
        <w:spacing w:line="360" w:lineRule="auto"/>
        <w:ind w:firstLine="480" w:firstLineChars="200"/>
        <w:jc w:val="left"/>
        <w:rPr>
          <w:rFonts w:hint="default" w:ascii="Times New Roman" w:hAnsi="Times New Roman" w:cs="Times New Roman"/>
          <w:b w:val="0"/>
          <w:bCs w:val="0"/>
          <w:color w:val="auto"/>
          <w:sz w:val="24"/>
          <w:szCs w:val="24"/>
          <w:lang w:eastAsia="zh-CN"/>
        </w:rPr>
      </w:pPr>
      <w:r>
        <w:rPr>
          <w:rFonts w:hint="default" w:ascii="Times New Roman" w:hAnsi="Times New Roman" w:cs="Times New Roman"/>
          <w:b w:val="0"/>
          <w:bCs w:val="0"/>
          <w:color w:val="auto"/>
          <w:sz w:val="24"/>
          <w:szCs w:val="24"/>
          <w:lang w:eastAsia="zh-CN"/>
        </w:rPr>
        <w:t>（1）企业污染物产生量大、排放量大的环节；</w:t>
      </w:r>
    </w:p>
    <w:p>
      <w:pPr>
        <w:spacing w:line="360" w:lineRule="auto"/>
        <w:ind w:firstLine="480" w:firstLineChars="200"/>
        <w:jc w:val="left"/>
        <w:rPr>
          <w:rFonts w:hint="default" w:ascii="Times New Roman" w:hAnsi="Times New Roman" w:cs="Times New Roman"/>
          <w:b w:val="0"/>
          <w:bCs w:val="0"/>
          <w:color w:val="auto"/>
          <w:sz w:val="24"/>
          <w:szCs w:val="24"/>
          <w:lang w:eastAsia="zh-CN"/>
        </w:rPr>
      </w:pPr>
      <w:r>
        <w:rPr>
          <w:rFonts w:hint="default" w:ascii="Times New Roman" w:hAnsi="Times New Roman" w:cs="Times New Roman"/>
          <w:b w:val="0"/>
          <w:bCs w:val="0"/>
          <w:color w:val="auto"/>
          <w:sz w:val="24"/>
          <w:szCs w:val="24"/>
          <w:lang w:eastAsia="zh-CN"/>
        </w:rPr>
        <w:t>（2）资源、能源消耗量大的环节；</w:t>
      </w:r>
    </w:p>
    <w:p>
      <w:pPr>
        <w:spacing w:line="360" w:lineRule="auto"/>
        <w:ind w:firstLine="480" w:firstLineChars="200"/>
        <w:jc w:val="left"/>
        <w:rPr>
          <w:rFonts w:hint="default" w:ascii="Times New Roman" w:hAnsi="Times New Roman" w:cs="Times New Roman"/>
          <w:b w:val="0"/>
          <w:bCs w:val="0"/>
          <w:color w:val="auto"/>
          <w:sz w:val="24"/>
          <w:szCs w:val="24"/>
          <w:lang w:eastAsia="zh-CN"/>
        </w:rPr>
      </w:pPr>
      <w:r>
        <w:rPr>
          <w:rFonts w:hint="default" w:ascii="Times New Roman" w:hAnsi="Times New Roman" w:cs="Times New Roman"/>
          <w:b w:val="0"/>
          <w:bCs w:val="0"/>
          <w:color w:val="auto"/>
          <w:sz w:val="24"/>
          <w:szCs w:val="24"/>
          <w:lang w:eastAsia="zh-CN"/>
        </w:rPr>
        <w:t>（3）严重影响或威胁正常生产，构成生产</w:t>
      </w:r>
      <w:r>
        <w:rPr>
          <w:rFonts w:hint="eastAsia" w:ascii="Times New Roman" w:hAnsi="Times New Roman" w:cs="Times New Roman"/>
          <w:b w:val="0"/>
          <w:bCs w:val="0"/>
          <w:color w:val="auto"/>
          <w:sz w:val="24"/>
          <w:szCs w:val="24"/>
          <w:lang w:eastAsia="zh-CN"/>
        </w:rPr>
        <w:t>“</w:t>
      </w:r>
      <w:r>
        <w:rPr>
          <w:rFonts w:hint="default" w:ascii="Times New Roman" w:hAnsi="Times New Roman" w:cs="Times New Roman"/>
          <w:b w:val="0"/>
          <w:bCs w:val="0"/>
          <w:color w:val="auto"/>
          <w:sz w:val="24"/>
          <w:szCs w:val="24"/>
          <w:lang w:eastAsia="zh-CN"/>
        </w:rPr>
        <w:t>瓶颈</w:t>
      </w:r>
      <w:r>
        <w:rPr>
          <w:rFonts w:hint="eastAsia" w:ascii="Times New Roman" w:hAnsi="Times New Roman" w:cs="Times New Roman"/>
          <w:b w:val="0"/>
          <w:bCs w:val="0"/>
          <w:color w:val="auto"/>
          <w:sz w:val="24"/>
          <w:szCs w:val="24"/>
          <w:lang w:eastAsia="zh-CN"/>
        </w:rPr>
        <w:t>”</w:t>
      </w:r>
      <w:r>
        <w:rPr>
          <w:rFonts w:hint="default" w:ascii="Times New Roman" w:hAnsi="Times New Roman" w:cs="Times New Roman"/>
          <w:b w:val="0"/>
          <w:bCs w:val="0"/>
          <w:color w:val="auto"/>
          <w:sz w:val="24"/>
          <w:szCs w:val="24"/>
          <w:lang w:eastAsia="zh-CN"/>
        </w:rPr>
        <w:t>的环节；</w:t>
      </w:r>
    </w:p>
    <w:p>
      <w:pPr>
        <w:spacing w:line="360" w:lineRule="auto"/>
        <w:ind w:firstLine="480" w:firstLineChars="200"/>
        <w:jc w:val="left"/>
        <w:rPr>
          <w:rFonts w:hint="default" w:ascii="Times New Roman" w:hAnsi="Times New Roman" w:cs="Times New Roman"/>
          <w:b w:val="0"/>
          <w:bCs w:val="0"/>
          <w:color w:val="auto"/>
          <w:sz w:val="24"/>
          <w:szCs w:val="24"/>
          <w:lang w:eastAsia="zh-CN"/>
        </w:rPr>
      </w:pPr>
      <w:r>
        <w:rPr>
          <w:rFonts w:hint="default" w:ascii="Times New Roman" w:hAnsi="Times New Roman" w:cs="Times New Roman"/>
          <w:b w:val="0"/>
          <w:bCs w:val="0"/>
          <w:color w:val="auto"/>
          <w:sz w:val="24"/>
          <w:szCs w:val="24"/>
          <w:lang w:eastAsia="zh-CN"/>
        </w:rPr>
        <w:t>（4）一旦采取措施容易产生显著环境效益和经济效益的环节；</w:t>
      </w:r>
    </w:p>
    <w:p>
      <w:pPr>
        <w:spacing w:line="360" w:lineRule="auto"/>
        <w:ind w:firstLine="480" w:firstLineChars="200"/>
        <w:jc w:val="left"/>
        <w:rPr>
          <w:rFonts w:hint="default" w:ascii="Times New Roman" w:hAnsi="Times New Roman" w:cs="Times New Roman"/>
          <w:b w:val="0"/>
          <w:bCs w:val="0"/>
          <w:color w:val="auto"/>
          <w:sz w:val="24"/>
          <w:szCs w:val="24"/>
          <w:lang w:eastAsia="zh-CN"/>
        </w:rPr>
      </w:pPr>
      <w:r>
        <w:rPr>
          <w:rFonts w:hint="default" w:ascii="Times New Roman" w:hAnsi="Times New Roman" w:cs="Times New Roman"/>
          <w:b w:val="0"/>
          <w:bCs w:val="0"/>
          <w:color w:val="auto"/>
          <w:sz w:val="24"/>
          <w:szCs w:val="24"/>
          <w:lang w:eastAsia="zh-CN"/>
        </w:rPr>
        <w:t>（5）在区域环境质量改善中起重大作用的环节。</w:t>
      </w:r>
    </w:p>
    <w:p>
      <w:pPr>
        <w:spacing w:line="360" w:lineRule="auto"/>
        <w:jc w:val="left"/>
        <w:rPr>
          <w:rFonts w:hint="default" w:ascii="Times New Roman" w:hAnsi="Times New Roman" w:cs="Times New Roman"/>
          <w:b w:val="0"/>
          <w:bCs w:val="0"/>
          <w:color w:val="auto"/>
          <w:sz w:val="24"/>
          <w:szCs w:val="24"/>
          <w:lang w:eastAsia="zh-CN"/>
        </w:rPr>
      </w:pPr>
      <w:r>
        <w:rPr>
          <w:rFonts w:hint="default" w:ascii="Times New Roman" w:hAnsi="Times New Roman" w:cs="Times New Roman"/>
          <w:b w:val="0"/>
          <w:bCs w:val="0"/>
          <w:color w:val="auto"/>
          <w:sz w:val="24"/>
          <w:szCs w:val="24"/>
          <w:lang w:eastAsia="zh-CN"/>
        </w:rPr>
        <w:t>3.4.2 确定备选审核重点</w:t>
      </w:r>
    </w:p>
    <w:p>
      <w:pPr>
        <w:spacing w:line="360" w:lineRule="auto"/>
        <w:ind w:firstLine="480" w:firstLineChars="200"/>
        <w:jc w:val="left"/>
        <w:rPr>
          <w:rFonts w:hint="default" w:ascii="Times New Roman" w:hAnsi="Times New Roman" w:cs="Times New Roman"/>
          <w:b w:val="0"/>
          <w:bCs w:val="0"/>
          <w:color w:val="auto"/>
          <w:sz w:val="24"/>
          <w:szCs w:val="24"/>
          <w:lang w:eastAsia="zh-CN"/>
        </w:rPr>
      </w:pPr>
      <w:r>
        <w:rPr>
          <w:rFonts w:hint="default" w:ascii="Times New Roman" w:hAnsi="Times New Roman" w:cs="Times New Roman"/>
          <w:b w:val="0"/>
          <w:bCs w:val="0"/>
          <w:color w:val="auto"/>
          <w:sz w:val="24"/>
          <w:szCs w:val="24"/>
          <w:lang w:eastAsia="zh-CN"/>
        </w:rPr>
        <w:t>按照审核过程中关注污染重、消耗大、潜力大的环节、突出重点的审核原则，结合企业实际情况，审核小组召集厂内技术人员，会同企业总经理，共同探讨，针对现状调研和现场考察发现的突出问题，结合国家目前政策要求，讨论确定本轮清洁生产审核的备选审核重点，会议一致认为：根据各产品的生产工艺及生产方式，结合现状调研和现场考察所得出的企业清洁生产水平现状，针对清洁生产指标中存在的突出问题，有选择性地在本轮清洁生产审核过程中深入调查，分析指标清洁生产水平较低原因，提出解决办法，逐一攻克，切实实现清洁生产审核节能、降耗、减污、增效的目的。各与会人员认真分析讨论了各备选审核重点的情况，对各备选审核重点在对环境影响大小、原辅料消耗、清洁生产机会、投资费用、外部环保要求等五个方面进行了认真对比，按照权重计分排序法对审核重点进行打分评定，并结合企业发展规划，进行权重计分评定。见下表。</w:t>
      </w:r>
    </w:p>
    <w:p>
      <w:pPr>
        <w:spacing w:line="360" w:lineRule="auto"/>
        <w:jc w:val="center"/>
        <w:rPr>
          <w:rFonts w:hint="default" w:ascii="Times New Roman" w:hAnsi="Times New Roman" w:cs="Times New Roman"/>
          <w:b w:val="0"/>
          <w:bCs w:val="0"/>
          <w:color w:val="auto"/>
          <w:sz w:val="24"/>
          <w:szCs w:val="24"/>
          <w:lang w:eastAsia="zh-CN"/>
        </w:rPr>
      </w:pPr>
      <w:r>
        <w:rPr>
          <w:rFonts w:hint="default" w:ascii="Times New Roman" w:hAnsi="Times New Roman" w:cs="Times New Roman"/>
          <w:b w:val="0"/>
          <w:bCs w:val="0"/>
          <w:color w:val="auto"/>
          <w:sz w:val="24"/>
          <w:szCs w:val="24"/>
          <w:lang w:eastAsia="zh-CN"/>
        </w:rPr>
        <w:t>表3-1</w:t>
      </w:r>
      <w:r>
        <w:rPr>
          <w:rFonts w:hint="eastAsia" w:ascii="Times New Roman" w:hAnsi="Times New Roman" w:cs="Times New Roman"/>
          <w:b w:val="0"/>
          <w:bCs w:val="0"/>
          <w:color w:val="auto"/>
          <w:sz w:val="24"/>
          <w:szCs w:val="24"/>
          <w:lang w:val="en-US" w:eastAsia="zh-CN"/>
        </w:rPr>
        <w:t>9</w:t>
      </w:r>
      <w:r>
        <w:rPr>
          <w:rFonts w:hint="default" w:ascii="Times New Roman" w:hAnsi="Times New Roman" w:cs="Times New Roman"/>
          <w:b w:val="0"/>
          <w:bCs w:val="0"/>
          <w:color w:val="auto"/>
          <w:sz w:val="24"/>
          <w:szCs w:val="24"/>
          <w:lang w:eastAsia="zh-CN"/>
        </w:rPr>
        <w:t xml:space="preserve">  确定审核重点表</w:t>
      </w:r>
    </w:p>
    <w:tbl>
      <w:tblPr>
        <w:tblStyle w:val="23"/>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36"/>
        <w:gridCol w:w="1128"/>
        <w:gridCol w:w="1053"/>
        <w:gridCol w:w="1033"/>
        <w:gridCol w:w="1052"/>
        <w:gridCol w:w="1034"/>
        <w:gridCol w:w="1052"/>
        <w:gridCol w:w="10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36" w:type="dxa"/>
            <w:vMerge w:val="restart"/>
            <w:tcBorders>
              <w:left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eastAsia="zh-CN"/>
              </w:rPr>
            </w:pPr>
            <w:r>
              <w:rPr>
                <w:rFonts w:hint="default" w:ascii="Times New Roman" w:hAnsi="Times New Roman" w:eastAsia="宋体" w:cs="Times New Roman"/>
                <w:b w:val="0"/>
                <w:bCs w:val="0"/>
                <w:color w:val="auto"/>
                <w:sz w:val="21"/>
                <w:szCs w:val="21"/>
                <w:vertAlign w:val="baseline"/>
                <w:lang w:eastAsia="zh-CN"/>
              </w:rPr>
              <w:t>水平因素</w:t>
            </w:r>
          </w:p>
        </w:tc>
        <w:tc>
          <w:tcPr>
            <w:tcW w:w="1128" w:type="dxa"/>
            <w:vMerge w:val="restart"/>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eastAsia="zh-CN"/>
              </w:rPr>
              <w:t>权重值</w:t>
            </w:r>
            <w:r>
              <w:rPr>
                <w:rFonts w:hint="default" w:ascii="Times New Roman" w:hAnsi="Times New Roman" w:eastAsia="宋体" w:cs="Times New Roman"/>
                <w:b w:val="0"/>
                <w:bCs w:val="0"/>
                <w:color w:val="auto"/>
                <w:sz w:val="21"/>
                <w:szCs w:val="21"/>
                <w:vertAlign w:val="baseline"/>
                <w:lang w:val="en-US" w:eastAsia="zh-CN"/>
              </w:rPr>
              <w:t>W（1-10）</w:t>
            </w:r>
          </w:p>
        </w:tc>
        <w:tc>
          <w:tcPr>
            <w:tcW w:w="6258" w:type="dxa"/>
            <w:gridSpan w:val="6"/>
            <w:tcBorders>
              <w:right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eastAsia="zh-CN"/>
              </w:rPr>
            </w:pPr>
            <w:r>
              <w:rPr>
                <w:rFonts w:hint="default" w:ascii="Times New Roman" w:hAnsi="Times New Roman" w:eastAsia="宋体" w:cs="Times New Roman"/>
                <w:b w:val="0"/>
                <w:bCs w:val="0"/>
                <w:color w:val="auto"/>
                <w:sz w:val="21"/>
                <w:szCs w:val="21"/>
                <w:vertAlign w:val="baseline"/>
                <w:lang w:eastAsia="zh-CN"/>
              </w:rPr>
              <w:t>备选审核重点得分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36" w:type="dxa"/>
            <w:vMerge w:val="continue"/>
            <w:tcBorders>
              <w:left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eastAsia="zh-CN"/>
              </w:rPr>
            </w:pPr>
          </w:p>
        </w:tc>
        <w:tc>
          <w:tcPr>
            <w:tcW w:w="1128" w:type="dxa"/>
            <w:vMerge w:val="continue"/>
            <w:vAlign w:val="center"/>
          </w:tcPr>
          <w:p>
            <w:pPr>
              <w:spacing w:line="240" w:lineRule="auto"/>
              <w:jc w:val="center"/>
              <w:rPr>
                <w:rFonts w:hint="default" w:ascii="Times New Roman" w:hAnsi="Times New Roman" w:eastAsia="宋体" w:cs="Times New Roman"/>
                <w:b w:val="0"/>
                <w:bCs w:val="0"/>
                <w:color w:val="auto"/>
                <w:sz w:val="21"/>
                <w:szCs w:val="21"/>
                <w:vertAlign w:val="baseline"/>
                <w:lang w:eastAsia="zh-CN"/>
              </w:rPr>
            </w:pPr>
          </w:p>
        </w:tc>
        <w:tc>
          <w:tcPr>
            <w:tcW w:w="2086" w:type="dxa"/>
            <w:gridSpan w:val="2"/>
            <w:vAlign w:val="center"/>
          </w:tcPr>
          <w:p>
            <w:pPr>
              <w:spacing w:line="240" w:lineRule="auto"/>
              <w:jc w:val="center"/>
              <w:rPr>
                <w:rFonts w:hint="default" w:ascii="Times New Roman" w:hAnsi="Times New Roman" w:eastAsia="宋体" w:cs="Times New Roman"/>
                <w:b w:val="0"/>
                <w:bCs w:val="0"/>
                <w:color w:val="auto"/>
                <w:sz w:val="21"/>
                <w:szCs w:val="21"/>
                <w:vertAlign w:val="baseline"/>
                <w:lang w:eastAsia="zh-CN"/>
              </w:rPr>
            </w:pPr>
            <w:r>
              <w:rPr>
                <w:rFonts w:hint="default" w:ascii="Times New Roman" w:hAnsi="Times New Roman" w:eastAsia="宋体" w:cs="Times New Roman"/>
                <w:b w:val="0"/>
                <w:bCs w:val="0"/>
                <w:color w:val="auto"/>
                <w:sz w:val="21"/>
                <w:szCs w:val="21"/>
                <w:vertAlign w:val="baseline"/>
                <w:lang w:eastAsia="zh-CN"/>
              </w:rPr>
              <w:t>电镀车间</w:t>
            </w:r>
          </w:p>
        </w:tc>
        <w:tc>
          <w:tcPr>
            <w:tcW w:w="2086" w:type="dxa"/>
            <w:gridSpan w:val="2"/>
            <w:vAlign w:val="center"/>
          </w:tcPr>
          <w:p>
            <w:pPr>
              <w:spacing w:line="240" w:lineRule="auto"/>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污水处理</w:t>
            </w:r>
            <w:r>
              <w:rPr>
                <w:rFonts w:hint="default" w:ascii="Times New Roman" w:hAnsi="Times New Roman" w:eastAsia="宋体" w:cs="Times New Roman"/>
                <w:sz w:val="21"/>
                <w:szCs w:val="21"/>
                <w:lang w:eastAsia="zh-CN"/>
              </w:rPr>
              <w:t>装置</w:t>
            </w:r>
          </w:p>
        </w:tc>
        <w:tc>
          <w:tcPr>
            <w:tcW w:w="2086" w:type="dxa"/>
            <w:gridSpan w:val="2"/>
            <w:tcBorders>
              <w:right w:val="nil"/>
            </w:tcBorders>
            <w:vAlign w:val="center"/>
          </w:tcPr>
          <w:p>
            <w:pPr>
              <w:spacing w:line="240" w:lineRule="auto"/>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办公区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36" w:type="dxa"/>
            <w:vMerge w:val="continue"/>
            <w:tcBorders>
              <w:left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eastAsia="zh-CN"/>
              </w:rPr>
            </w:pPr>
          </w:p>
        </w:tc>
        <w:tc>
          <w:tcPr>
            <w:tcW w:w="1128" w:type="dxa"/>
            <w:vMerge w:val="continue"/>
            <w:vAlign w:val="center"/>
          </w:tcPr>
          <w:p>
            <w:pPr>
              <w:spacing w:line="240" w:lineRule="auto"/>
              <w:jc w:val="center"/>
              <w:rPr>
                <w:rFonts w:hint="default" w:ascii="Times New Roman" w:hAnsi="Times New Roman" w:eastAsia="宋体" w:cs="Times New Roman"/>
                <w:b w:val="0"/>
                <w:bCs w:val="0"/>
                <w:color w:val="auto"/>
                <w:sz w:val="21"/>
                <w:szCs w:val="21"/>
                <w:vertAlign w:val="baseline"/>
                <w:lang w:eastAsia="zh-CN"/>
              </w:rPr>
            </w:pPr>
          </w:p>
        </w:tc>
        <w:tc>
          <w:tcPr>
            <w:tcW w:w="1053" w:type="dxa"/>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R（1-10）</w:t>
            </w:r>
          </w:p>
        </w:tc>
        <w:tc>
          <w:tcPr>
            <w:tcW w:w="1033" w:type="dxa"/>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R×W</w:t>
            </w:r>
          </w:p>
        </w:tc>
        <w:tc>
          <w:tcPr>
            <w:tcW w:w="1052" w:type="dxa"/>
            <w:vAlign w:val="center"/>
          </w:tcPr>
          <w:p>
            <w:pPr>
              <w:spacing w:line="240" w:lineRule="auto"/>
              <w:jc w:val="center"/>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val="en-US" w:eastAsia="zh-CN"/>
              </w:rPr>
              <w:t>R（1-10）</w:t>
            </w:r>
          </w:p>
        </w:tc>
        <w:tc>
          <w:tcPr>
            <w:tcW w:w="1034" w:type="dxa"/>
            <w:vAlign w:val="center"/>
          </w:tcPr>
          <w:p>
            <w:pPr>
              <w:spacing w:line="240" w:lineRule="auto"/>
              <w:jc w:val="center"/>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val="en-US" w:eastAsia="zh-CN"/>
              </w:rPr>
              <w:t>R×W</w:t>
            </w:r>
          </w:p>
        </w:tc>
        <w:tc>
          <w:tcPr>
            <w:tcW w:w="1052" w:type="dxa"/>
            <w:vAlign w:val="center"/>
          </w:tcPr>
          <w:p>
            <w:pPr>
              <w:spacing w:line="240" w:lineRule="auto"/>
              <w:jc w:val="center"/>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val="en-US" w:eastAsia="zh-CN"/>
              </w:rPr>
              <w:t>R（1-10）</w:t>
            </w:r>
          </w:p>
        </w:tc>
        <w:tc>
          <w:tcPr>
            <w:tcW w:w="1034" w:type="dxa"/>
            <w:tcBorders>
              <w:right w:val="nil"/>
            </w:tcBorders>
            <w:vAlign w:val="center"/>
          </w:tcPr>
          <w:p>
            <w:pPr>
              <w:spacing w:line="240" w:lineRule="auto"/>
              <w:jc w:val="center"/>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val="en-US" w:eastAsia="zh-CN"/>
              </w:rPr>
              <w:t>R×W</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36" w:type="dxa"/>
            <w:tcBorders>
              <w:left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eastAsia="zh-CN"/>
              </w:rPr>
            </w:pPr>
            <w:r>
              <w:rPr>
                <w:rFonts w:hint="default" w:ascii="Times New Roman" w:hAnsi="Times New Roman" w:eastAsia="宋体" w:cs="Times New Roman"/>
                <w:b w:val="0"/>
                <w:bCs w:val="0"/>
                <w:color w:val="auto"/>
                <w:sz w:val="21"/>
                <w:szCs w:val="21"/>
                <w:vertAlign w:val="baseline"/>
                <w:lang w:eastAsia="zh-CN"/>
              </w:rPr>
              <w:t>环境影响</w:t>
            </w:r>
          </w:p>
        </w:tc>
        <w:tc>
          <w:tcPr>
            <w:tcW w:w="1128" w:type="dxa"/>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10</w:t>
            </w:r>
          </w:p>
        </w:tc>
        <w:tc>
          <w:tcPr>
            <w:tcW w:w="1053" w:type="dxa"/>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8</w:t>
            </w:r>
          </w:p>
        </w:tc>
        <w:tc>
          <w:tcPr>
            <w:tcW w:w="1033" w:type="dxa"/>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80</w:t>
            </w:r>
          </w:p>
        </w:tc>
        <w:tc>
          <w:tcPr>
            <w:tcW w:w="1052" w:type="dxa"/>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8</w:t>
            </w:r>
          </w:p>
        </w:tc>
        <w:tc>
          <w:tcPr>
            <w:tcW w:w="1034" w:type="dxa"/>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80</w:t>
            </w:r>
          </w:p>
        </w:tc>
        <w:tc>
          <w:tcPr>
            <w:tcW w:w="1052" w:type="dxa"/>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2</w:t>
            </w:r>
          </w:p>
        </w:tc>
        <w:tc>
          <w:tcPr>
            <w:tcW w:w="1034" w:type="dxa"/>
            <w:tcBorders>
              <w:right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36" w:type="dxa"/>
            <w:tcBorders>
              <w:left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eastAsia="zh-CN"/>
              </w:rPr>
            </w:pPr>
            <w:r>
              <w:rPr>
                <w:rFonts w:hint="default" w:ascii="Times New Roman" w:hAnsi="Times New Roman" w:eastAsia="宋体" w:cs="Times New Roman"/>
                <w:b w:val="0"/>
                <w:bCs w:val="0"/>
                <w:color w:val="auto"/>
                <w:sz w:val="21"/>
                <w:szCs w:val="21"/>
                <w:vertAlign w:val="baseline"/>
                <w:lang w:eastAsia="zh-CN"/>
              </w:rPr>
              <w:t>主要消耗</w:t>
            </w:r>
          </w:p>
        </w:tc>
        <w:tc>
          <w:tcPr>
            <w:tcW w:w="1128" w:type="dxa"/>
            <w:vAlign w:val="center"/>
          </w:tcPr>
          <w:p>
            <w:pPr>
              <w:spacing w:line="240" w:lineRule="auto"/>
              <w:jc w:val="center"/>
              <w:rPr>
                <w:rFonts w:hint="default" w:ascii="Times New Roman" w:hAnsi="Times New Roman" w:eastAsia="宋体" w:cs="Times New Roman"/>
                <w:b w:val="0"/>
                <w:bCs w:val="0"/>
                <w:color w:val="auto"/>
                <w:sz w:val="21"/>
                <w:szCs w:val="21"/>
                <w:vertAlign w:val="baseline"/>
                <w:lang w:eastAsia="zh-CN"/>
              </w:rPr>
            </w:pPr>
            <w:r>
              <w:rPr>
                <w:rFonts w:hint="default" w:ascii="Times New Roman" w:hAnsi="Times New Roman" w:eastAsia="宋体" w:cs="Times New Roman"/>
                <w:b w:val="0"/>
                <w:bCs w:val="0"/>
                <w:color w:val="auto"/>
                <w:sz w:val="21"/>
                <w:szCs w:val="21"/>
                <w:vertAlign w:val="baseline"/>
                <w:lang w:val="en-US" w:eastAsia="zh-CN"/>
              </w:rPr>
              <w:t>10</w:t>
            </w:r>
          </w:p>
        </w:tc>
        <w:tc>
          <w:tcPr>
            <w:tcW w:w="1053" w:type="dxa"/>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8</w:t>
            </w:r>
          </w:p>
        </w:tc>
        <w:tc>
          <w:tcPr>
            <w:tcW w:w="1033" w:type="dxa"/>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80</w:t>
            </w:r>
          </w:p>
        </w:tc>
        <w:tc>
          <w:tcPr>
            <w:tcW w:w="1052" w:type="dxa"/>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4</w:t>
            </w:r>
          </w:p>
        </w:tc>
        <w:tc>
          <w:tcPr>
            <w:tcW w:w="1034" w:type="dxa"/>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40</w:t>
            </w:r>
          </w:p>
        </w:tc>
        <w:tc>
          <w:tcPr>
            <w:tcW w:w="1052" w:type="dxa"/>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1</w:t>
            </w:r>
          </w:p>
        </w:tc>
        <w:tc>
          <w:tcPr>
            <w:tcW w:w="1034" w:type="dxa"/>
            <w:tcBorders>
              <w:right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36" w:type="dxa"/>
            <w:tcBorders>
              <w:left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eastAsia="zh-CN"/>
              </w:rPr>
            </w:pPr>
            <w:r>
              <w:rPr>
                <w:rFonts w:hint="default" w:ascii="Times New Roman" w:hAnsi="Times New Roman" w:eastAsia="宋体" w:cs="Times New Roman"/>
                <w:b w:val="0"/>
                <w:bCs w:val="0"/>
                <w:color w:val="auto"/>
                <w:sz w:val="21"/>
                <w:szCs w:val="21"/>
                <w:vertAlign w:val="baseline"/>
                <w:lang w:eastAsia="zh-CN"/>
              </w:rPr>
              <w:t>清洁生产机会</w:t>
            </w:r>
          </w:p>
        </w:tc>
        <w:tc>
          <w:tcPr>
            <w:tcW w:w="1128" w:type="dxa"/>
            <w:vAlign w:val="center"/>
          </w:tcPr>
          <w:p>
            <w:pPr>
              <w:spacing w:line="240" w:lineRule="auto"/>
              <w:jc w:val="center"/>
              <w:rPr>
                <w:rFonts w:hint="default" w:ascii="Times New Roman" w:hAnsi="Times New Roman" w:eastAsia="宋体" w:cs="Times New Roman"/>
                <w:b w:val="0"/>
                <w:bCs w:val="0"/>
                <w:color w:val="auto"/>
                <w:sz w:val="21"/>
                <w:szCs w:val="21"/>
                <w:vertAlign w:val="baseline"/>
                <w:lang w:eastAsia="zh-CN"/>
              </w:rPr>
            </w:pPr>
            <w:r>
              <w:rPr>
                <w:rFonts w:hint="default" w:ascii="Times New Roman" w:hAnsi="Times New Roman" w:eastAsia="宋体" w:cs="Times New Roman"/>
                <w:b w:val="0"/>
                <w:bCs w:val="0"/>
                <w:color w:val="auto"/>
                <w:sz w:val="21"/>
                <w:szCs w:val="21"/>
                <w:vertAlign w:val="baseline"/>
                <w:lang w:val="en-US" w:eastAsia="zh-CN"/>
              </w:rPr>
              <w:t>10</w:t>
            </w:r>
          </w:p>
        </w:tc>
        <w:tc>
          <w:tcPr>
            <w:tcW w:w="1053" w:type="dxa"/>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6</w:t>
            </w:r>
          </w:p>
        </w:tc>
        <w:tc>
          <w:tcPr>
            <w:tcW w:w="1033" w:type="dxa"/>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60</w:t>
            </w:r>
          </w:p>
        </w:tc>
        <w:tc>
          <w:tcPr>
            <w:tcW w:w="1052" w:type="dxa"/>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5</w:t>
            </w:r>
          </w:p>
        </w:tc>
        <w:tc>
          <w:tcPr>
            <w:tcW w:w="1034" w:type="dxa"/>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50</w:t>
            </w:r>
          </w:p>
        </w:tc>
        <w:tc>
          <w:tcPr>
            <w:tcW w:w="1052" w:type="dxa"/>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5</w:t>
            </w:r>
          </w:p>
        </w:tc>
        <w:tc>
          <w:tcPr>
            <w:tcW w:w="1034" w:type="dxa"/>
            <w:tcBorders>
              <w:right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36" w:type="dxa"/>
            <w:tcBorders>
              <w:left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eastAsia="zh-CN"/>
              </w:rPr>
            </w:pPr>
            <w:r>
              <w:rPr>
                <w:rFonts w:hint="default" w:ascii="Times New Roman" w:hAnsi="Times New Roman" w:eastAsia="宋体" w:cs="Times New Roman"/>
                <w:b w:val="0"/>
                <w:bCs w:val="0"/>
                <w:color w:val="auto"/>
                <w:sz w:val="21"/>
                <w:szCs w:val="21"/>
                <w:vertAlign w:val="baseline"/>
                <w:lang w:eastAsia="zh-CN"/>
              </w:rPr>
              <w:t>投资费用</w:t>
            </w:r>
          </w:p>
        </w:tc>
        <w:tc>
          <w:tcPr>
            <w:tcW w:w="1128" w:type="dxa"/>
            <w:vAlign w:val="center"/>
          </w:tcPr>
          <w:p>
            <w:pPr>
              <w:spacing w:line="240" w:lineRule="auto"/>
              <w:jc w:val="center"/>
              <w:rPr>
                <w:rFonts w:hint="default" w:ascii="Times New Roman" w:hAnsi="Times New Roman" w:eastAsia="宋体" w:cs="Times New Roman"/>
                <w:b w:val="0"/>
                <w:bCs w:val="0"/>
                <w:color w:val="auto"/>
                <w:sz w:val="21"/>
                <w:szCs w:val="21"/>
                <w:vertAlign w:val="baseline"/>
                <w:lang w:eastAsia="zh-CN"/>
              </w:rPr>
            </w:pPr>
            <w:r>
              <w:rPr>
                <w:rFonts w:hint="default" w:ascii="Times New Roman" w:hAnsi="Times New Roman" w:eastAsia="宋体" w:cs="Times New Roman"/>
                <w:b w:val="0"/>
                <w:bCs w:val="0"/>
                <w:color w:val="auto"/>
                <w:sz w:val="21"/>
                <w:szCs w:val="21"/>
                <w:vertAlign w:val="baseline"/>
                <w:lang w:val="en-US" w:eastAsia="zh-CN"/>
              </w:rPr>
              <w:t>10</w:t>
            </w:r>
          </w:p>
        </w:tc>
        <w:tc>
          <w:tcPr>
            <w:tcW w:w="1053" w:type="dxa"/>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6</w:t>
            </w:r>
          </w:p>
        </w:tc>
        <w:tc>
          <w:tcPr>
            <w:tcW w:w="1033" w:type="dxa"/>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60</w:t>
            </w:r>
          </w:p>
        </w:tc>
        <w:tc>
          <w:tcPr>
            <w:tcW w:w="1052" w:type="dxa"/>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2</w:t>
            </w:r>
          </w:p>
        </w:tc>
        <w:tc>
          <w:tcPr>
            <w:tcW w:w="1034" w:type="dxa"/>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20</w:t>
            </w:r>
          </w:p>
        </w:tc>
        <w:tc>
          <w:tcPr>
            <w:tcW w:w="1052" w:type="dxa"/>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1</w:t>
            </w:r>
          </w:p>
        </w:tc>
        <w:tc>
          <w:tcPr>
            <w:tcW w:w="1034" w:type="dxa"/>
            <w:tcBorders>
              <w:right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36" w:type="dxa"/>
            <w:tcBorders>
              <w:left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eastAsia="zh-CN"/>
              </w:rPr>
            </w:pPr>
            <w:r>
              <w:rPr>
                <w:rFonts w:hint="default" w:ascii="Times New Roman" w:hAnsi="Times New Roman" w:eastAsia="宋体" w:cs="Times New Roman"/>
                <w:b w:val="0"/>
                <w:bCs w:val="0"/>
                <w:color w:val="auto"/>
                <w:sz w:val="21"/>
                <w:szCs w:val="21"/>
                <w:vertAlign w:val="baseline"/>
                <w:lang w:eastAsia="zh-CN"/>
              </w:rPr>
              <w:t>外部环保要求</w:t>
            </w:r>
          </w:p>
        </w:tc>
        <w:tc>
          <w:tcPr>
            <w:tcW w:w="1128" w:type="dxa"/>
            <w:vAlign w:val="center"/>
          </w:tcPr>
          <w:p>
            <w:pPr>
              <w:spacing w:line="240" w:lineRule="auto"/>
              <w:jc w:val="center"/>
              <w:rPr>
                <w:rFonts w:hint="default" w:ascii="Times New Roman" w:hAnsi="Times New Roman" w:eastAsia="宋体" w:cs="Times New Roman"/>
                <w:b w:val="0"/>
                <w:bCs w:val="0"/>
                <w:color w:val="auto"/>
                <w:sz w:val="21"/>
                <w:szCs w:val="21"/>
                <w:vertAlign w:val="baseline"/>
                <w:lang w:eastAsia="zh-CN"/>
              </w:rPr>
            </w:pPr>
            <w:r>
              <w:rPr>
                <w:rFonts w:hint="default" w:ascii="Times New Roman" w:hAnsi="Times New Roman" w:eastAsia="宋体" w:cs="Times New Roman"/>
                <w:b w:val="0"/>
                <w:bCs w:val="0"/>
                <w:color w:val="auto"/>
                <w:sz w:val="21"/>
                <w:szCs w:val="21"/>
                <w:vertAlign w:val="baseline"/>
                <w:lang w:val="en-US" w:eastAsia="zh-CN"/>
              </w:rPr>
              <w:t>4</w:t>
            </w:r>
          </w:p>
        </w:tc>
        <w:tc>
          <w:tcPr>
            <w:tcW w:w="1053" w:type="dxa"/>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7</w:t>
            </w:r>
          </w:p>
        </w:tc>
        <w:tc>
          <w:tcPr>
            <w:tcW w:w="1033" w:type="dxa"/>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28</w:t>
            </w:r>
          </w:p>
        </w:tc>
        <w:tc>
          <w:tcPr>
            <w:tcW w:w="1052" w:type="dxa"/>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4</w:t>
            </w:r>
          </w:p>
        </w:tc>
        <w:tc>
          <w:tcPr>
            <w:tcW w:w="1034" w:type="dxa"/>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16</w:t>
            </w:r>
          </w:p>
        </w:tc>
        <w:tc>
          <w:tcPr>
            <w:tcW w:w="1052" w:type="dxa"/>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2</w:t>
            </w:r>
          </w:p>
        </w:tc>
        <w:tc>
          <w:tcPr>
            <w:tcW w:w="1034" w:type="dxa"/>
            <w:tcBorders>
              <w:right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264" w:type="dxa"/>
            <w:gridSpan w:val="2"/>
            <w:tcBorders>
              <w:left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eastAsia="zh-CN"/>
              </w:rPr>
            </w:pPr>
            <w:r>
              <w:rPr>
                <w:rFonts w:hint="default" w:ascii="Times New Roman" w:hAnsi="Times New Roman" w:eastAsia="宋体" w:cs="Times New Roman"/>
                <w:b w:val="0"/>
                <w:bCs w:val="0"/>
                <w:color w:val="auto"/>
                <w:sz w:val="21"/>
                <w:szCs w:val="21"/>
                <w:vertAlign w:val="baseline"/>
                <w:lang w:eastAsia="zh-CN"/>
              </w:rPr>
              <w:t>总分</w:t>
            </w:r>
            <w:r>
              <w:rPr>
                <w:rFonts w:hint="default" w:ascii="Times New Roman" w:hAnsi="Times New Roman" w:eastAsia="宋体" w:cs="Times New Roman"/>
                <w:b w:val="0"/>
                <w:bCs w:val="0"/>
                <w:color w:val="auto"/>
                <w:sz w:val="21"/>
                <w:szCs w:val="21"/>
                <w:vertAlign w:val="baseline"/>
                <w:lang w:val="en-US" w:eastAsia="zh-CN"/>
              </w:rPr>
              <w:t>=</w:t>
            </w:r>
            <w:r>
              <w:rPr>
                <w:rFonts w:hint="default" w:ascii="Times New Roman" w:hAnsi="Times New Roman" w:eastAsia="宋体" w:cs="Times New Roman"/>
                <w:b w:val="0"/>
                <w:bCs w:val="0"/>
                <w:color w:val="auto"/>
                <w:position w:val="-14"/>
                <w:sz w:val="21"/>
                <w:szCs w:val="21"/>
                <w:vertAlign w:val="baseline"/>
                <w:lang w:val="en-US" w:eastAsia="zh-CN"/>
              </w:rPr>
              <w:object>
                <v:shape id="_x0000_i1055" o:spt="75" type="#_x0000_t75" style="height:20pt;width:46pt;" o:ole="t" filled="f" o:preferrelative="t" stroked="f" coordsize="21600,21600">
                  <v:path/>
                  <v:fill on="f" focussize="0,0"/>
                  <v:stroke on="f"/>
                  <v:imagedata r:id="rId71" o:title=""/>
                  <o:lock v:ext="edit" aspectratio="t"/>
                  <w10:wrap type="none"/>
                  <w10:anchorlock/>
                </v:shape>
                <o:OLEObject Type="Embed" ProgID="Equation.KSEE3" ShapeID="_x0000_i1055" DrawAspect="Content" ObjectID="_1468075755" r:id="rId70">
                  <o:LockedField>false</o:LockedField>
                </o:OLEObject>
              </w:object>
            </w:r>
          </w:p>
        </w:tc>
        <w:tc>
          <w:tcPr>
            <w:tcW w:w="2086" w:type="dxa"/>
            <w:gridSpan w:val="2"/>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308</w:t>
            </w:r>
          </w:p>
        </w:tc>
        <w:tc>
          <w:tcPr>
            <w:tcW w:w="2086" w:type="dxa"/>
            <w:gridSpan w:val="2"/>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206</w:t>
            </w:r>
          </w:p>
        </w:tc>
        <w:tc>
          <w:tcPr>
            <w:tcW w:w="2086" w:type="dxa"/>
            <w:gridSpan w:val="2"/>
            <w:tcBorders>
              <w:right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98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264" w:type="dxa"/>
            <w:gridSpan w:val="2"/>
            <w:tcBorders>
              <w:left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eastAsia="zh-CN"/>
              </w:rPr>
            </w:pPr>
            <w:r>
              <w:rPr>
                <w:rFonts w:hint="default" w:ascii="Times New Roman" w:hAnsi="Times New Roman" w:eastAsia="宋体" w:cs="Times New Roman"/>
                <w:b w:val="0"/>
                <w:bCs w:val="0"/>
                <w:color w:val="auto"/>
                <w:sz w:val="21"/>
                <w:szCs w:val="21"/>
                <w:vertAlign w:val="baseline"/>
                <w:lang w:eastAsia="zh-CN"/>
              </w:rPr>
              <w:t>排序</w:t>
            </w:r>
          </w:p>
        </w:tc>
        <w:tc>
          <w:tcPr>
            <w:tcW w:w="2086" w:type="dxa"/>
            <w:gridSpan w:val="2"/>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3</w:t>
            </w:r>
          </w:p>
        </w:tc>
        <w:tc>
          <w:tcPr>
            <w:tcW w:w="2086" w:type="dxa"/>
            <w:gridSpan w:val="2"/>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2</w:t>
            </w:r>
          </w:p>
        </w:tc>
        <w:tc>
          <w:tcPr>
            <w:tcW w:w="2086" w:type="dxa"/>
            <w:gridSpan w:val="2"/>
            <w:tcBorders>
              <w:right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1</w:t>
            </w:r>
          </w:p>
        </w:tc>
      </w:tr>
    </w:tbl>
    <w:p>
      <w:pPr>
        <w:spacing w:line="360" w:lineRule="auto"/>
        <w:ind w:firstLine="480" w:firstLineChars="200"/>
        <w:jc w:val="left"/>
        <w:rPr>
          <w:rFonts w:hint="default" w:ascii="Times New Roman" w:hAnsi="Times New Roman" w:cs="Times New Roman"/>
          <w:b w:val="0"/>
          <w:bCs w:val="0"/>
          <w:color w:val="auto"/>
          <w:sz w:val="24"/>
          <w:szCs w:val="24"/>
          <w:lang w:eastAsia="zh-CN"/>
        </w:rPr>
      </w:pPr>
      <w:r>
        <w:rPr>
          <w:rFonts w:hint="default" w:ascii="Times New Roman" w:hAnsi="Times New Roman" w:cs="Times New Roman"/>
          <w:b w:val="0"/>
          <w:bCs w:val="0"/>
          <w:color w:val="auto"/>
          <w:sz w:val="24"/>
          <w:szCs w:val="24"/>
          <w:lang w:eastAsia="zh-CN"/>
        </w:rPr>
        <w:t>根据上表可知，本项目电镀车间和污水处理装置得分较高，办公区位于电镀车间内部，结合地方环保的要求和行业专家的建议，最终将电镀车间及附属污水处理站作为本轮清洁生产审核重点。</w:t>
      </w:r>
    </w:p>
    <w:p>
      <w:pPr>
        <w:pStyle w:val="5"/>
        <w:bidi w:val="0"/>
        <w:rPr>
          <w:rFonts w:hint="default" w:ascii="Times New Roman" w:hAnsi="Times New Roman" w:cs="Times New Roman"/>
          <w:lang w:eastAsia="zh-CN"/>
        </w:rPr>
      </w:pPr>
      <w:bookmarkStart w:id="99" w:name="_Toc18681"/>
      <w:r>
        <w:rPr>
          <w:rFonts w:hint="default" w:ascii="Times New Roman" w:hAnsi="Times New Roman" w:cs="Times New Roman"/>
          <w:lang w:eastAsia="zh-CN"/>
        </w:rPr>
        <w:t>3.</w:t>
      </w:r>
      <w:r>
        <w:rPr>
          <w:rFonts w:hint="default" w:ascii="Times New Roman" w:hAnsi="Times New Roman" w:cs="Times New Roman"/>
          <w:lang w:val="en-US" w:eastAsia="zh-CN"/>
        </w:rPr>
        <w:t>5</w:t>
      </w:r>
      <w:r>
        <w:rPr>
          <w:rFonts w:hint="default" w:ascii="Times New Roman" w:hAnsi="Times New Roman" w:cs="Times New Roman"/>
          <w:lang w:eastAsia="zh-CN"/>
        </w:rPr>
        <w:t xml:space="preserve"> 设置清洁生产目标</w:t>
      </w:r>
      <w:bookmarkEnd w:id="99"/>
    </w:p>
    <w:p>
      <w:pPr>
        <w:spacing w:line="360" w:lineRule="auto"/>
        <w:ind w:firstLine="480" w:firstLineChars="200"/>
        <w:jc w:val="left"/>
        <w:rPr>
          <w:rFonts w:hint="default" w:ascii="Times New Roman" w:hAnsi="Times New Roman" w:cs="Times New Roman"/>
          <w:b w:val="0"/>
          <w:bCs w:val="0"/>
          <w:color w:val="auto"/>
          <w:sz w:val="24"/>
          <w:szCs w:val="24"/>
          <w:lang w:eastAsia="zh-CN"/>
        </w:rPr>
      </w:pPr>
      <w:r>
        <w:rPr>
          <w:rFonts w:hint="default" w:ascii="Times New Roman" w:hAnsi="Times New Roman" w:cs="Times New Roman"/>
          <w:b w:val="0"/>
          <w:bCs w:val="0"/>
          <w:color w:val="auto"/>
          <w:sz w:val="24"/>
          <w:szCs w:val="24"/>
          <w:lang w:eastAsia="zh-CN"/>
        </w:rPr>
        <w:t>确定本轮清洁生产审核重点和评定清洁生产水平之后，为了推动企业清洁生产审核工作，公司清洁生产审核小组根据企业现有生产水平和技术能力，按照上述原则，考虑企业长远发展所要达到的水平和能力，从先进性、可达性、国家产业政策和环保要求、经济效益明显等因素出发，针对审核重点制定了本轮清洁生产的近期和远期目标，见下表。</w:t>
      </w:r>
    </w:p>
    <w:p>
      <w:pPr>
        <w:spacing w:line="360" w:lineRule="auto"/>
        <w:jc w:val="center"/>
        <w:rPr>
          <w:rFonts w:hint="default" w:ascii="Times New Roman" w:hAnsi="Times New Roman" w:cs="Times New Roman"/>
          <w:b w:val="0"/>
          <w:bCs w:val="0"/>
          <w:color w:val="FF0000"/>
          <w:sz w:val="24"/>
          <w:szCs w:val="24"/>
          <w:lang w:eastAsia="zh-CN"/>
        </w:rPr>
      </w:pPr>
      <w:r>
        <w:rPr>
          <w:rFonts w:hint="default" w:ascii="Times New Roman" w:hAnsi="Times New Roman" w:cs="Times New Roman"/>
          <w:b w:val="0"/>
          <w:bCs w:val="0"/>
          <w:color w:val="auto"/>
          <w:sz w:val="24"/>
          <w:szCs w:val="24"/>
          <w:lang w:eastAsia="zh-CN"/>
        </w:rPr>
        <w:t>表4-</w:t>
      </w:r>
      <w:r>
        <w:rPr>
          <w:rFonts w:hint="eastAsia" w:ascii="Times New Roman" w:hAnsi="Times New Roman" w:cs="Times New Roman"/>
          <w:b w:val="0"/>
          <w:bCs w:val="0"/>
          <w:color w:val="auto"/>
          <w:sz w:val="24"/>
          <w:szCs w:val="24"/>
          <w:lang w:val="en-US" w:eastAsia="zh-CN"/>
        </w:rPr>
        <w:t>20</w:t>
      </w:r>
      <w:r>
        <w:rPr>
          <w:rFonts w:hint="default" w:ascii="Times New Roman" w:hAnsi="Times New Roman" w:cs="Times New Roman"/>
          <w:b w:val="0"/>
          <w:bCs w:val="0"/>
          <w:color w:val="auto"/>
          <w:sz w:val="24"/>
          <w:szCs w:val="24"/>
          <w:lang w:eastAsia="zh-CN"/>
        </w:rPr>
        <w:t xml:space="preserve">  清</w:t>
      </w:r>
      <w:r>
        <w:rPr>
          <w:rFonts w:hint="default" w:ascii="Times New Roman" w:hAnsi="Times New Roman" w:cs="Times New Roman"/>
          <w:b w:val="0"/>
          <w:bCs w:val="0"/>
          <w:color w:val="000000" w:themeColor="text1"/>
          <w:sz w:val="24"/>
          <w:szCs w:val="24"/>
          <w:lang w:eastAsia="zh-CN"/>
          <w14:textFill>
            <w14:solidFill>
              <w14:schemeClr w14:val="tx1"/>
            </w14:solidFill>
          </w14:textFill>
        </w:rPr>
        <w:t>洁生产目标一览表</w:t>
      </w:r>
    </w:p>
    <w:tbl>
      <w:tblPr>
        <w:tblStyle w:val="22"/>
        <w:tblW w:w="5000"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644"/>
        <w:gridCol w:w="1570"/>
        <w:gridCol w:w="1875"/>
        <w:gridCol w:w="1650"/>
        <w:gridCol w:w="1783"/>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644" w:type="dxa"/>
            <w:vMerge w:val="restart"/>
            <w:tcBorders>
              <w:tl2br w:val="nil"/>
              <w:tr2bl w:val="nil"/>
            </w:tcBorders>
            <w:noWrap w:val="0"/>
            <w:vAlign w:val="center"/>
          </w:tcPr>
          <w:p>
            <w:pPr>
              <w:spacing w:line="240" w:lineRule="auto"/>
              <w:jc w:val="center"/>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rPr>
              <w:t>项目</w:t>
            </w:r>
          </w:p>
        </w:tc>
        <w:tc>
          <w:tcPr>
            <w:tcW w:w="1570" w:type="dxa"/>
            <w:vMerge w:val="restart"/>
            <w:tcBorders>
              <w:tl2br w:val="nil"/>
              <w:tr2bl w:val="nil"/>
            </w:tcBorders>
            <w:noWrap w:val="0"/>
            <w:vAlign w:val="center"/>
          </w:tcPr>
          <w:p>
            <w:pPr>
              <w:spacing w:line="240" w:lineRule="auto"/>
              <w:jc w:val="center"/>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单位</w:t>
            </w:r>
          </w:p>
        </w:tc>
        <w:tc>
          <w:tcPr>
            <w:tcW w:w="1875" w:type="dxa"/>
            <w:vMerge w:val="restart"/>
            <w:tcBorders>
              <w:tl2br w:val="nil"/>
              <w:tr2bl w:val="nil"/>
            </w:tcBorders>
            <w:noWrap w:val="0"/>
            <w:vAlign w:val="center"/>
          </w:tcPr>
          <w:p>
            <w:pPr>
              <w:spacing w:line="24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现状（20</w:t>
            </w:r>
            <w:r>
              <w:rPr>
                <w:rFonts w:hint="default" w:ascii="Times New Roman" w:hAnsi="Times New Roman" w:eastAsia="宋体" w:cs="Times New Roman"/>
                <w:color w:val="auto"/>
                <w:sz w:val="21"/>
                <w:szCs w:val="21"/>
                <w:lang w:val="en-US" w:eastAsia="zh-CN"/>
              </w:rPr>
              <w:t>21</w:t>
            </w:r>
            <w:r>
              <w:rPr>
                <w:rFonts w:hint="default" w:ascii="Times New Roman" w:hAnsi="Times New Roman" w:eastAsia="宋体" w:cs="Times New Roman"/>
                <w:color w:val="auto"/>
                <w:sz w:val="21"/>
                <w:szCs w:val="21"/>
              </w:rPr>
              <w:t>年）</w:t>
            </w:r>
          </w:p>
        </w:tc>
        <w:tc>
          <w:tcPr>
            <w:tcW w:w="3433" w:type="dxa"/>
            <w:gridSpan w:val="2"/>
            <w:tcBorders>
              <w:tl2br w:val="nil"/>
              <w:tr2bl w:val="nil"/>
            </w:tcBorders>
            <w:noWrap w:val="0"/>
            <w:vAlign w:val="center"/>
          </w:tcPr>
          <w:p>
            <w:pPr>
              <w:spacing w:line="24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20</w:t>
            </w:r>
            <w:r>
              <w:rPr>
                <w:rFonts w:hint="default" w:ascii="Times New Roman" w:hAnsi="Times New Roman" w:eastAsia="宋体" w:cs="Times New Roman"/>
                <w:color w:val="auto"/>
                <w:sz w:val="21"/>
                <w:szCs w:val="21"/>
                <w:lang w:val="en-US" w:eastAsia="zh-CN"/>
              </w:rPr>
              <w:t>22</w:t>
            </w:r>
            <w:r>
              <w:rPr>
                <w:rFonts w:hint="default" w:ascii="Times New Roman" w:hAnsi="Times New Roman" w:eastAsia="宋体" w:cs="Times New Roman"/>
                <w:color w:val="auto"/>
                <w:sz w:val="21"/>
                <w:szCs w:val="21"/>
              </w:rPr>
              <w:t>年目标</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644" w:type="dxa"/>
            <w:vMerge w:val="continue"/>
            <w:tcBorders>
              <w:tl2br w:val="nil"/>
              <w:tr2bl w:val="nil"/>
            </w:tcBorders>
            <w:noWrap w:val="0"/>
            <w:vAlign w:val="center"/>
          </w:tcPr>
          <w:p>
            <w:pPr>
              <w:spacing w:line="240" w:lineRule="auto"/>
              <w:jc w:val="center"/>
              <w:rPr>
                <w:rFonts w:hint="default" w:ascii="Times New Roman" w:hAnsi="Times New Roman" w:eastAsia="宋体" w:cs="Times New Roman"/>
                <w:color w:val="auto"/>
                <w:sz w:val="21"/>
                <w:szCs w:val="21"/>
              </w:rPr>
            </w:pPr>
          </w:p>
        </w:tc>
        <w:tc>
          <w:tcPr>
            <w:tcW w:w="1570" w:type="dxa"/>
            <w:vMerge w:val="continue"/>
            <w:tcBorders>
              <w:tl2br w:val="nil"/>
              <w:tr2bl w:val="nil"/>
            </w:tcBorders>
            <w:noWrap w:val="0"/>
            <w:vAlign w:val="center"/>
          </w:tcPr>
          <w:p>
            <w:pPr>
              <w:spacing w:line="240" w:lineRule="auto"/>
              <w:jc w:val="center"/>
              <w:rPr>
                <w:rFonts w:hint="default" w:ascii="Times New Roman" w:hAnsi="Times New Roman" w:eastAsia="宋体" w:cs="Times New Roman"/>
                <w:color w:val="auto"/>
                <w:sz w:val="21"/>
                <w:szCs w:val="21"/>
              </w:rPr>
            </w:pPr>
          </w:p>
        </w:tc>
        <w:tc>
          <w:tcPr>
            <w:tcW w:w="1875" w:type="dxa"/>
            <w:vMerge w:val="continue"/>
            <w:tcBorders>
              <w:tl2br w:val="nil"/>
              <w:tr2bl w:val="nil"/>
            </w:tcBorders>
            <w:noWrap w:val="0"/>
            <w:vAlign w:val="center"/>
          </w:tcPr>
          <w:p>
            <w:pPr>
              <w:spacing w:line="240" w:lineRule="auto"/>
              <w:jc w:val="center"/>
              <w:rPr>
                <w:rFonts w:hint="default" w:ascii="Times New Roman" w:hAnsi="Times New Roman" w:eastAsia="宋体" w:cs="Times New Roman"/>
                <w:color w:val="auto"/>
                <w:sz w:val="21"/>
                <w:szCs w:val="21"/>
              </w:rPr>
            </w:pPr>
          </w:p>
        </w:tc>
        <w:tc>
          <w:tcPr>
            <w:tcW w:w="1650" w:type="dxa"/>
            <w:tcBorders>
              <w:tl2br w:val="nil"/>
              <w:tr2bl w:val="nil"/>
            </w:tcBorders>
            <w:noWrap w:val="0"/>
            <w:vAlign w:val="center"/>
          </w:tcPr>
          <w:p>
            <w:pPr>
              <w:spacing w:line="24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绝对值</w:t>
            </w:r>
          </w:p>
        </w:tc>
        <w:tc>
          <w:tcPr>
            <w:tcW w:w="1783" w:type="dxa"/>
            <w:tcBorders>
              <w:tl2br w:val="nil"/>
              <w:tr2bl w:val="nil"/>
            </w:tcBorders>
            <w:noWrap w:val="0"/>
            <w:vAlign w:val="center"/>
          </w:tcPr>
          <w:p>
            <w:pPr>
              <w:spacing w:line="24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削减/增加</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644" w:type="dxa"/>
            <w:tcBorders>
              <w:tl2br w:val="nil"/>
              <w:tr2bl w:val="nil"/>
            </w:tcBorders>
            <w:noWrap w:val="0"/>
            <w:vAlign w:val="center"/>
          </w:tcPr>
          <w:p>
            <w:pPr>
              <w:spacing w:line="240" w:lineRule="auto"/>
              <w:jc w:val="center"/>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单位产品氯化氢排放量</w:t>
            </w:r>
          </w:p>
        </w:tc>
        <w:tc>
          <w:tcPr>
            <w:tcW w:w="1570" w:type="dxa"/>
            <w:tcBorders>
              <w:tl2br w:val="nil"/>
              <w:tr2bl w:val="nil"/>
            </w:tcBorders>
            <w:noWrap w:val="0"/>
            <w:vAlign w:val="center"/>
          </w:tcPr>
          <w:p>
            <w:pPr>
              <w:spacing w:line="24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lang w:val="en-US" w:eastAsia="zh-CN"/>
              </w:rPr>
              <w:t>g/m</w:t>
            </w:r>
            <w:r>
              <w:rPr>
                <w:rFonts w:hint="default" w:ascii="Times New Roman" w:hAnsi="Times New Roman" w:eastAsia="宋体" w:cs="Times New Roman"/>
                <w:color w:val="auto"/>
                <w:sz w:val="21"/>
                <w:szCs w:val="21"/>
                <w:vertAlign w:val="superscript"/>
                <w:lang w:val="en-US" w:eastAsia="zh-CN"/>
              </w:rPr>
              <w:t>2</w:t>
            </w:r>
            <w:r>
              <w:rPr>
                <w:rFonts w:hint="default" w:ascii="Times New Roman" w:hAnsi="Times New Roman" w:eastAsia="宋体" w:cs="Times New Roman"/>
                <w:color w:val="auto"/>
                <w:sz w:val="21"/>
                <w:szCs w:val="21"/>
                <w:lang w:val="en-US" w:eastAsia="zh-CN"/>
              </w:rPr>
              <w:t>-产品</w:t>
            </w:r>
          </w:p>
        </w:tc>
        <w:tc>
          <w:tcPr>
            <w:tcW w:w="1875" w:type="dxa"/>
            <w:tcBorders>
              <w:tl2br w:val="nil"/>
              <w:tr2bl w:val="nil"/>
            </w:tcBorders>
            <w:noWrap w:val="0"/>
            <w:vAlign w:val="center"/>
          </w:tcPr>
          <w:p>
            <w:pPr>
              <w:spacing w:line="240" w:lineRule="auto"/>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37.4（无组织排放，以10%挥发计）</w:t>
            </w:r>
          </w:p>
        </w:tc>
        <w:tc>
          <w:tcPr>
            <w:tcW w:w="1650" w:type="dxa"/>
            <w:tcBorders>
              <w:tl2br w:val="nil"/>
              <w:tr2bl w:val="nil"/>
            </w:tcBorders>
            <w:noWrap w:val="0"/>
            <w:vAlign w:val="center"/>
          </w:tcPr>
          <w:p>
            <w:pPr>
              <w:spacing w:line="240" w:lineRule="auto"/>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20.6</w:t>
            </w:r>
          </w:p>
        </w:tc>
        <w:tc>
          <w:tcPr>
            <w:tcW w:w="1783" w:type="dxa"/>
            <w:tcBorders>
              <w:tl2br w:val="nil"/>
              <w:tr2bl w:val="nil"/>
            </w:tcBorders>
            <w:noWrap w:val="0"/>
            <w:vAlign w:val="center"/>
          </w:tcPr>
          <w:p>
            <w:pPr>
              <w:spacing w:line="240" w:lineRule="auto"/>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45</w:t>
            </w:r>
            <w:r>
              <w:rPr>
                <w:rFonts w:hint="default" w:ascii="Times New Roman" w:hAnsi="Times New Roman" w:eastAsia="宋体" w:cs="Times New Roman"/>
                <w:color w:val="auto"/>
                <w:sz w:val="21"/>
                <w:szCs w:val="21"/>
                <w:lang w:val="en-US" w:eastAsia="zh-CN"/>
              </w:rPr>
              <w:t>%</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644" w:type="dxa"/>
            <w:tcBorders>
              <w:tl2br w:val="nil"/>
              <w:tr2bl w:val="nil"/>
            </w:tcBorders>
            <w:noWrap w:val="0"/>
            <w:vAlign w:val="center"/>
          </w:tcPr>
          <w:p>
            <w:pPr>
              <w:spacing w:line="240" w:lineRule="auto"/>
              <w:jc w:val="center"/>
              <w:rPr>
                <w:rFonts w:hint="default" w:ascii="Times New Roman" w:hAnsi="Times New Roman" w:eastAsia="宋体" w:cs="Times New Roman"/>
                <w:color w:val="auto"/>
                <w:sz w:val="21"/>
                <w:szCs w:val="21"/>
                <w:lang w:eastAsia="zh-CN"/>
              </w:rPr>
            </w:pPr>
            <w:r>
              <w:rPr>
                <w:rFonts w:hint="eastAsia" w:ascii="Times New Roman" w:hAnsi="Times New Roman" w:eastAsia="宋体" w:cs="Times New Roman"/>
                <w:color w:val="auto"/>
                <w:sz w:val="21"/>
                <w:szCs w:val="21"/>
                <w:lang w:eastAsia="zh-CN"/>
              </w:rPr>
              <w:t>单位产品盐酸（</w:t>
            </w:r>
            <w:r>
              <w:rPr>
                <w:rFonts w:hint="eastAsia" w:ascii="Times New Roman" w:hAnsi="Times New Roman" w:eastAsia="宋体" w:cs="Times New Roman"/>
                <w:color w:val="auto"/>
                <w:sz w:val="21"/>
                <w:szCs w:val="21"/>
                <w:lang w:val="en-US" w:eastAsia="zh-CN"/>
              </w:rPr>
              <w:t>32%</w:t>
            </w:r>
            <w:r>
              <w:rPr>
                <w:rFonts w:hint="eastAsia" w:ascii="Times New Roman" w:hAnsi="Times New Roman" w:eastAsia="宋体" w:cs="Times New Roman"/>
                <w:color w:val="auto"/>
                <w:sz w:val="21"/>
                <w:szCs w:val="21"/>
                <w:lang w:eastAsia="zh-CN"/>
              </w:rPr>
              <w:t>）使用量</w:t>
            </w:r>
          </w:p>
        </w:tc>
        <w:tc>
          <w:tcPr>
            <w:tcW w:w="1570" w:type="dxa"/>
            <w:tcBorders>
              <w:tl2br w:val="nil"/>
              <w:tr2bl w:val="nil"/>
            </w:tcBorders>
            <w:noWrap w:val="0"/>
            <w:vAlign w:val="center"/>
          </w:tcPr>
          <w:p>
            <w:pPr>
              <w:spacing w:line="240" w:lineRule="auto"/>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g/m</w:t>
            </w:r>
            <w:r>
              <w:rPr>
                <w:rFonts w:hint="default" w:ascii="Times New Roman" w:hAnsi="Times New Roman" w:eastAsia="宋体" w:cs="Times New Roman"/>
                <w:color w:val="auto"/>
                <w:sz w:val="21"/>
                <w:szCs w:val="21"/>
                <w:vertAlign w:val="superscript"/>
                <w:lang w:val="en-US" w:eastAsia="zh-CN"/>
              </w:rPr>
              <w:t>2</w:t>
            </w:r>
            <w:r>
              <w:rPr>
                <w:rFonts w:hint="default" w:ascii="Times New Roman" w:hAnsi="Times New Roman" w:eastAsia="宋体" w:cs="Times New Roman"/>
                <w:color w:val="auto"/>
                <w:sz w:val="21"/>
                <w:szCs w:val="21"/>
                <w:lang w:val="en-US" w:eastAsia="zh-CN"/>
              </w:rPr>
              <w:t>-产品</w:t>
            </w:r>
          </w:p>
        </w:tc>
        <w:tc>
          <w:tcPr>
            <w:tcW w:w="1875" w:type="dxa"/>
            <w:tcBorders>
              <w:tl2br w:val="nil"/>
              <w:tr2bl w:val="nil"/>
            </w:tcBorders>
            <w:noWrap w:val="0"/>
            <w:vAlign w:val="center"/>
          </w:tcPr>
          <w:p>
            <w:pPr>
              <w:spacing w:line="240" w:lineRule="auto"/>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373.52</w:t>
            </w:r>
          </w:p>
        </w:tc>
        <w:tc>
          <w:tcPr>
            <w:tcW w:w="1650" w:type="dxa"/>
            <w:tcBorders>
              <w:tl2br w:val="nil"/>
              <w:tr2bl w:val="nil"/>
            </w:tcBorders>
            <w:noWrap w:val="0"/>
            <w:vAlign w:val="center"/>
          </w:tcPr>
          <w:p>
            <w:pPr>
              <w:spacing w:line="240" w:lineRule="auto"/>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332.44</w:t>
            </w:r>
          </w:p>
        </w:tc>
        <w:tc>
          <w:tcPr>
            <w:tcW w:w="1783" w:type="dxa"/>
            <w:tcBorders>
              <w:tl2br w:val="nil"/>
              <w:tr2bl w:val="nil"/>
            </w:tcBorders>
            <w:noWrap w:val="0"/>
            <w:vAlign w:val="center"/>
          </w:tcPr>
          <w:p>
            <w:pPr>
              <w:spacing w:line="240" w:lineRule="auto"/>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11%</w:t>
            </w:r>
          </w:p>
        </w:tc>
      </w:tr>
    </w:tbl>
    <w:p>
      <w:pPr>
        <w:pStyle w:val="5"/>
        <w:bidi w:val="0"/>
        <w:rPr>
          <w:rFonts w:hint="default" w:ascii="Times New Roman" w:hAnsi="Times New Roman" w:cs="Times New Roman"/>
          <w:lang w:eastAsia="zh-CN"/>
        </w:rPr>
      </w:pPr>
      <w:bookmarkStart w:id="100" w:name="_Toc29521"/>
      <w:r>
        <w:rPr>
          <w:rFonts w:hint="default" w:ascii="Times New Roman" w:hAnsi="Times New Roman" w:cs="Times New Roman"/>
          <w:lang w:eastAsia="zh-CN"/>
        </w:rPr>
        <w:t>3.</w:t>
      </w:r>
      <w:r>
        <w:rPr>
          <w:rFonts w:hint="default" w:ascii="Times New Roman" w:hAnsi="Times New Roman" w:cs="Times New Roman"/>
          <w:lang w:val="en-US" w:eastAsia="zh-CN"/>
        </w:rPr>
        <w:t>6</w:t>
      </w:r>
      <w:r>
        <w:rPr>
          <w:rFonts w:hint="default" w:ascii="Times New Roman" w:hAnsi="Times New Roman" w:cs="Times New Roman"/>
          <w:lang w:eastAsia="zh-CN"/>
        </w:rPr>
        <w:t xml:space="preserve"> 预审核阶段提出方案汇总</w:t>
      </w:r>
      <w:bookmarkEnd w:id="100"/>
    </w:p>
    <w:p>
      <w:pPr>
        <w:spacing w:line="360" w:lineRule="auto"/>
        <w:ind w:firstLine="480" w:firstLineChars="200"/>
        <w:jc w:val="left"/>
        <w:rPr>
          <w:rFonts w:hint="default" w:ascii="Times New Roman" w:hAnsi="Times New Roman" w:cs="Times New Roman"/>
          <w:b w:val="0"/>
          <w:bCs w:val="0"/>
          <w:color w:val="auto"/>
          <w:sz w:val="24"/>
          <w:szCs w:val="24"/>
          <w:lang w:eastAsia="zh-CN"/>
        </w:rPr>
      </w:pPr>
      <w:r>
        <w:rPr>
          <w:rFonts w:hint="default" w:ascii="Times New Roman" w:hAnsi="Times New Roman" w:cs="Times New Roman"/>
          <w:b w:val="0"/>
          <w:bCs w:val="0"/>
          <w:color w:val="auto"/>
          <w:sz w:val="24"/>
          <w:szCs w:val="24"/>
          <w:lang w:eastAsia="zh-CN"/>
        </w:rPr>
        <w:t>在本轮预审核过程中，发现存在的问题和清洁生产潜力，提出了相应的改进措施，其中有相当部分无需投资或投资很少，可以迅速采取措施解决，并在短期内见效。即无/低费方案。公司清洁生产小组通过座谈、咨询、征求清洁生产建议、现场调查等方式，收集汇总</w:t>
      </w:r>
      <w:r>
        <w:rPr>
          <w:rFonts w:hint="default" w:ascii="Times New Roman" w:hAnsi="Times New Roman" w:cs="Times New Roman"/>
          <w:b w:val="0"/>
          <w:bCs w:val="0"/>
          <w:color w:val="auto"/>
          <w:sz w:val="24"/>
          <w:szCs w:val="24"/>
          <w:lang w:val="en-US" w:eastAsia="zh-CN"/>
        </w:rPr>
        <w:t>19</w:t>
      </w:r>
      <w:r>
        <w:rPr>
          <w:rFonts w:hint="default" w:ascii="Times New Roman" w:hAnsi="Times New Roman" w:cs="Times New Roman"/>
          <w:b w:val="0"/>
          <w:bCs w:val="0"/>
          <w:color w:val="auto"/>
          <w:sz w:val="24"/>
          <w:szCs w:val="24"/>
          <w:lang w:eastAsia="zh-CN"/>
        </w:rPr>
        <w:t>项无/低费方案，</w:t>
      </w:r>
      <w:r>
        <w:rPr>
          <w:rFonts w:hint="default" w:ascii="Times New Roman" w:hAnsi="Times New Roman" w:cs="Times New Roman"/>
          <w:b w:val="0"/>
          <w:bCs w:val="0"/>
          <w:color w:val="auto"/>
          <w:sz w:val="24"/>
          <w:szCs w:val="24"/>
          <w:lang w:val="en-US" w:eastAsia="zh-CN"/>
        </w:rPr>
        <w:t>3项中高费方案</w:t>
      </w:r>
      <w:r>
        <w:rPr>
          <w:rFonts w:hint="default" w:ascii="Times New Roman" w:hAnsi="Times New Roman" w:cs="Times New Roman"/>
          <w:b w:val="0"/>
          <w:bCs w:val="0"/>
          <w:color w:val="auto"/>
          <w:sz w:val="24"/>
          <w:szCs w:val="24"/>
          <w:lang w:eastAsia="zh-CN"/>
        </w:rPr>
        <w:t>。本阶段产生的清洁生产方案详见表3-</w:t>
      </w:r>
      <w:r>
        <w:rPr>
          <w:rFonts w:hint="eastAsia" w:ascii="Times New Roman" w:hAnsi="Times New Roman" w:cs="Times New Roman"/>
          <w:b w:val="0"/>
          <w:bCs w:val="0"/>
          <w:color w:val="auto"/>
          <w:sz w:val="24"/>
          <w:szCs w:val="24"/>
          <w:lang w:val="en-US" w:eastAsia="zh-CN"/>
        </w:rPr>
        <w:t>21</w:t>
      </w:r>
      <w:r>
        <w:rPr>
          <w:rFonts w:hint="default" w:ascii="Times New Roman" w:hAnsi="Times New Roman" w:cs="Times New Roman"/>
          <w:b w:val="0"/>
          <w:bCs w:val="0"/>
          <w:color w:val="auto"/>
          <w:sz w:val="24"/>
          <w:szCs w:val="24"/>
          <w:lang w:eastAsia="zh-CN"/>
        </w:rPr>
        <w:t>。</w:t>
      </w:r>
    </w:p>
    <w:p>
      <w:pPr>
        <w:spacing w:line="360" w:lineRule="auto"/>
        <w:jc w:val="center"/>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eastAsia="zh-CN"/>
        </w:rPr>
        <w:t>表</w:t>
      </w:r>
      <w:r>
        <w:rPr>
          <w:rFonts w:hint="default" w:ascii="Times New Roman" w:hAnsi="Times New Roman" w:cs="Times New Roman"/>
          <w:b w:val="0"/>
          <w:bCs w:val="0"/>
          <w:color w:val="auto"/>
          <w:sz w:val="24"/>
          <w:szCs w:val="24"/>
          <w:lang w:val="en-US" w:eastAsia="zh-CN"/>
        </w:rPr>
        <w:t>3-</w:t>
      </w:r>
      <w:r>
        <w:rPr>
          <w:rFonts w:hint="eastAsia" w:ascii="Times New Roman" w:hAnsi="Times New Roman" w:cs="Times New Roman"/>
          <w:b w:val="0"/>
          <w:bCs w:val="0"/>
          <w:color w:val="auto"/>
          <w:sz w:val="24"/>
          <w:szCs w:val="24"/>
          <w:lang w:val="en-US" w:eastAsia="zh-CN"/>
        </w:rPr>
        <w:t>21</w:t>
      </w:r>
      <w:r>
        <w:rPr>
          <w:rFonts w:hint="default" w:ascii="Times New Roman" w:hAnsi="Times New Roman" w:cs="Times New Roman"/>
          <w:b w:val="0"/>
          <w:bCs w:val="0"/>
          <w:color w:val="auto"/>
          <w:sz w:val="24"/>
          <w:szCs w:val="24"/>
          <w:lang w:val="en-US" w:eastAsia="zh-CN"/>
        </w:rPr>
        <w:t xml:space="preserve">  预审核阶段产生的清洁生产方案</w:t>
      </w:r>
    </w:p>
    <w:tbl>
      <w:tblPr>
        <w:tblStyle w:val="22"/>
        <w:tblW w:w="5000"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951"/>
        <w:gridCol w:w="2160"/>
        <w:gridCol w:w="3934"/>
        <w:gridCol w:w="1477"/>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51" w:type="dxa"/>
            <w:tcBorders>
              <w:tl2br w:val="nil"/>
              <w:tr2bl w:val="nil"/>
            </w:tcBorders>
            <w:noWrap w:val="0"/>
            <w:vAlign w:val="center"/>
          </w:tcPr>
          <w:p>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方案</w:t>
            </w:r>
          </w:p>
        </w:tc>
        <w:tc>
          <w:tcPr>
            <w:tcW w:w="2160" w:type="dxa"/>
            <w:tcBorders>
              <w:tl2br w:val="nil"/>
              <w:tr2bl w:val="nil"/>
            </w:tcBorders>
            <w:noWrap w:val="0"/>
            <w:vAlign w:val="center"/>
          </w:tcPr>
          <w:p>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方案名称</w:t>
            </w:r>
          </w:p>
        </w:tc>
        <w:tc>
          <w:tcPr>
            <w:tcW w:w="3934" w:type="dxa"/>
            <w:tcBorders>
              <w:tl2br w:val="nil"/>
              <w:tr2bl w:val="nil"/>
            </w:tcBorders>
            <w:noWrap w:val="0"/>
            <w:vAlign w:val="center"/>
          </w:tcPr>
          <w:p>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方案内容</w:t>
            </w:r>
          </w:p>
        </w:tc>
        <w:tc>
          <w:tcPr>
            <w:tcW w:w="1477" w:type="dxa"/>
            <w:tcBorders>
              <w:tl2br w:val="nil"/>
              <w:tr2bl w:val="nil"/>
            </w:tcBorders>
            <w:noWrap w:val="0"/>
            <w:vAlign w:val="center"/>
          </w:tcPr>
          <w:p>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投资</w:t>
            </w:r>
          </w:p>
          <w:p>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（万元）</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51" w:type="dxa"/>
            <w:tcBorders>
              <w:tl2br w:val="nil"/>
              <w:tr2bl w:val="nil"/>
            </w:tcBorders>
            <w:noWrap w:val="0"/>
            <w:vAlign w:val="center"/>
          </w:tcPr>
          <w:p>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F01</w:t>
            </w:r>
          </w:p>
        </w:tc>
        <w:tc>
          <w:tcPr>
            <w:tcW w:w="2160" w:type="dxa"/>
            <w:tcBorders>
              <w:tl2br w:val="nil"/>
              <w:tr2bl w:val="nil"/>
            </w:tcBorders>
            <w:noWrap w:val="0"/>
            <w:vAlign w:val="center"/>
          </w:tcPr>
          <w:p>
            <w:pPr>
              <w:spacing w:line="240" w:lineRule="auto"/>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加强设备维护及保洁</w:t>
            </w:r>
          </w:p>
        </w:tc>
        <w:tc>
          <w:tcPr>
            <w:tcW w:w="3934" w:type="dxa"/>
            <w:tcBorders>
              <w:tl2br w:val="nil"/>
              <w:tr2bl w:val="nil"/>
            </w:tcBorders>
            <w:noWrap w:val="0"/>
            <w:vAlign w:val="center"/>
          </w:tcPr>
          <w:p>
            <w:pPr>
              <w:spacing w:line="240" w:lineRule="auto"/>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每天下班后清洁工作面及地面，把机器擦洗干净</w:t>
            </w:r>
          </w:p>
        </w:tc>
        <w:tc>
          <w:tcPr>
            <w:tcW w:w="1477" w:type="dxa"/>
            <w:tcBorders>
              <w:tl2br w:val="nil"/>
              <w:tr2bl w:val="nil"/>
            </w:tcBorders>
            <w:noWrap w:val="0"/>
            <w:vAlign w:val="center"/>
          </w:tcPr>
          <w:p>
            <w:pPr>
              <w:spacing w:line="240" w:lineRule="auto"/>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0.5</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51" w:type="dxa"/>
            <w:tcBorders>
              <w:tl2br w:val="nil"/>
              <w:tr2bl w:val="nil"/>
            </w:tcBorders>
            <w:noWrap w:val="0"/>
            <w:vAlign w:val="center"/>
          </w:tcPr>
          <w:p>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F02</w:t>
            </w:r>
          </w:p>
        </w:tc>
        <w:tc>
          <w:tcPr>
            <w:tcW w:w="2160" w:type="dxa"/>
            <w:tcBorders>
              <w:tl2br w:val="nil"/>
              <w:tr2bl w:val="nil"/>
            </w:tcBorders>
            <w:noWrap w:val="0"/>
            <w:vAlign w:val="center"/>
          </w:tcPr>
          <w:p>
            <w:pPr>
              <w:spacing w:line="240" w:lineRule="auto"/>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强化生产管理</w:t>
            </w:r>
          </w:p>
        </w:tc>
        <w:tc>
          <w:tcPr>
            <w:tcW w:w="3934" w:type="dxa"/>
            <w:tcBorders>
              <w:tl2br w:val="nil"/>
              <w:tr2bl w:val="nil"/>
            </w:tcBorders>
            <w:noWrap w:val="0"/>
            <w:vAlign w:val="center"/>
          </w:tcPr>
          <w:p>
            <w:pPr>
              <w:spacing w:line="240" w:lineRule="auto"/>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对设备定期维修，减少物料流失和节能降耗</w:t>
            </w:r>
          </w:p>
        </w:tc>
        <w:tc>
          <w:tcPr>
            <w:tcW w:w="1477" w:type="dxa"/>
            <w:tcBorders>
              <w:tl2br w:val="nil"/>
              <w:tr2bl w:val="nil"/>
            </w:tcBorders>
            <w:noWrap w:val="0"/>
            <w:vAlign w:val="center"/>
          </w:tcPr>
          <w:p>
            <w:pPr>
              <w:spacing w:line="240" w:lineRule="auto"/>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1</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51" w:type="dxa"/>
            <w:tcBorders>
              <w:tl2br w:val="nil"/>
              <w:tr2bl w:val="nil"/>
            </w:tcBorders>
            <w:noWrap w:val="0"/>
            <w:vAlign w:val="center"/>
          </w:tcPr>
          <w:p>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F03</w:t>
            </w:r>
          </w:p>
        </w:tc>
        <w:tc>
          <w:tcPr>
            <w:tcW w:w="2160" w:type="dxa"/>
            <w:tcBorders>
              <w:tl2br w:val="nil"/>
              <w:tr2bl w:val="nil"/>
            </w:tcBorders>
            <w:noWrap w:val="0"/>
            <w:vAlign w:val="center"/>
          </w:tcPr>
          <w:p>
            <w:pPr>
              <w:spacing w:line="240" w:lineRule="auto"/>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定期检查、校正各种计量设备</w:t>
            </w:r>
          </w:p>
        </w:tc>
        <w:tc>
          <w:tcPr>
            <w:tcW w:w="3934" w:type="dxa"/>
            <w:tcBorders>
              <w:tl2br w:val="nil"/>
              <w:tr2bl w:val="nil"/>
            </w:tcBorders>
            <w:noWrap w:val="0"/>
            <w:vAlign w:val="center"/>
          </w:tcPr>
          <w:p>
            <w:pPr>
              <w:spacing w:line="240" w:lineRule="auto"/>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定期检查、校正各种计量设备，保证投入的原料最优化，</w:t>
            </w:r>
            <w:r>
              <w:rPr>
                <w:rFonts w:hint="default" w:ascii="Times New Roman" w:hAnsi="Times New Roman" w:eastAsia="宋体" w:cs="Times New Roman"/>
                <w:sz w:val="21"/>
                <w:szCs w:val="21"/>
                <w:lang w:eastAsia="zh-CN"/>
              </w:rPr>
              <w:t>防止</w:t>
            </w:r>
            <w:r>
              <w:rPr>
                <w:rFonts w:hint="default" w:ascii="Times New Roman" w:hAnsi="Times New Roman" w:eastAsia="宋体" w:cs="Times New Roman"/>
                <w:sz w:val="21"/>
                <w:szCs w:val="21"/>
              </w:rPr>
              <w:t>由于计量设备的误差造成原料的浪费</w:t>
            </w:r>
          </w:p>
        </w:tc>
        <w:tc>
          <w:tcPr>
            <w:tcW w:w="1477" w:type="dxa"/>
            <w:tcBorders>
              <w:tl2br w:val="nil"/>
              <w:tr2bl w:val="nil"/>
            </w:tcBorders>
            <w:noWrap w:val="0"/>
            <w:vAlign w:val="center"/>
          </w:tcPr>
          <w:p>
            <w:pPr>
              <w:spacing w:line="240" w:lineRule="auto"/>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2</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51" w:type="dxa"/>
            <w:tcBorders>
              <w:tl2br w:val="nil"/>
              <w:tr2bl w:val="nil"/>
            </w:tcBorders>
            <w:noWrap w:val="0"/>
            <w:vAlign w:val="center"/>
          </w:tcPr>
          <w:p>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F04</w:t>
            </w:r>
          </w:p>
        </w:tc>
        <w:tc>
          <w:tcPr>
            <w:tcW w:w="2160" w:type="dxa"/>
            <w:tcBorders>
              <w:tl2br w:val="nil"/>
              <w:tr2bl w:val="nil"/>
            </w:tcBorders>
            <w:noWrap w:val="0"/>
            <w:vAlign w:val="center"/>
          </w:tcPr>
          <w:p>
            <w:pPr>
              <w:spacing w:line="240" w:lineRule="auto"/>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定期检查各项污染防治措施</w:t>
            </w:r>
          </w:p>
        </w:tc>
        <w:tc>
          <w:tcPr>
            <w:tcW w:w="3934" w:type="dxa"/>
            <w:tcBorders>
              <w:tl2br w:val="nil"/>
              <w:tr2bl w:val="nil"/>
            </w:tcBorders>
            <w:noWrap w:val="0"/>
            <w:vAlign w:val="center"/>
          </w:tcPr>
          <w:p>
            <w:pPr>
              <w:spacing w:line="240" w:lineRule="auto"/>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对各项污染防治措施定期检查，发现问题及时检修，防止水、气、电、渣等污染事故的发生</w:t>
            </w:r>
          </w:p>
        </w:tc>
        <w:tc>
          <w:tcPr>
            <w:tcW w:w="1477" w:type="dxa"/>
            <w:tcBorders>
              <w:tl2br w:val="nil"/>
              <w:tr2bl w:val="nil"/>
            </w:tcBorders>
            <w:noWrap w:val="0"/>
            <w:vAlign w:val="center"/>
          </w:tcPr>
          <w:p>
            <w:pPr>
              <w:spacing w:line="240" w:lineRule="auto"/>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0</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51" w:type="dxa"/>
            <w:tcBorders>
              <w:tl2br w:val="nil"/>
              <w:tr2bl w:val="nil"/>
            </w:tcBorders>
            <w:noWrap w:val="0"/>
            <w:vAlign w:val="center"/>
          </w:tcPr>
          <w:p>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F05</w:t>
            </w:r>
          </w:p>
        </w:tc>
        <w:tc>
          <w:tcPr>
            <w:tcW w:w="2160" w:type="dxa"/>
            <w:tcBorders>
              <w:tl2br w:val="nil"/>
              <w:tr2bl w:val="nil"/>
            </w:tcBorders>
            <w:noWrap w:val="0"/>
            <w:vAlign w:val="center"/>
          </w:tcPr>
          <w:p>
            <w:pPr>
              <w:spacing w:line="240" w:lineRule="auto"/>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水 、电节能利用</w:t>
            </w:r>
          </w:p>
        </w:tc>
        <w:tc>
          <w:tcPr>
            <w:tcW w:w="3934" w:type="dxa"/>
            <w:tcBorders>
              <w:tl2br w:val="nil"/>
              <w:tr2bl w:val="nil"/>
            </w:tcBorders>
            <w:noWrap w:val="0"/>
            <w:vAlign w:val="center"/>
          </w:tcPr>
          <w:p>
            <w:pPr>
              <w:spacing w:line="240" w:lineRule="auto"/>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养成不用的时候随手关水、关电的好习惯</w:t>
            </w:r>
          </w:p>
        </w:tc>
        <w:tc>
          <w:tcPr>
            <w:tcW w:w="1477" w:type="dxa"/>
            <w:tcBorders>
              <w:tl2br w:val="nil"/>
              <w:tr2bl w:val="nil"/>
            </w:tcBorders>
            <w:noWrap w:val="0"/>
            <w:vAlign w:val="center"/>
          </w:tcPr>
          <w:p>
            <w:pPr>
              <w:spacing w:line="240" w:lineRule="auto"/>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0</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51" w:type="dxa"/>
            <w:tcBorders>
              <w:tl2br w:val="nil"/>
              <w:tr2bl w:val="nil"/>
            </w:tcBorders>
            <w:noWrap w:val="0"/>
            <w:vAlign w:val="center"/>
          </w:tcPr>
          <w:p>
            <w:pPr>
              <w:spacing w:line="240" w:lineRule="auto"/>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F06</w:t>
            </w:r>
          </w:p>
        </w:tc>
        <w:tc>
          <w:tcPr>
            <w:tcW w:w="2160" w:type="dxa"/>
            <w:tcBorders>
              <w:tl2br w:val="nil"/>
              <w:tr2bl w:val="nil"/>
            </w:tcBorders>
            <w:noWrap w:val="0"/>
            <w:vAlign w:val="center"/>
          </w:tcPr>
          <w:p>
            <w:pPr>
              <w:spacing w:line="240" w:lineRule="auto"/>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建立清洁生产办公室</w:t>
            </w:r>
          </w:p>
        </w:tc>
        <w:tc>
          <w:tcPr>
            <w:tcW w:w="3934" w:type="dxa"/>
            <w:tcBorders>
              <w:tl2br w:val="nil"/>
              <w:tr2bl w:val="nil"/>
            </w:tcBorders>
            <w:noWrap w:val="0"/>
            <w:vAlign w:val="center"/>
          </w:tcPr>
          <w:p>
            <w:pPr>
              <w:spacing w:line="240" w:lineRule="auto"/>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制定清洁生产培训计划，定期对员工进行相关知识培训</w:t>
            </w:r>
          </w:p>
        </w:tc>
        <w:tc>
          <w:tcPr>
            <w:tcW w:w="1477" w:type="dxa"/>
            <w:tcBorders>
              <w:tl2br w:val="nil"/>
              <w:tr2bl w:val="nil"/>
            </w:tcBorders>
            <w:noWrap w:val="0"/>
            <w:vAlign w:val="center"/>
          </w:tcPr>
          <w:p>
            <w:pPr>
              <w:spacing w:line="240" w:lineRule="auto"/>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1.0</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51" w:type="dxa"/>
            <w:tcBorders>
              <w:tl2br w:val="nil"/>
              <w:tr2bl w:val="nil"/>
            </w:tcBorders>
            <w:noWrap w:val="0"/>
            <w:vAlign w:val="center"/>
          </w:tcPr>
          <w:p>
            <w:pPr>
              <w:spacing w:line="240" w:lineRule="auto"/>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F07</w:t>
            </w:r>
          </w:p>
        </w:tc>
        <w:tc>
          <w:tcPr>
            <w:tcW w:w="2160" w:type="dxa"/>
            <w:tcBorders>
              <w:tl2br w:val="nil"/>
              <w:tr2bl w:val="nil"/>
            </w:tcBorders>
            <w:noWrap w:val="0"/>
            <w:vAlign w:val="center"/>
          </w:tcPr>
          <w:p>
            <w:pPr>
              <w:spacing w:line="240" w:lineRule="auto"/>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eastAsia="zh-CN"/>
              </w:rPr>
              <w:t>产生的固体废物分类存放</w:t>
            </w:r>
          </w:p>
        </w:tc>
        <w:tc>
          <w:tcPr>
            <w:tcW w:w="3934" w:type="dxa"/>
            <w:tcBorders>
              <w:tl2br w:val="nil"/>
              <w:tr2bl w:val="nil"/>
            </w:tcBorders>
            <w:noWrap w:val="0"/>
            <w:vAlign w:val="center"/>
          </w:tcPr>
          <w:p>
            <w:pPr>
              <w:spacing w:line="240" w:lineRule="auto"/>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eastAsia="zh-CN"/>
              </w:rPr>
              <w:t>厂区收集的一般工业固体废物和危险废物在暂存间内</w:t>
            </w:r>
            <w:r>
              <w:rPr>
                <w:rFonts w:hint="default" w:ascii="Times New Roman" w:hAnsi="Times New Roman" w:eastAsia="宋体" w:cs="Times New Roman"/>
                <w:sz w:val="21"/>
                <w:szCs w:val="21"/>
              </w:rPr>
              <w:t>分类存放，合理处置</w:t>
            </w:r>
          </w:p>
        </w:tc>
        <w:tc>
          <w:tcPr>
            <w:tcW w:w="1477" w:type="dxa"/>
            <w:tcBorders>
              <w:tl2br w:val="nil"/>
              <w:tr2bl w:val="nil"/>
            </w:tcBorders>
            <w:noWrap w:val="0"/>
            <w:vAlign w:val="center"/>
          </w:tcPr>
          <w:p>
            <w:pPr>
              <w:spacing w:line="240" w:lineRule="auto"/>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0.05</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51" w:type="dxa"/>
            <w:tcBorders>
              <w:tl2br w:val="nil"/>
              <w:tr2bl w:val="nil"/>
            </w:tcBorders>
            <w:noWrap w:val="0"/>
            <w:vAlign w:val="center"/>
          </w:tcPr>
          <w:p>
            <w:pPr>
              <w:spacing w:line="240" w:lineRule="auto"/>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F08</w:t>
            </w:r>
          </w:p>
        </w:tc>
        <w:tc>
          <w:tcPr>
            <w:tcW w:w="2160" w:type="dxa"/>
            <w:tcBorders>
              <w:tl2br w:val="nil"/>
              <w:tr2bl w:val="nil"/>
            </w:tcBorders>
            <w:noWrap w:val="0"/>
            <w:vAlign w:val="center"/>
          </w:tcPr>
          <w:p>
            <w:pPr>
              <w:spacing w:line="240" w:lineRule="auto"/>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节省纸张</w:t>
            </w:r>
          </w:p>
        </w:tc>
        <w:tc>
          <w:tcPr>
            <w:tcW w:w="3934" w:type="dxa"/>
            <w:tcBorders>
              <w:tl2br w:val="nil"/>
              <w:tr2bl w:val="nil"/>
            </w:tcBorders>
            <w:noWrap w:val="0"/>
            <w:vAlign w:val="center"/>
          </w:tcPr>
          <w:p>
            <w:pPr>
              <w:spacing w:line="240" w:lineRule="auto"/>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加强办公耗材管理</w:t>
            </w:r>
          </w:p>
        </w:tc>
        <w:tc>
          <w:tcPr>
            <w:tcW w:w="1477" w:type="dxa"/>
            <w:tcBorders>
              <w:tl2br w:val="nil"/>
              <w:tr2bl w:val="nil"/>
            </w:tcBorders>
            <w:noWrap w:val="0"/>
            <w:vAlign w:val="center"/>
          </w:tcPr>
          <w:p>
            <w:pPr>
              <w:spacing w:line="240" w:lineRule="auto"/>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0</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51" w:type="dxa"/>
            <w:tcBorders>
              <w:tl2br w:val="nil"/>
              <w:tr2bl w:val="nil"/>
            </w:tcBorders>
            <w:noWrap w:val="0"/>
            <w:vAlign w:val="center"/>
          </w:tcPr>
          <w:p>
            <w:pPr>
              <w:spacing w:line="240" w:lineRule="auto"/>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F09</w:t>
            </w:r>
          </w:p>
        </w:tc>
        <w:tc>
          <w:tcPr>
            <w:tcW w:w="2160" w:type="dxa"/>
            <w:tcBorders>
              <w:tl2br w:val="nil"/>
              <w:tr2bl w:val="nil"/>
            </w:tcBorders>
            <w:noWrap w:val="0"/>
            <w:vAlign w:val="center"/>
          </w:tcPr>
          <w:p>
            <w:pPr>
              <w:spacing w:line="240" w:lineRule="auto"/>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规范维修工具管理使用</w:t>
            </w:r>
          </w:p>
        </w:tc>
        <w:tc>
          <w:tcPr>
            <w:tcW w:w="3934" w:type="dxa"/>
            <w:tcBorders>
              <w:tl2br w:val="nil"/>
              <w:tr2bl w:val="nil"/>
            </w:tcBorders>
            <w:noWrap w:val="0"/>
            <w:vAlign w:val="center"/>
          </w:tcPr>
          <w:p>
            <w:pPr>
              <w:spacing w:line="240" w:lineRule="auto"/>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维修工具定点存放方便使用、强化操作工的安全意识和熟练度、每天下班检查和保养设备，有故障时及时维修，保证第二天正常使用</w:t>
            </w:r>
          </w:p>
        </w:tc>
        <w:tc>
          <w:tcPr>
            <w:tcW w:w="1477" w:type="dxa"/>
            <w:tcBorders>
              <w:tl2br w:val="nil"/>
              <w:tr2bl w:val="nil"/>
            </w:tcBorders>
            <w:noWrap w:val="0"/>
            <w:vAlign w:val="center"/>
          </w:tcPr>
          <w:p>
            <w:pPr>
              <w:spacing w:line="240" w:lineRule="auto"/>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0</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51" w:type="dxa"/>
            <w:tcBorders>
              <w:tl2br w:val="nil"/>
              <w:tr2bl w:val="nil"/>
            </w:tcBorders>
            <w:noWrap w:val="0"/>
            <w:vAlign w:val="center"/>
          </w:tcPr>
          <w:p>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F10</w:t>
            </w:r>
          </w:p>
        </w:tc>
        <w:tc>
          <w:tcPr>
            <w:tcW w:w="2160" w:type="dxa"/>
            <w:tcBorders>
              <w:tl2br w:val="nil"/>
              <w:tr2bl w:val="nil"/>
            </w:tcBorders>
            <w:noWrap w:val="0"/>
            <w:vAlign w:val="center"/>
          </w:tcPr>
          <w:p>
            <w:pPr>
              <w:spacing w:line="240" w:lineRule="auto"/>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备品备件齐全</w:t>
            </w:r>
          </w:p>
        </w:tc>
        <w:tc>
          <w:tcPr>
            <w:tcW w:w="3934" w:type="dxa"/>
            <w:tcBorders>
              <w:tl2br w:val="nil"/>
              <w:tr2bl w:val="nil"/>
            </w:tcBorders>
            <w:noWrap w:val="0"/>
            <w:vAlign w:val="center"/>
          </w:tcPr>
          <w:p>
            <w:pPr>
              <w:spacing w:line="240" w:lineRule="auto"/>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常用备品备件齐全，设备故障时能及时更换</w:t>
            </w:r>
          </w:p>
        </w:tc>
        <w:tc>
          <w:tcPr>
            <w:tcW w:w="1477" w:type="dxa"/>
            <w:tcBorders>
              <w:tl2br w:val="nil"/>
              <w:tr2bl w:val="nil"/>
            </w:tcBorders>
            <w:noWrap w:val="0"/>
            <w:vAlign w:val="center"/>
          </w:tcPr>
          <w:p>
            <w:pPr>
              <w:spacing w:line="240" w:lineRule="auto"/>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1.0</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51" w:type="dxa"/>
            <w:tcBorders>
              <w:tl2br w:val="nil"/>
              <w:tr2bl w:val="nil"/>
            </w:tcBorders>
            <w:noWrap w:val="0"/>
            <w:vAlign w:val="center"/>
          </w:tcPr>
          <w:p>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F11</w:t>
            </w:r>
          </w:p>
        </w:tc>
        <w:tc>
          <w:tcPr>
            <w:tcW w:w="2160" w:type="dxa"/>
            <w:tcBorders>
              <w:tl2br w:val="nil"/>
              <w:tr2bl w:val="nil"/>
            </w:tcBorders>
            <w:noWrap w:val="0"/>
            <w:vAlign w:val="center"/>
          </w:tcPr>
          <w:p>
            <w:pPr>
              <w:spacing w:line="240" w:lineRule="auto"/>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完善岗位操作规范</w:t>
            </w:r>
          </w:p>
        </w:tc>
        <w:tc>
          <w:tcPr>
            <w:tcW w:w="3934" w:type="dxa"/>
            <w:tcBorders>
              <w:tl2br w:val="nil"/>
              <w:tr2bl w:val="nil"/>
            </w:tcBorders>
            <w:noWrap w:val="0"/>
            <w:vAlign w:val="center"/>
          </w:tcPr>
          <w:p>
            <w:pPr>
              <w:spacing w:line="240" w:lineRule="auto"/>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完善岗位操作规范，定期对员工进行培训和考核</w:t>
            </w:r>
          </w:p>
        </w:tc>
        <w:tc>
          <w:tcPr>
            <w:tcW w:w="1477" w:type="dxa"/>
            <w:tcBorders>
              <w:tl2br w:val="nil"/>
              <w:tr2bl w:val="nil"/>
            </w:tcBorders>
            <w:noWrap w:val="0"/>
            <w:vAlign w:val="center"/>
          </w:tcPr>
          <w:p>
            <w:pPr>
              <w:spacing w:line="240" w:lineRule="auto"/>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0</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51" w:type="dxa"/>
            <w:tcBorders>
              <w:tl2br w:val="nil"/>
              <w:tr2bl w:val="nil"/>
            </w:tcBorders>
            <w:noWrap w:val="0"/>
            <w:vAlign w:val="center"/>
          </w:tcPr>
          <w:p>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F12</w:t>
            </w:r>
          </w:p>
        </w:tc>
        <w:tc>
          <w:tcPr>
            <w:tcW w:w="2160" w:type="dxa"/>
            <w:tcBorders>
              <w:tl2br w:val="nil"/>
              <w:tr2bl w:val="nil"/>
            </w:tcBorders>
            <w:noWrap w:val="0"/>
            <w:vAlign w:val="center"/>
          </w:tcPr>
          <w:p>
            <w:pPr>
              <w:spacing w:line="240" w:lineRule="auto"/>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产品防潮、防尘、防火</w:t>
            </w:r>
          </w:p>
        </w:tc>
        <w:tc>
          <w:tcPr>
            <w:tcW w:w="3934" w:type="dxa"/>
            <w:tcBorders>
              <w:tl2br w:val="nil"/>
              <w:tr2bl w:val="nil"/>
            </w:tcBorders>
            <w:noWrap w:val="0"/>
            <w:vAlign w:val="center"/>
          </w:tcPr>
          <w:p>
            <w:pPr>
              <w:spacing w:line="240" w:lineRule="auto"/>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加强管理，做好产品的防尘、防潮、防火</w:t>
            </w:r>
          </w:p>
        </w:tc>
        <w:tc>
          <w:tcPr>
            <w:tcW w:w="1477" w:type="dxa"/>
            <w:tcBorders>
              <w:tl2br w:val="nil"/>
              <w:tr2bl w:val="nil"/>
            </w:tcBorders>
            <w:noWrap w:val="0"/>
            <w:vAlign w:val="center"/>
          </w:tcPr>
          <w:p>
            <w:pPr>
              <w:spacing w:line="240" w:lineRule="auto"/>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0</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51" w:type="dxa"/>
            <w:tcBorders>
              <w:tl2br w:val="nil"/>
              <w:tr2bl w:val="nil"/>
            </w:tcBorders>
            <w:noWrap w:val="0"/>
            <w:vAlign w:val="center"/>
          </w:tcPr>
          <w:p>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F13</w:t>
            </w:r>
          </w:p>
        </w:tc>
        <w:tc>
          <w:tcPr>
            <w:tcW w:w="2160" w:type="dxa"/>
            <w:tcBorders>
              <w:tl2br w:val="nil"/>
              <w:tr2bl w:val="nil"/>
            </w:tcBorders>
            <w:noWrap w:val="0"/>
            <w:vAlign w:val="center"/>
          </w:tcPr>
          <w:p>
            <w:pPr>
              <w:spacing w:line="240" w:lineRule="auto"/>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制定合理的奖惩制度</w:t>
            </w:r>
          </w:p>
        </w:tc>
        <w:tc>
          <w:tcPr>
            <w:tcW w:w="3934" w:type="dxa"/>
            <w:tcBorders>
              <w:tl2br w:val="nil"/>
              <w:tr2bl w:val="nil"/>
            </w:tcBorders>
            <w:noWrap w:val="0"/>
            <w:vAlign w:val="center"/>
          </w:tcPr>
          <w:p>
            <w:pPr>
              <w:spacing w:line="240" w:lineRule="auto"/>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制定合理的奖惩制度，根据完成情况有得有失，提高员工的整体素质，充分发挥职工潜能</w:t>
            </w:r>
          </w:p>
        </w:tc>
        <w:tc>
          <w:tcPr>
            <w:tcW w:w="1477" w:type="dxa"/>
            <w:tcBorders>
              <w:tl2br w:val="nil"/>
              <w:tr2bl w:val="nil"/>
            </w:tcBorders>
            <w:noWrap w:val="0"/>
            <w:vAlign w:val="center"/>
          </w:tcPr>
          <w:p>
            <w:pPr>
              <w:spacing w:line="240" w:lineRule="auto"/>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0</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51" w:type="dxa"/>
            <w:tcBorders>
              <w:tl2br w:val="nil"/>
              <w:tr2bl w:val="nil"/>
            </w:tcBorders>
            <w:noWrap w:val="0"/>
            <w:vAlign w:val="center"/>
          </w:tcPr>
          <w:p>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F14</w:t>
            </w:r>
          </w:p>
        </w:tc>
        <w:tc>
          <w:tcPr>
            <w:tcW w:w="2160" w:type="dxa"/>
            <w:tcBorders>
              <w:tl2br w:val="nil"/>
              <w:tr2bl w:val="nil"/>
            </w:tcBorders>
            <w:noWrap w:val="0"/>
            <w:vAlign w:val="center"/>
          </w:tcPr>
          <w:p>
            <w:pPr>
              <w:spacing w:line="240" w:lineRule="auto"/>
              <w:jc w:val="center"/>
              <w:rPr>
                <w:rFonts w:hint="default" w:ascii="Times New Roman" w:hAnsi="Times New Roman" w:eastAsia="宋体" w:cs="Times New Roman"/>
                <w:kern w:val="2"/>
                <w:sz w:val="21"/>
                <w:szCs w:val="21"/>
                <w:lang w:val="en-US" w:eastAsia="zh-CN" w:bidi="ar-SA"/>
              </w:rPr>
            </w:pPr>
            <w:r>
              <w:rPr>
                <w:rFonts w:hint="eastAsia" w:ascii="Times New Roman" w:hAnsi="Times New Roman" w:eastAsia="宋体" w:cs="Times New Roman"/>
                <w:kern w:val="2"/>
                <w:sz w:val="21"/>
                <w:szCs w:val="21"/>
                <w:lang w:val="en-US" w:eastAsia="zh-CN" w:bidi="ar-SA"/>
              </w:rPr>
              <w:t>规范、精简盐酸使用</w:t>
            </w:r>
          </w:p>
        </w:tc>
        <w:tc>
          <w:tcPr>
            <w:tcW w:w="3934" w:type="dxa"/>
            <w:tcBorders>
              <w:tl2br w:val="nil"/>
              <w:tr2bl w:val="nil"/>
            </w:tcBorders>
            <w:noWrap w:val="0"/>
            <w:vAlign w:val="center"/>
          </w:tcPr>
          <w:p>
            <w:pPr>
              <w:spacing w:line="240" w:lineRule="auto"/>
              <w:jc w:val="center"/>
              <w:rPr>
                <w:rFonts w:hint="eastAsia" w:ascii="Times New Roman" w:hAnsi="Times New Roman" w:eastAsia="宋体" w:cs="Times New Roman"/>
                <w:kern w:val="2"/>
                <w:sz w:val="21"/>
                <w:szCs w:val="21"/>
                <w:lang w:val="en-US" w:eastAsia="zh-CN" w:bidi="ar-SA"/>
              </w:rPr>
            </w:pPr>
            <w:r>
              <w:rPr>
                <w:rFonts w:hint="eastAsia" w:ascii="Times New Roman" w:hAnsi="Times New Roman" w:eastAsia="宋体" w:cs="Times New Roman"/>
                <w:kern w:val="2"/>
                <w:sz w:val="21"/>
                <w:szCs w:val="21"/>
                <w:lang w:val="en-US" w:eastAsia="zh-CN" w:bidi="ar-SA"/>
              </w:rPr>
              <w:t>对酸洗工段的盐酸用量进行科学化调整，提高酸洗池更换间隔，降低盐酸浪费现象</w:t>
            </w:r>
          </w:p>
        </w:tc>
        <w:tc>
          <w:tcPr>
            <w:tcW w:w="1477" w:type="dxa"/>
            <w:tcBorders>
              <w:tl2br w:val="nil"/>
              <w:tr2bl w:val="nil"/>
            </w:tcBorders>
            <w:noWrap w:val="0"/>
            <w:vAlign w:val="center"/>
          </w:tcPr>
          <w:p>
            <w:pPr>
              <w:spacing w:line="240" w:lineRule="auto"/>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0</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51" w:type="dxa"/>
            <w:tcBorders>
              <w:tl2br w:val="nil"/>
              <w:tr2bl w:val="nil"/>
            </w:tcBorders>
            <w:noWrap w:val="0"/>
            <w:vAlign w:val="center"/>
          </w:tcPr>
          <w:p>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F15</w:t>
            </w:r>
          </w:p>
        </w:tc>
        <w:tc>
          <w:tcPr>
            <w:tcW w:w="2160" w:type="dxa"/>
            <w:tcBorders>
              <w:tl2br w:val="nil"/>
              <w:tr2bl w:val="nil"/>
            </w:tcBorders>
            <w:noWrap w:val="0"/>
            <w:vAlign w:val="center"/>
          </w:tcPr>
          <w:p>
            <w:pPr>
              <w:spacing w:line="240" w:lineRule="auto"/>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增加垃圾桶数量</w:t>
            </w:r>
          </w:p>
        </w:tc>
        <w:tc>
          <w:tcPr>
            <w:tcW w:w="3934" w:type="dxa"/>
            <w:tcBorders>
              <w:tl2br w:val="nil"/>
              <w:tr2bl w:val="nil"/>
            </w:tcBorders>
            <w:noWrap w:val="0"/>
            <w:vAlign w:val="center"/>
          </w:tcPr>
          <w:p>
            <w:pPr>
              <w:spacing w:line="240" w:lineRule="auto"/>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增加垃圾桶数量，改善车间环境</w:t>
            </w:r>
          </w:p>
        </w:tc>
        <w:tc>
          <w:tcPr>
            <w:tcW w:w="1477" w:type="dxa"/>
            <w:tcBorders>
              <w:tl2br w:val="nil"/>
              <w:tr2bl w:val="nil"/>
            </w:tcBorders>
            <w:noWrap w:val="0"/>
            <w:vAlign w:val="center"/>
          </w:tcPr>
          <w:p>
            <w:pPr>
              <w:spacing w:line="240" w:lineRule="auto"/>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0.1</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51" w:type="dxa"/>
            <w:tcBorders>
              <w:tl2br w:val="nil"/>
              <w:tr2bl w:val="nil"/>
            </w:tcBorders>
            <w:noWrap w:val="0"/>
            <w:vAlign w:val="center"/>
          </w:tcPr>
          <w:p>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F16</w:t>
            </w:r>
          </w:p>
        </w:tc>
        <w:tc>
          <w:tcPr>
            <w:tcW w:w="2160" w:type="dxa"/>
            <w:tcBorders>
              <w:tl2br w:val="nil"/>
              <w:tr2bl w:val="nil"/>
            </w:tcBorders>
            <w:noWrap w:val="0"/>
            <w:vAlign w:val="center"/>
          </w:tcPr>
          <w:p>
            <w:pPr>
              <w:spacing w:line="240" w:lineRule="auto"/>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及时调整工作班次</w:t>
            </w:r>
          </w:p>
        </w:tc>
        <w:tc>
          <w:tcPr>
            <w:tcW w:w="3934" w:type="dxa"/>
            <w:tcBorders>
              <w:tl2br w:val="nil"/>
              <w:tr2bl w:val="nil"/>
            </w:tcBorders>
            <w:noWrap w:val="0"/>
            <w:vAlign w:val="center"/>
          </w:tcPr>
          <w:p>
            <w:pPr>
              <w:spacing w:line="240" w:lineRule="auto"/>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根据生产任务量安排生产，节省人工支出，降低人工成本</w:t>
            </w:r>
          </w:p>
        </w:tc>
        <w:tc>
          <w:tcPr>
            <w:tcW w:w="1477" w:type="dxa"/>
            <w:tcBorders>
              <w:tl2br w:val="nil"/>
              <w:tr2bl w:val="nil"/>
            </w:tcBorders>
            <w:noWrap w:val="0"/>
            <w:vAlign w:val="center"/>
          </w:tcPr>
          <w:p>
            <w:pPr>
              <w:spacing w:line="240" w:lineRule="auto"/>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0</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51" w:type="dxa"/>
            <w:tcBorders>
              <w:tl2br w:val="nil"/>
              <w:tr2bl w:val="nil"/>
            </w:tcBorders>
            <w:noWrap w:val="0"/>
            <w:vAlign w:val="center"/>
          </w:tcPr>
          <w:p>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F17</w:t>
            </w:r>
          </w:p>
        </w:tc>
        <w:tc>
          <w:tcPr>
            <w:tcW w:w="2160" w:type="dxa"/>
            <w:tcBorders>
              <w:tl2br w:val="nil"/>
              <w:tr2bl w:val="nil"/>
            </w:tcBorders>
            <w:noWrap w:val="0"/>
            <w:vAlign w:val="center"/>
          </w:tcPr>
          <w:p>
            <w:pPr>
              <w:spacing w:line="240" w:lineRule="auto"/>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应急预案的建立</w:t>
            </w:r>
          </w:p>
        </w:tc>
        <w:tc>
          <w:tcPr>
            <w:tcW w:w="3934" w:type="dxa"/>
            <w:tcBorders>
              <w:tl2br w:val="nil"/>
              <w:tr2bl w:val="nil"/>
            </w:tcBorders>
            <w:noWrap w:val="0"/>
            <w:vAlign w:val="center"/>
          </w:tcPr>
          <w:p>
            <w:pPr>
              <w:spacing w:line="240" w:lineRule="auto"/>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建立关于危险化学使用、储存，机械操作的应急预案并进行演练，防患未然</w:t>
            </w:r>
          </w:p>
        </w:tc>
        <w:tc>
          <w:tcPr>
            <w:tcW w:w="1477" w:type="dxa"/>
            <w:tcBorders>
              <w:tl2br w:val="nil"/>
              <w:tr2bl w:val="nil"/>
            </w:tcBorders>
            <w:noWrap w:val="0"/>
            <w:vAlign w:val="center"/>
          </w:tcPr>
          <w:p>
            <w:pPr>
              <w:spacing w:line="240" w:lineRule="auto"/>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0</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51" w:type="dxa"/>
            <w:tcBorders>
              <w:tl2br w:val="nil"/>
              <w:tr2bl w:val="nil"/>
            </w:tcBorders>
            <w:noWrap w:val="0"/>
            <w:vAlign w:val="center"/>
          </w:tcPr>
          <w:p>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F18</w:t>
            </w:r>
          </w:p>
        </w:tc>
        <w:tc>
          <w:tcPr>
            <w:tcW w:w="2160" w:type="dxa"/>
            <w:tcBorders>
              <w:tl2br w:val="nil"/>
              <w:tr2bl w:val="nil"/>
            </w:tcBorders>
            <w:noWrap w:val="0"/>
            <w:vAlign w:val="center"/>
          </w:tcPr>
          <w:p>
            <w:pPr>
              <w:spacing w:line="240" w:lineRule="auto"/>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设备使用规章制度</w:t>
            </w:r>
          </w:p>
        </w:tc>
        <w:tc>
          <w:tcPr>
            <w:tcW w:w="3934" w:type="dxa"/>
            <w:tcBorders>
              <w:tl2br w:val="nil"/>
              <w:tr2bl w:val="nil"/>
            </w:tcBorders>
            <w:noWrap w:val="0"/>
            <w:vAlign w:val="center"/>
          </w:tcPr>
          <w:p>
            <w:pPr>
              <w:spacing w:line="240" w:lineRule="auto"/>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完善设备使用规章制度，同时建立监督机制，</w:t>
            </w:r>
            <w:r>
              <w:rPr>
                <w:rFonts w:hint="default" w:ascii="Times New Roman" w:hAnsi="Times New Roman" w:eastAsia="宋体" w:cs="Times New Roman"/>
                <w:sz w:val="21"/>
                <w:szCs w:val="21"/>
                <w:lang w:eastAsia="zh-CN"/>
              </w:rPr>
              <w:t>延长</w:t>
            </w:r>
            <w:r>
              <w:rPr>
                <w:rFonts w:hint="default" w:ascii="Times New Roman" w:hAnsi="Times New Roman" w:eastAsia="宋体" w:cs="Times New Roman"/>
                <w:sz w:val="21"/>
                <w:szCs w:val="21"/>
              </w:rPr>
              <w:t>设备使用年限</w:t>
            </w:r>
          </w:p>
        </w:tc>
        <w:tc>
          <w:tcPr>
            <w:tcW w:w="1477" w:type="dxa"/>
            <w:tcBorders>
              <w:tl2br w:val="nil"/>
              <w:tr2bl w:val="nil"/>
            </w:tcBorders>
            <w:noWrap w:val="0"/>
            <w:vAlign w:val="center"/>
          </w:tcPr>
          <w:p>
            <w:pPr>
              <w:spacing w:line="240" w:lineRule="auto"/>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0</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51" w:type="dxa"/>
            <w:tcBorders>
              <w:tl2br w:val="nil"/>
              <w:tr2bl w:val="nil"/>
            </w:tcBorders>
            <w:noWrap w:val="0"/>
            <w:vAlign w:val="center"/>
          </w:tcPr>
          <w:p>
            <w:pPr>
              <w:spacing w:line="240" w:lineRule="auto"/>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F19</w:t>
            </w:r>
          </w:p>
        </w:tc>
        <w:tc>
          <w:tcPr>
            <w:tcW w:w="2160" w:type="dxa"/>
            <w:tcBorders>
              <w:tl2br w:val="nil"/>
              <w:tr2bl w:val="nil"/>
            </w:tcBorders>
            <w:noWrap w:val="0"/>
            <w:vAlign w:val="center"/>
          </w:tcPr>
          <w:p>
            <w:pPr>
              <w:spacing w:line="240" w:lineRule="auto"/>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铺设塑料地板</w:t>
            </w:r>
          </w:p>
        </w:tc>
        <w:tc>
          <w:tcPr>
            <w:tcW w:w="3934" w:type="dxa"/>
            <w:tcBorders>
              <w:tl2br w:val="nil"/>
              <w:tr2bl w:val="nil"/>
            </w:tcBorders>
            <w:noWrap w:val="0"/>
            <w:vAlign w:val="center"/>
          </w:tcPr>
          <w:p>
            <w:pPr>
              <w:spacing w:line="240" w:lineRule="auto"/>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车间地面铺设塑料地板，增强防渗、防漏处理，减少未收集的污水下渗影响</w:t>
            </w:r>
          </w:p>
        </w:tc>
        <w:tc>
          <w:tcPr>
            <w:tcW w:w="1477" w:type="dxa"/>
            <w:tcBorders>
              <w:tl2br w:val="nil"/>
              <w:tr2bl w:val="nil"/>
            </w:tcBorders>
            <w:noWrap w:val="0"/>
            <w:vAlign w:val="center"/>
          </w:tcPr>
          <w:p>
            <w:pPr>
              <w:spacing w:line="240" w:lineRule="auto"/>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3</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51" w:type="dxa"/>
            <w:tcBorders>
              <w:tl2br w:val="nil"/>
              <w:tr2bl w:val="nil"/>
            </w:tcBorders>
            <w:noWrap w:val="0"/>
            <w:vAlign w:val="center"/>
          </w:tcPr>
          <w:p>
            <w:pPr>
              <w:spacing w:line="240" w:lineRule="auto"/>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F20</w:t>
            </w:r>
          </w:p>
        </w:tc>
        <w:tc>
          <w:tcPr>
            <w:tcW w:w="2160" w:type="dxa"/>
            <w:tcBorders>
              <w:tl2br w:val="nil"/>
              <w:tr2bl w:val="nil"/>
            </w:tcBorders>
            <w:noWrap w:val="0"/>
            <w:vAlign w:val="center"/>
          </w:tcPr>
          <w:p>
            <w:pPr>
              <w:spacing w:line="240" w:lineRule="auto"/>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电镀生产线全面升级换代</w:t>
            </w:r>
          </w:p>
        </w:tc>
        <w:tc>
          <w:tcPr>
            <w:tcW w:w="3934" w:type="dxa"/>
            <w:tcBorders>
              <w:tl2br w:val="nil"/>
              <w:tr2bl w:val="nil"/>
            </w:tcBorders>
            <w:noWrap w:val="0"/>
            <w:vAlign w:val="center"/>
          </w:tcPr>
          <w:p>
            <w:pPr>
              <w:spacing w:line="240" w:lineRule="auto"/>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将手工电镀线进行提升改造</w:t>
            </w:r>
            <w:r>
              <w:rPr>
                <w:rFonts w:hint="eastAsia" w:ascii="Times New Roman" w:hAnsi="Times New Roman" w:eastAsia="宋体" w:cs="Times New Roman"/>
                <w:sz w:val="21"/>
                <w:szCs w:val="21"/>
                <w:lang w:eastAsia="zh-CN"/>
              </w:rPr>
              <w:t>，转变为全自动线</w:t>
            </w:r>
          </w:p>
        </w:tc>
        <w:tc>
          <w:tcPr>
            <w:tcW w:w="1477" w:type="dxa"/>
            <w:tcBorders>
              <w:tl2br w:val="nil"/>
              <w:tr2bl w:val="nil"/>
            </w:tcBorders>
            <w:noWrap w:val="0"/>
            <w:vAlign w:val="center"/>
          </w:tcPr>
          <w:p>
            <w:pPr>
              <w:spacing w:line="240" w:lineRule="auto"/>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600</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51" w:type="dxa"/>
            <w:tcBorders>
              <w:tl2br w:val="nil"/>
              <w:tr2bl w:val="nil"/>
            </w:tcBorders>
            <w:noWrap w:val="0"/>
            <w:vAlign w:val="center"/>
          </w:tcPr>
          <w:p>
            <w:pPr>
              <w:spacing w:line="240" w:lineRule="auto"/>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F21</w:t>
            </w:r>
          </w:p>
        </w:tc>
        <w:tc>
          <w:tcPr>
            <w:tcW w:w="2160" w:type="dxa"/>
            <w:tcBorders>
              <w:tl2br w:val="nil"/>
              <w:tr2bl w:val="nil"/>
            </w:tcBorders>
            <w:noWrap w:val="0"/>
            <w:vAlign w:val="center"/>
          </w:tcPr>
          <w:p>
            <w:pPr>
              <w:spacing w:line="240" w:lineRule="auto"/>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酸雾处理</w:t>
            </w:r>
          </w:p>
        </w:tc>
        <w:tc>
          <w:tcPr>
            <w:tcW w:w="3934" w:type="dxa"/>
            <w:tcBorders>
              <w:tl2br w:val="nil"/>
              <w:tr2bl w:val="nil"/>
            </w:tcBorders>
            <w:noWrap w:val="0"/>
            <w:vAlign w:val="center"/>
          </w:tcPr>
          <w:p>
            <w:pPr>
              <w:spacing w:line="240" w:lineRule="auto"/>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增设酸雾吸收塔处理项目产生的盐酸雾气体</w:t>
            </w:r>
          </w:p>
        </w:tc>
        <w:tc>
          <w:tcPr>
            <w:tcW w:w="1477" w:type="dxa"/>
            <w:tcBorders>
              <w:tl2br w:val="nil"/>
              <w:tr2bl w:val="nil"/>
            </w:tcBorders>
            <w:noWrap w:val="0"/>
            <w:vAlign w:val="center"/>
          </w:tcPr>
          <w:p>
            <w:pPr>
              <w:spacing w:line="240" w:lineRule="auto"/>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20</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51" w:type="dxa"/>
            <w:tcBorders>
              <w:tl2br w:val="nil"/>
              <w:tr2bl w:val="nil"/>
            </w:tcBorders>
            <w:noWrap w:val="0"/>
            <w:vAlign w:val="center"/>
          </w:tcPr>
          <w:p>
            <w:pPr>
              <w:spacing w:line="240" w:lineRule="auto"/>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F22</w:t>
            </w:r>
          </w:p>
        </w:tc>
        <w:tc>
          <w:tcPr>
            <w:tcW w:w="2160" w:type="dxa"/>
            <w:tcBorders>
              <w:tl2br w:val="nil"/>
              <w:tr2bl w:val="nil"/>
            </w:tcBorders>
            <w:noWrap w:val="0"/>
            <w:vAlign w:val="center"/>
          </w:tcPr>
          <w:p>
            <w:pPr>
              <w:spacing w:line="240" w:lineRule="auto"/>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增加侧吸集气罩</w:t>
            </w:r>
          </w:p>
        </w:tc>
        <w:tc>
          <w:tcPr>
            <w:tcW w:w="3934" w:type="dxa"/>
            <w:tcBorders>
              <w:tl2br w:val="nil"/>
              <w:tr2bl w:val="nil"/>
            </w:tcBorders>
            <w:noWrap w:val="0"/>
            <w:vAlign w:val="center"/>
          </w:tcPr>
          <w:p>
            <w:pPr>
              <w:spacing w:line="240" w:lineRule="auto"/>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车间电镀生产线设置侧吸集气罩，就近收集产生的水汽和酸雾，进一步避免废气对职工的影响</w:t>
            </w:r>
          </w:p>
        </w:tc>
        <w:tc>
          <w:tcPr>
            <w:tcW w:w="1477" w:type="dxa"/>
            <w:tcBorders>
              <w:tl2br w:val="nil"/>
              <w:tr2bl w:val="nil"/>
            </w:tcBorders>
            <w:noWrap w:val="0"/>
            <w:vAlign w:val="center"/>
          </w:tcPr>
          <w:p>
            <w:pPr>
              <w:spacing w:line="240" w:lineRule="auto"/>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40</w:t>
            </w:r>
          </w:p>
        </w:tc>
      </w:tr>
    </w:tbl>
    <w:p>
      <w:pPr>
        <w:spacing w:line="360" w:lineRule="auto"/>
        <w:ind w:firstLine="480" w:firstLineChars="200"/>
        <w:jc w:val="left"/>
        <w:rPr>
          <w:rFonts w:hint="default" w:ascii="Times New Roman" w:hAnsi="Times New Roman" w:cs="Times New Roman"/>
          <w:b w:val="0"/>
          <w:bCs w:val="0"/>
          <w:color w:val="FF0000"/>
          <w:sz w:val="24"/>
          <w:szCs w:val="24"/>
          <w:lang w:val="en-US" w:eastAsia="zh-CN"/>
        </w:rPr>
      </w:pPr>
    </w:p>
    <w:p>
      <w:pPr>
        <w:spacing w:line="360" w:lineRule="auto"/>
        <w:ind w:firstLine="480" w:firstLineChars="200"/>
        <w:jc w:val="left"/>
        <w:rPr>
          <w:rFonts w:hint="default" w:ascii="Times New Roman" w:hAnsi="Times New Roman" w:cs="Times New Roman"/>
          <w:b w:val="0"/>
          <w:bCs w:val="0"/>
          <w:color w:val="FF0000"/>
          <w:sz w:val="24"/>
          <w:szCs w:val="24"/>
          <w:lang w:eastAsia="zh-CN"/>
        </w:rPr>
      </w:pPr>
    </w:p>
    <w:p>
      <w:pPr>
        <w:spacing w:line="360" w:lineRule="auto"/>
        <w:ind w:firstLine="480" w:firstLineChars="200"/>
        <w:jc w:val="left"/>
        <w:rPr>
          <w:rFonts w:hint="default" w:ascii="Times New Roman" w:hAnsi="Times New Roman" w:cs="Times New Roman"/>
          <w:b w:val="0"/>
          <w:bCs w:val="0"/>
          <w:color w:val="FF0000"/>
          <w:sz w:val="24"/>
          <w:szCs w:val="24"/>
          <w:lang w:eastAsia="zh-CN"/>
        </w:rPr>
      </w:pPr>
    </w:p>
    <w:p>
      <w:pPr>
        <w:spacing w:line="360" w:lineRule="auto"/>
        <w:ind w:firstLine="480" w:firstLineChars="200"/>
        <w:jc w:val="left"/>
        <w:rPr>
          <w:rFonts w:hint="default" w:ascii="Times New Roman" w:hAnsi="Times New Roman" w:cs="Times New Roman"/>
          <w:b w:val="0"/>
          <w:bCs w:val="0"/>
          <w:color w:val="FF0000"/>
          <w:sz w:val="24"/>
          <w:szCs w:val="24"/>
          <w:lang w:eastAsia="zh-CN"/>
        </w:rPr>
      </w:pPr>
    </w:p>
    <w:p>
      <w:pPr>
        <w:spacing w:line="360" w:lineRule="auto"/>
        <w:ind w:firstLine="480" w:firstLineChars="200"/>
        <w:jc w:val="left"/>
        <w:rPr>
          <w:rFonts w:hint="default" w:ascii="Times New Roman" w:hAnsi="Times New Roman" w:cs="Times New Roman"/>
          <w:b w:val="0"/>
          <w:bCs w:val="0"/>
          <w:color w:val="FF0000"/>
          <w:sz w:val="24"/>
          <w:szCs w:val="24"/>
          <w:lang w:eastAsia="zh-CN"/>
        </w:rPr>
      </w:pPr>
    </w:p>
    <w:p>
      <w:pPr>
        <w:spacing w:line="360" w:lineRule="auto"/>
        <w:ind w:firstLine="480" w:firstLineChars="200"/>
        <w:jc w:val="left"/>
        <w:rPr>
          <w:rFonts w:hint="default" w:ascii="Times New Roman" w:hAnsi="Times New Roman" w:cs="Times New Roman"/>
          <w:b w:val="0"/>
          <w:bCs w:val="0"/>
          <w:color w:val="FF0000"/>
          <w:sz w:val="24"/>
          <w:szCs w:val="24"/>
          <w:lang w:eastAsia="zh-CN"/>
        </w:rPr>
      </w:pPr>
    </w:p>
    <w:p>
      <w:pPr>
        <w:rPr>
          <w:rFonts w:hint="default" w:ascii="Times New Roman" w:hAnsi="Times New Roman" w:cs="Times New Roman"/>
          <w:lang w:eastAsia="zh-CN"/>
        </w:rPr>
      </w:pPr>
      <w:r>
        <w:rPr>
          <w:rFonts w:hint="default" w:ascii="Times New Roman" w:hAnsi="Times New Roman" w:cs="Times New Roman"/>
          <w:lang w:eastAsia="zh-CN"/>
        </w:rPr>
        <w:br w:type="page"/>
      </w:r>
    </w:p>
    <w:p>
      <w:pPr>
        <w:pStyle w:val="3"/>
        <w:bidi w:val="0"/>
        <w:jc w:val="center"/>
        <w:rPr>
          <w:rFonts w:hint="default" w:ascii="Times New Roman" w:hAnsi="Times New Roman" w:cs="Times New Roman"/>
          <w:lang w:eastAsia="zh-CN"/>
        </w:rPr>
      </w:pPr>
      <w:bookmarkStart w:id="101" w:name="_Toc24289"/>
      <w:r>
        <w:rPr>
          <w:rFonts w:hint="default" w:ascii="Times New Roman" w:hAnsi="Times New Roman" w:cs="Times New Roman"/>
          <w:lang w:eastAsia="zh-CN"/>
        </w:rPr>
        <w:t>第四章 审核</w:t>
      </w:r>
      <w:bookmarkEnd w:id="101"/>
    </w:p>
    <w:p>
      <w:pPr>
        <w:spacing w:line="360" w:lineRule="auto"/>
        <w:ind w:firstLine="480" w:firstLineChars="200"/>
        <w:jc w:val="left"/>
        <w:rPr>
          <w:rFonts w:hint="default" w:ascii="Times New Roman" w:hAnsi="Times New Roman" w:cs="Times New Roman"/>
          <w:b w:val="0"/>
          <w:bCs w:val="0"/>
          <w:color w:val="auto"/>
          <w:sz w:val="24"/>
          <w:szCs w:val="24"/>
          <w:lang w:eastAsia="zh-CN"/>
        </w:rPr>
      </w:pPr>
      <w:r>
        <w:rPr>
          <w:rFonts w:hint="default" w:ascii="Times New Roman" w:hAnsi="Times New Roman" w:cs="Times New Roman"/>
          <w:b w:val="0"/>
          <w:bCs w:val="0"/>
          <w:color w:val="auto"/>
          <w:sz w:val="24"/>
          <w:szCs w:val="24"/>
          <w:lang w:eastAsia="zh-CN"/>
        </w:rPr>
        <w:t>本阶段是对审核重点的原材料、生产过程以及废物的产生进行审核。审核是通过对审核重点的物料平衡、水平衡及能量衡算，分析物料和能源流失的环节，找出污染物产生原因。查找原材料储存、生产运行与管理和过程控制等方面存在的问题，以及与国内外先进水平的差距，以确定预防污染方案。根据权重总和计分排序的结果，本次清洁生产审核重点为电镀车间，即项目整个电镀生产线。</w:t>
      </w:r>
    </w:p>
    <w:p>
      <w:pPr>
        <w:pStyle w:val="5"/>
        <w:bidi w:val="0"/>
        <w:rPr>
          <w:rFonts w:hint="default" w:ascii="Times New Roman" w:hAnsi="Times New Roman" w:cs="Times New Roman"/>
          <w:lang w:eastAsia="zh-CN"/>
        </w:rPr>
      </w:pPr>
      <w:bookmarkStart w:id="102" w:name="_Toc13466"/>
      <w:r>
        <w:rPr>
          <w:rFonts w:hint="default" w:ascii="Times New Roman" w:hAnsi="Times New Roman" w:cs="Times New Roman"/>
          <w:lang w:eastAsia="zh-CN"/>
        </w:rPr>
        <w:t>4.1 审核重点概况</w:t>
      </w:r>
      <w:bookmarkEnd w:id="102"/>
    </w:p>
    <w:p>
      <w:pPr>
        <w:spacing w:line="360" w:lineRule="auto"/>
        <w:jc w:val="left"/>
        <w:rPr>
          <w:rFonts w:hint="default" w:ascii="Times New Roman" w:hAnsi="Times New Roman" w:cs="Times New Roman"/>
          <w:b w:val="0"/>
          <w:bCs w:val="0"/>
          <w:color w:val="auto"/>
          <w:sz w:val="24"/>
          <w:szCs w:val="24"/>
          <w:lang w:eastAsia="zh-CN"/>
        </w:rPr>
      </w:pPr>
      <w:r>
        <w:rPr>
          <w:rFonts w:hint="default" w:ascii="Times New Roman" w:hAnsi="Times New Roman" w:cs="Times New Roman"/>
          <w:b w:val="0"/>
          <w:bCs w:val="0"/>
          <w:color w:val="auto"/>
          <w:sz w:val="24"/>
          <w:szCs w:val="24"/>
          <w:lang w:eastAsia="zh-CN"/>
        </w:rPr>
        <w:t>4.1.1 审核重点基本情况介绍</w:t>
      </w:r>
    </w:p>
    <w:p>
      <w:pPr>
        <w:spacing w:line="360" w:lineRule="auto"/>
        <w:ind w:firstLine="480" w:firstLineChars="200"/>
        <w:jc w:val="left"/>
        <w:rPr>
          <w:rFonts w:hint="default" w:ascii="Times New Roman" w:hAnsi="Times New Roman" w:cs="Times New Roman"/>
          <w:b w:val="0"/>
          <w:bCs w:val="0"/>
          <w:color w:val="auto"/>
          <w:sz w:val="24"/>
          <w:szCs w:val="24"/>
          <w:highlight w:val="yellow"/>
          <w:lang w:val="en-US" w:eastAsia="zh-CN"/>
        </w:rPr>
      </w:pPr>
      <w:r>
        <w:rPr>
          <w:rFonts w:hint="default" w:ascii="Times New Roman" w:hAnsi="Times New Roman" w:cs="Times New Roman"/>
          <w:b w:val="0"/>
          <w:bCs w:val="0"/>
          <w:color w:val="auto"/>
          <w:sz w:val="24"/>
          <w:szCs w:val="24"/>
          <w:lang w:eastAsia="zh-CN"/>
        </w:rPr>
        <w:t>企业共有员工</w:t>
      </w:r>
      <w:r>
        <w:rPr>
          <w:rFonts w:hint="default" w:ascii="Times New Roman" w:hAnsi="Times New Roman" w:cs="Times New Roman"/>
          <w:b w:val="0"/>
          <w:bCs w:val="0"/>
          <w:color w:val="auto"/>
          <w:sz w:val="24"/>
          <w:szCs w:val="24"/>
          <w:lang w:val="en-US" w:eastAsia="zh-CN"/>
        </w:rPr>
        <w:t>60</w:t>
      </w:r>
      <w:r>
        <w:rPr>
          <w:rFonts w:hint="default" w:ascii="Times New Roman" w:hAnsi="Times New Roman" w:cs="Times New Roman"/>
          <w:b w:val="0"/>
          <w:bCs w:val="0"/>
          <w:color w:val="auto"/>
          <w:sz w:val="24"/>
          <w:szCs w:val="24"/>
          <w:lang w:eastAsia="zh-CN"/>
        </w:rPr>
        <w:t>个人，采</w:t>
      </w:r>
      <w:r>
        <w:rPr>
          <w:rFonts w:hint="default" w:ascii="Times New Roman" w:hAnsi="Times New Roman" w:cs="Times New Roman"/>
          <w:b w:val="0"/>
          <w:bCs w:val="0"/>
          <w:color w:val="auto"/>
          <w:sz w:val="24"/>
          <w:szCs w:val="24"/>
          <w:highlight w:val="none"/>
          <w:lang w:eastAsia="zh-CN"/>
        </w:rPr>
        <w:t>用单班制，制定有严格的岗位操作制度、安全生产制度、交接班制度等相关车间内部管理</w:t>
      </w:r>
      <w:r>
        <w:rPr>
          <w:rFonts w:hint="default" w:ascii="Times New Roman" w:hAnsi="Times New Roman" w:cs="Times New Roman"/>
          <w:b w:val="0"/>
          <w:bCs w:val="0"/>
          <w:color w:val="auto"/>
          <w:sz w:val="24"/>
          <w:szCs w:val="24"/>
          <w:lang w:eastAsia="zh-CN"/>
        </w:rPr>
        <w:t>制度。</w:t>
      </w:r>
      <w:r>
        <w:rPr>
          <w:rFonts w:hint="default" w:ascii="Times New Roman" w:hAnsi="Times New Roman" w:cs="Times New Roman"/>
          <w:b w:val="0"/>
          <w:bCs w:val="0"/>
          <w:color w:val="auto"/>
          <w:sz w:val="24"/>
          <w:szCs w:val="24"/>
          <w:highlight w:val="none"/>
          <w:lang w:eastAsia="zh-CN"/>
        </w:rPr>
        <w:t>电镀生产线位于厂区南侧，设置</w:t>
      </w:r>
      <w:r>
        <w:rPr>
          <w:rFonts w:hint="default" w:ascii="Times New Roman" w:hAnsi="Times New Roman" w:cs="Times New Roman"/>
          <w:b w:val="0"/>
          <w:bCs w:val="0"/>
          <w:color w:val="auto"/>
          <w:sz w:val="24"/>
          <w:szCs w:val="24"/>
          <w:highlight w:val="none"/>
          <w:lang w:val="en-US" w:eastAsia="zh-CN"/>
        </w:rPr>
        <w:t>1个生产车间，内置全部生产线。厂区配套有2套废水处理设备，其中1#污水处理系统处理综合废水，处理工艺为</w:t>
      </w:r>
      <w:r>
        <w:rPr>
          <w:rFonts w:hint="eastAsia" w:ascii="Times New Roman" w:hAnsi="Times New Roman" w:cs="Times New Roman"/>
          <w:b w:val="0"/>
          <w:bCs w:val="0"/>
          <w:color w:val="auto"/>
          <w:sz w:val="24"/>
          <w:szCs w:val="24"/>
          <w:highlight w:val="none"/>
          <w:lang w:val="en-US" w:eastAsia="zh-CN"/>
        </w:rPr>
        <w:t>“</w:t>
      </w:r>
      <w:r>
        <w:rPr>
          <w:rFonts w:hint="default" w:ascii="Times New Roman" w:hAnsi="Times New Roman" w:cs="Times New Roman"/>
          <w:b w:val="0"/>
          <w:bCs w:val="0"/>
          <w:color w:val="auto"/>
          <w:sz w:val="24"/>
          <w:szCs w:val="24"/>
          <w:highlight w:val="none"/>
          <w:lang w:val="en-US" w:eastAsia="zh-CN"/>
        </w:rPr>
        <w:t>中和+反应池+沉淀池+过滤器+水解酸化+MBR</w:t>
      </w:r>
      <w:r>
        <w:rPr>
          <w:rFonts w:hint="eastAsia" w:ascii="Times New Roman" w:hAnsi="Times New Roman" w:cs="Times New Roman"/>
          <w:b w:val="0"/>
          <w:bCs w:val="0"/>
          <w:color w:val="auto"/>
          <w:sz w:val="24"/>
          <w:szCs w:val="24"/>
          <w:highlight w:val="none"/>
          <w:lang w:val="en-US" w:eastAsia="zh-CN"/>
        </w:rPr>
        <w:t>”</w:t>
      </w:r>
      <w:r>
        <w:rPr>
          <w:rFonts w:hint="default" w:ascii="Times New Roman" w:hAnsi="Times New Roman" w:cs="Times New Roman"/>
          <w:b w:val="0"/>
          <w:bCs w:val="0"/>
          <w:color w:val="auto"/>
          <w:sz w:val="24"/>
          <w:szCs w:val="24"/>
          <w:highlight w:val="none"/>
          <w:lang w:val="en-US" w:eastAsia="zh-CN"/>
        </w:rPr>
        <w:t>，处理规模20t/d；2#污水处理系统处理含镍废水，处理工艺为</w:t>
      </w:r>
      <w:r>
        <w:rPr>
          <w:rFonts w:hint="eastAsia" w:ascii="Times New Roman" w:hAnsi="Times New Roman" w:cs="Times New Roman"/>
          <w:b w:val="0"/>
          <w:bCs w:val="0"/>
          <w:color w:val="auto"/>
          <w:sz w:val="24"/>
          <w:szCs w:val="24"/>
          <w:highlight w:val="none"/>
          <w:lang w:val="en-US" w:eastAsia="zh-CN"/>
        </w:rPr>
        <w:t>“</w:t>
      </w:r>
      <w:r>
        <w:rPr>
          <w:rFonts w:hint="default" w:ascii="Times New Roman" w:hAnsi="Times New Roman" w:cs="Times New Roman"/>
          <w:b w:val="0"/>
          <w:bCs w:val="0"/>
          <w:color w:val="auto"/>
          <w:sz w:val="24"/>
          <w:szCs w:val="24"/>
          <w:highlight w:val="none"/>
          <w:lang w:val="en-US" w:eastAsia="zh-CN"/>
        </w:rPr>
        <w:t>过滤+离子交换</w:t>
      </w:r>
      <w:r>
        <w:rPr>
          <w:rFonts w:hint="eastAsia" w:ascii="Times New Roman" w:hAnsi="Times New Roman" w:cs="Times New Roman"/>
          <w:b w:val="0"/>
          <w:bCs w:val="0"/>
          <w:color w:val="auto"/>
          <w:sz w:val="24"/>
          <w:szCs w:val="24"/>
          <w:highlight w:val="none"/>
          <w:lang w:val="en-US" w:eastAsia="zh-CN"/>
        </w:rPr>
        <w:t>”</w:t>
      </w:r>
      <w:r>
        <w:rPr>
          <w:rFonts w:hint="default" w:ascii="Times New Roman" w:hAnsi="Times New Roman" w:cs="Times New Roman"/>
          <w:b w:val="0"/>
          <w:bCs w:val="0"/>
          <w:color w:val="auto"/>
          <w:sz w:val="24"/>
          <w:szCs w:val="24"/>
          <w:highlight w:val="none"/>
          <w:lang w:val="en-US" w:eastAsia="zh-CN"/>
        </w:rPr>
        <w:t>，处理规模为20t/d。</w:t>
      </w:r>
    </w:p>
    <w:p>
      <w:pPr>
        <w:spacing w:line="360" w:lineRule="auto"/>
        <w:jc w:val="left"/>
        <w:rPr>
          <w:rFonts w:hint="default" w:ascii="Times New Roman" w:hAnsi="Times New Roman" w:cs="Times New Roman"/>
          <w:b w:val="0"/>
          <w:bCs w:val="0"/>
          <w:color w:val="auto"/>
          <w:sz w:val="24"/>
          <w:szCs w:val="24"/>
          <w:lang w:eastAsia="zh-CN"/>
        </w:rPr>
      </w:pPr>
      <w:r>
        <w:rPr>
          <w:rFonts w:hint="default" w:ascii="Times New Roman" w:hAnsi="Times New Roman" w:cs="Times New Roman"/>
          <w:b w:val="0"/>
          <w:bCs w:val="0"/>
          <w:color w:val="auto"/>
          <w:sz w:val="24"/>
          <w:szCs w:val="24"/>
          <w:lang w:eastAsia="zh-CN"/>
        </w:rPr>
        <w:t>4.1.2 审核重点生产工艺流程</w:t>
      </w:r>
    </w:p>
    <w:p>
      <w:pPr>
        <w:spacing w:line="360" w:lineRule="auto"/>
        <w:ind w:firstLine="480" w:firstLineChars="200"/>
        <w:jc w:val="left"/>
        <w:rPr>
          <w:rFonts w:hint="default" w:ascii="Times New Roman" w:hAnsi="Times New Roman" w:cs="Times New Roman"/>
          <w:b w:val="0"/>
          <w:bCs w:val="0"/>
          <w:color w:val="auto"/>
          <w:sz w:val="24"/>
          <w:szCs w:val="24"/>
          <w:lang w:eastAsia="zh-CN"/>
        </w:rPr>
      </w:pPr>
      <w:r>
        <w:rPr>
          <w:rFonts w:hint="default" w:ascii="Times New Roman" w:hAnsi="Times New Roman" w:cs="Times New Roman"/>
          <w:b w:val="0"/>
          <w:bCs w:val="0"/>
          <w:color w:val="auto"/>
          <w:sz w:val="24"/>
          <w:szCs w:val="24"/>
          <w:lang w:eastAsia="zh-CN"/>
        </w:rPr>
        <w:t>本项目生产的产品为电池钢壳，主要生产工艺为</w:t>
      </w:r>
      <w:r>
        <w:rPr>
          <w:rFonts w:hint="default" w:ascii="Times New Roman" w:hAnsi="Times New Roman" w:cs="Times New Roman"/>
          <w:b w:val="0"/>
          <w:bCs w:val="0"/>
          <w:color w:val="auto"/>
          <w:sz w:val="24"/>
          <w:szCs w:val="24"/>
          <w:lang w:val="en-US" w:eastAsia="zh-CN"/>
        </w:rPr>
        <w:t>外购电池钢壳、除油、水洗、酸洗、镀镍、镍回收、漂白、钝化、水洗、中和、水洗、保护、水洗、干燥、成品</w:t>
      </w:r>
      <w:r>
        <w:rPr>
          <w:rFonts w:hint="default" w:ascii="Times New Roman" w:hAnsi="Times New Roman" w:cs="Times New Roman"/>
          <w:b w:val="0"/>
          <w:bCs w:val="0"/>
          <w:color w:val="auto"/>
          <w:sz w:val="24"/>
          <w:szCs w:val="24"/>
          <w:lang w:eastAsia="zh-CN"/>
        </w:rPr>
        <w:t>等，生产工艺第三章已做了详细介绍，本章不再赘述，具体工艺流程图见图 3-</w:t>
      </w:r>
      <w:r>
        <w:rPr>
          <w:rFonts w:hint="default" w:ascii="Times New Roman" w:hAnsi="Times New Roman" w:cs="Times New Roman"/>
          <w:b w:val="0"/>
          <w:bCs w:val="0"/>
          <w:color w:val="auto"/>
          <w:sz w:val="24"/>
          <w:szCs w:val="24"/>
          <w:lang w:val="en-US" w:eastAsia="zh-CN"/>
        </w:rPr>
        <w:t>2</w:t>
      </w:r>
      <w:r>
        <w:rPr>
          <w:rFonts w:hint="default" w:ascii="Times New Roman" w:hAnsi="Times New Roman" w:cs="Times New Roman"/>
          <w:b w:val="0"/>
          <w:bCs w:val="0"/>
          <w:color w:val="auto"/>
          <w:sz w:val="24"/>
          <w:szCs w:val="24"/>
          <w:lang w:eastAsia="zh-CN"/>
        </w:rPr>
        <w:t>。</w:t>
      </w:r>
    </w:p>
    <w:p>
      <w:pPr>
        <w:spacing w:line="360" w:lineRule="auto"/>
        <w:jc w:val="left"/>
        <w:rPr>
          <w:rFonts w:hint="default" w:ascii="Times New Roman" w:hAnsi="Times New Roman" w:cs="Times New Roman"/>
          <w:b w:val="0"/>
          <w:bCs w:val="0"/>
          <w:color w:val="auto"/>
          <w:sz w:val="24"/>
          <w:szCs w:val="24"/>
          <w:lang w:eastAsia="zh-CN"/>
        </w:rPr>
      </w:pPr>
      <w:r>
        <w:rPr>
          <w:rFonts w:hint="default" w:ascii="Times New Roman" w:hAnsi="Times New Roman" w:cs="Times New Roman"/>
          <w:b w:val="0"/>
          <w:bCs w:val="0"/>
          <w:color w:val="auto"/>
          <w:sz w:val="24"/>
          <w:szCs w:val="24"/>
          <w:lang w:eastAsia="zh-CN"/>
        </w:rPr>
        <w:t>4.1.3 审核重点产排污情况介绍</w:t>
      </w:r>
    </w:p>
    <w:p>
      <w:pPr>
        <w:spacing w:line="360" w:lineRule="auto"/>
        <w:ind w:firstLine="480" w:firstLineChars="200"/>
        <w:jc w:val="left"/>
        <w:rPr>
          <w:rFonts w:hint="default" w:ascii="Times New Roman" w:hAnsi="Times New Roman" w:cs="Times New Roman"/>
          <w:b w:val="0"/>
          <w:bCs w:val="0"/>
          <w:color w:val="auto"/>
          <w:sz w:val="24"/>
          <w:szCs w:val="24"/>
          <w:lang w:eastAsia="zh-CN"/>
        </w:rPr>
      </w:pPr>
      <w:r>
        <w:rPr>
          <w:rFonts w:hint="default" w:ascii="Times New Roman" w:hAnsi="Times New Roman" w:cs="Times New Roman"/>
          <w:b w:val="0"/>
          <w:bCs w:val="0"/>
          <w:color w:val="auto"/>
          <w:sz w:val="24"/>
          <w:szCs w:val="24"/>
          <w:lang w:eastAsia="zh-CN"/>
        </w:rPr>
        <w:t>企业产生的污染物主要有废气，废水和固废。</w:t>
      </w:r>
    </w:p>
    <w:p>
      <w:pPr>
        <w:spacing w:line="360" w:lineRule="auto"/>
        <w:ind w:firstLine="480" w:firstLineChars="200"/>
        <w:jc w:val="left"/>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废气：本项目现状废气为电镀车间酸洗池产生的盐酸酸雾。盐酸会在常温下产生部分盐酸酸雾，盐酸雾的主要成分为HCl气体。酸雾经集气装置收集后由集气管道引至厂内酸雾吸收塔进行吸收处理，最后由15m高排气筒排放，项目4条电镀线两两共用一套酸雾吸收塔，共设两套酸雾吸收塔，设置两根15m高排气筒。</w:t>
      </w:r>
    </w:p>
    <w:p>
      <w:pPr>
        <w:spacing w:line="360" w:lineRule="auto"/>
        <w:ind w:firstLine="480" w:firstLineChars="200"/>
        <w:jc w:val="left"/>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废水：项目现状废水主要为脱脂后清洗废水（W1）、酸洗池废水（W2）、地面冲洗废水、漂白池废水（W3）、钝化池废水（W4）、钝化后清洗废水（W5）、中和池废水（W6）、中和后水洗废水（W7）、保护池废水（W8）、保护池后水洗废水（W9）、生活污水。其中生活污水现状经厂区内化粪池处理后排入市政污水管网；漂白池废水（W3）、钝化池废水（W4）、钝化后清洗废水（W5）、中和池废水（W6）、中和后水洗废水（W7）、保护池废水（W8）、保护池后水洗废水（W9）属于含镍废水，先经2#含镍废水预处理系统处理后汇同脱脂后清洗废水（W1）、酸洗池废水（W2）、地面冲洗废水进入厂区1#污水处理系统进行处理，处理后排入市政污水管网。</w:t>
      </w:r>
    </w:p>
    <w:p>
      <w:pPr>
        <w:spacing w:line="360" w:lineRule="auto"/>
        <w:ind w:firstLine="480" w:firstLineChars="200"/>
        <w:jc w:val="left"/>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固废：本项目产生的固体废物</w:t>
      </w:r>
      <w:r>
        <w:rPr>
          <w:rFonts w:hint="default" w:ascii="Times New Roman" w:hAnsi="Times New Roman" w:cs="Times New Roman"/>
          <w:b w:val="0"/>
          <w:bCs w:val="0"/>
          <w:color w:val="auto"/>
          <w:sz w:val="24"/>
          <w:szCs w:val="24"/>
          <w:highlight w:val="none"/>
          <w:lang w:val="en-US" w:eastAsia="zh-CN"/>
        </w:rPr>
        <w:t>主要为生活垃圾、废脱脂液、废过滤器滤芯、电镀废渣、污水处理系统污泥等。其中生活垃圾在厂区设置垃圾桶收集后交由环卫部门回收处理；废脱脂液、废过滤器滤芯、电镀废渣、污水处理系统污泥属于危险废物</w:t>
      </w:r>
      <w:r>
        <w:rPr>
          <w:rFonts w:hint="default" w:ascii="Times New Roman" w:hAnsi="Times New Roman" w:cs="Times New Roman"/>
          <w:b w:val="0"/>
          <w:bCs w:val="0"/>
          <w:color w:val="auto"/>
          <w:sz w:val="24"/>
          <w:szCs w:val="24"/>
          <w:lang w:val="en-US" w:eastAsia="zh-CN"/>
        </w:rPr>
        <w:t>，在厂区设置专用容器分类收集，暂存于危废暂存间内，委托中环信环保有限公司回收处理。</w:t>
      </w:r>
    </w:p>
    <w:p>
      <w:pPr>
        <w:pStyle w:val="5"/>
        <w:bidi w:val="0"/>
        <w:rPr>
          <w:rFonts w:hint="default" w:ascii="Times New Roman" w:hAnsi="Times New Roman" w:cs="Times New Roman"/>
          <w:lang w:eastAsia="zh-CN"/>
        </w:rPr>
      </w:pPr>
      <w:bookmarkStart w:id="103" w:name="_Toc8617"/>
      <w:r>
        <w:rPr>
          <w:rFonts w:hint="default" w:ascii="Times New Roman" w:hAnsi="Times New Roman" w:cs="Times New Roman"/>
          <w:lang w:eastAsia="zh-CN"/>
        </w:rPr>
        <w:t>4.2 审核重点物料实测</w:t>
      </w:r>
      <w:bookmarkEnd w:id="103"/>
    </w:p>
    <w:p>
      <w:pPr>
        <w:spacing w:line="360" w:lineRule="auto"/>
        <w:jc w:val="left"/>
        <w:rPr>
          <w:rFonts w:hint="default" w:ascii="Times New Roman" w:hAnsi="Times New Roman" w:cs="Times New Roman"/>
          <w:b w:val="0"/>
          <w:bCs w:val="0"/>
          <w:color w:val="auto"/>
          <w:sz w:val="24"/>
          <w:szCs w:val="24"/>
          <w:lang w:eastAsia="zh-CN"/>
        </w:rPr>
      </w:pPr>
      <w:r>
        <w:rPr>
          <w:rFonts w:hint="default" w:ascii="Times New Roman" w:hAnsi="Times New Roman" w:cs="Times New Roman"/>
          <w:b w:val="0"/>
          <w:bCs w:val="0"/>
          <w:color w:val="auto"/>
          <w:sz w:val="24"/>
          <w:szCs w:val="24"/>
          <w:lang w:eastAsia="zh-CN"/>
        </w:rPr>
        <w:t>4.2.1 输入输出物料实测</w:t>
      </w:r>
    </w:p>
    <w:p>
      <w:pPr>
        <w:spacing w:line="360" w:lineRule="auto"/>
        <w:ind w:firstLine="480" w:firstLineChars="200"/>
        <w:jc w:val="left"/>
        <w:rPr>
          <w:rFonts w:hint="default" w:ascii="Times New Roman" w:hAnsi="Times New Roman" w:cs="Times New Roman"/>
          <w:b w:val="0"/>
          <w:bCs w:val="0"/>
          <w:color w:val="auto"/>
          <w:sz w:val="24"/>
          <w:szCs w:val="24"/>
          <w:lang w:eastAsia="zh-CN"/>
        </w:rPr>
      </w:pPr>
      <w:r>
        <w:rPr>
          <w:rFonts w:hint="default" w:ascii="Times New Roman" w:hAnsi="Times New Roman" w:cs="Times New Roman"/>
          <w:b w:val="0"/>
          <w:bCs w:val="0"/>
          <w:color w:val="auto"/>
          <w:sz w:val="24"/>
          <w:szCs w:val="24"/>
          <w:lang w:eastAsia="zh-CN"/>
        </w:rPr>
        <w:t>本项目生产的产品规格大同小异，相对于电镀面积来说，各类产品区别较小，在历年的生产运营过程中生产能力较为稳定，我们选取了项目</w:t>
      </w:r>
      <w:r>
        <w:rPr>
          <w:rFonts w:hint="default" w:ascii="Times New Roman" w:hAnsi="Times New Roman" w:cs="Times New Roman"/>
          <w:b w:val="0"/>
          <w:bCs w:val="0"/>
          <w:color w:val="auto"/>
          <w:sz w:val="24"/>
          <w:szCs w:val="24"/>
          <w:lang w:val="en-US" w:eastAsia="zh-CN"/>
        </w:rPr>
        <w:t>202</w:t>
      </w:r>
      <w:r>
        <w:rPr>
          <w:rFonts w:hint="eastAsia" w:ascii="Times New Roman" w:hAnsi="Times New Roman" w:cs="Times New Roman"/>
          <w:b w:val="0"/>
          <w:bCs w:val="0"/>
          <w:color w:val="auto"/>
          <w:sz w:val="24"/>
          <w:szCs w:val="24"/>
          <w:lang w:val="en-US" w:eastAsia="zh-CN"/>
        </w:rPr>
        <w:t>0</w:t>
      </w:r>
      <w:r>
        <w:rPr>
          <w:rFonts w:hint="default" w:ascii="Times New Roman" w:hAnsi="Times New Roman" w:cs="Times New Roman"/>
          <w:b w:val="0"/>
          <w:bCs w:val="0"/>
          <w:color w:val="auto"/>
          <w:sz w:val="24"/>
          <w:szCs w:val="24"/>
          <w:lang w:val="en-US" w:eastAsia="zh-CN"/>
        </w:rPr>
        <w:t>年</w:t>
      </w:r>
      <w:r>
        <w:rPr>
          <w:rFonts w:hint="eastAsia" w:ascii="Times New Roman" w:hAnsi="Times New Roman" w:cs="Times New Roman"/>
          <w:b w:val="0"/>
          <w:bCs w:val="0"/>
          <w:color w:val="auto"/>
          <w:sz w:val="24"/>
          <w:szCs w:val="24"/>
          <w:lang w:val="en-US" w:eastAsia="zh-CN"/>
        </w:rPr>
        <w:t>全年</w:t>
      </w:r>
      <w:r>
        <w:rPr>
          <w:rFonts w:hint="default" w:ascii="Times New Roman" w:hAnsi="Times New Roman" w:cs="Times New Roman"/>
          <w:b w:val="0"/>
          <w:bCs w:val="0"/>
          <w:color w:val="auto"/>
          <w:sz w:val="24"/>
          <w:szCs w:val="24"/>
          <w:lang w:val="en-US" w:eastAsia="zh-CN"/>
        </w:rPr>
        <w:t>的实际生产数据作为本项目的物料实测数据。</w:t>
      </w:r>
      <w:r>
        <w:rPr>
          <w:rFonts w:hint="default" w:ascii="Times New Roman" w:hAnsi="Times New Roman" w:cs="Times New Roman"/>
          <w:b w:val="0"/>
          <w:bCs w:val="0"/>
          <w:color w:val="auto"/>
          <w:sz w:val="24"/>
          <w:szCs w:val="24"/>
          <w:lang w:eastAsia="zh-CN"/>
        </w:rPr>
        <w:t>汇总数据如下表所示：</w:t>
      </w:r>
    </w:p>
    <w:p>
      <w:pPr>
        <w:spacing w:line="240" w:lineRule="auto"/>
        <w:jc w:val="center"/>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eastAsia="zh-CN"/>
        </w:rPr>
        <w:t>表</w:t>
      </w:r>
      <w:r>
        <w:rPr>
          <w:rFonts w:hint="default" w:ascii="Times New Roman" w:hAnsi="Times New Roman" w:cs="Times New Roman"/>
          <w:b w:val="0"/>
          <w:bCs w:val="0"/>
          <w:color w:val="auto"/>
          <w:sz w:val="24"/>
          <w:szCs w:val="24"/>
          <w:lang w:val="en-US" w:eastAsia="zh-CN"/>
        </w:rPr>
        <w:t>4-1  物料输入输出物料实测（</w:t>
      </w:r>
      <w:r>
        <w:rPr>
          <w:rFonts w:hint="eastAsia" w:ascii="Times New Roman" w:hAnsi="Times New Roman" w:cs="Times New Roman"/>
          <w:b w:val="0"/>
          <w:bCs w:val="0"/>
          <w:color w:val="auto"/>
          <w:sz w:val="24"/>
          <w:szCs w:val="24"/>
          <w:lang w:val="en-US" w:eastAsia="zh-CN"/>
        </w:rPr>
        <w:t>2020年全年</w:t>
      </w:r>
      <w:r>
        <w:rPr>
          <w:rFonts w:hint="default" w:ascii="Times New Roman" w:hAnsi="Times New Roman" w:cs="Times New Roman"/>
          <w:b w:val="0"/>
          <w:bCs w:val="0"/>
          <w:color w:val="auto"/>
          <w:sz w:val="24"/>
          <w:szCs w:val="24"/>
          <w:lang w:val="en-US" w:eastAsia="zh-CN"/>
        </w:rPr>
        <w:t>）</w:t>
      </w:r>
    </w:p>
    <w:tbl>
      <w:tblPr>
        <w:tblStyle w:val="23"/>
        <w:tblW w:w="5000"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584"/>
        <w:gridCol w:w="1500"/>
        <w:gridCol w:w="1176"/>
        <w:gridCol w:w="1719"/>
        <w:gridCol w:w="1122"/>
        <w:gridCol w:w="1421"/>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260" w:type="dxa"/>
            <w:gridSpan w:val="3"/>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eastAsia="zh-CN"/>
              </w:rPr>
            </w:pPr>
            <w:r>
              <w:rPr>
                <w:rFonts w:hint="default" w:ascii="Times New Roman" w:hAnsi="Times New Roman" w:eastAsia="宋体" w:cs="Times New Roman"/>
                <w:b w:val="0"/>
                <w:bCs w:val="0"/>
                <w:color w:val="auto"/>
                <w:sz w:val="21"/>
                <w:szCs w:val="21"/>
                <w:vertAlign w:val="baseline"/>
                <w:lang w:eastAsia="zh-CN"/>
              </w:rPr>
              <w:t>输入项</w:t>
            </w:r>
          </w:p>
        </w:tc>
        <w:tc>
          <w:tcPr>
            <w:tcW w:w="4262" w:type="dxa"/>
            <w:gridSpan w:val="3"/>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eastAsia="zh-CN"/>
              </w:rPr>
            </w:pPr>
            <w:r>
              <w:rPr>
                <w:rFonts w:hint="default" w:ascii="Times New Roman" w:hAnsi="Times New Roman" w:eastAsia="宋体" w:cs="Times New Roman"/>
                <w:b w:val="0"/>
                <w:bCs w:val="0"/>
                <w:color w:val="auto"/>
                <w:sz w:val="21"/>
                <w:szCs w:val="21"/>
                <w:vertAlign w:val="baseline"/>
                <w:lang w:eastAsia="zh-CN"/>
              </w:rPr>
              <w:t>输出项</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584" w:type="dxa"/>
            <w:tcBorders>
              <w:tl2br w:val="nil"/>
              <w:tr2bl w:val="nil"/>
            </w:tcBorders>
            <w:vAlign w:val="center"/>
          </w:tcPr>
          <w:p>
            <w:pPr>
              <w:spacing w:line="240" w:lineRule="auto"/>
              <w:jc w:val="center"/>
              <w:rPr>
                <w:rFonts w:hint="default" w:ascii="Times New Roman" w:hAnsi="Times New Roman" w:cs="Times New Roman" w:eastAsiaTheme="minorEastAsia"/>
                <w:b w:val="0"/>
                <w:bCs w:val="0"/>
                <w:color w:val="auto"/>
                <w:kern w:val="2"/>
                <w:sz w:val="21"/>
                <w:szCs w:val="21"/>
                <w:vertAlign w:val="baseline"/>
                <w:lang w:val="en-US" w:eastAsia="zh-CN" w:bidi="ar-SA"/>
              </w:rPr>
            </w:pPr>
            <w:r>
              <w:rPr>
                <w:rFonts w:hint="default" w:ascii="Times New Roman" w:hAnsi="Times New Roman" w:cs="Times New Roman"/>
                <w:b w:val="0"/>
                <w:bCs w:val="0"/>
                <w:color w:val="auto"/>
                <w:kern w:val="2"/>
                <w:sz w:val="21"/>
                <w:szCs w:val="21"/>
                <w:vertAlign w:val="baseline"/>
                <w:lang w:val="en-US" w:eastAsia="zh-CN" w:bidi="ar-SA"/>
              </w:rPr>
              <w:t>物料名称</w:t>
            </w:r>
          </w:p>
        </w:tc>
        <w:tc>
          <w:tcPr>
            <w:tcW w:w="1500"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eastAsia="zh-CN"/>
              </w:rPr>
            </w:pPr>
            <w:r>
              <w:rPr>
                <w:rFonts w:hint="default" w:ascii="Times New Roman" w:hAnsi="Times New Roman" w:eastAsia="宋体" w:cs="Times New Roman"/>
                <w:b w:val="0"/>
                <w:bCs w:val="0"/>
                <w:color w:val="auto"/>
                <w:sz w:val="21"/>
                <w:szCs w:val="21"/>
                <w:vertAlign w:val="baseline"/>
                <w:lang w:eastAsia="zh-CN"/>
              </w:rPr>
              <w:t>总量</w:t>
            </w:r>
          </w:p>
        </w:tc>
        <w:tc>
          <w:tcPr>
            <w:tcW w:w="1176"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eastAsia="zh-CN"/>
              </w:rPr>
            </w:pPr>
            <w:r>
              <w:rPr>
                <w:rFonts w:hint="default" w:ascii="Times New Roman" w:hAnsi="Times New Roman" w:eastAsia="宋体" w:cs="Times New Roman"/>
                <w:b w:val="0"/>
                <w:bCs w:val="0"/>
                <w:color w:val="auto"/>
                <w:sz w:val="21"/>
                <w:szCs w:val="21"/>
                <w:vertAlign w:val="baseline"/>
                <w:lang w:eastAsia="zh-CN"/>
              </w:rPr>
              <w:t>单位</w:t>
            </w:r>
          </w:p>
        </w:tc>
        <w:tc>
          <w:tcPr>
            <w:tcW w:w="1719" w:type="dxa"/>
            <w:tcBorders>
              <w:tl2br w:val="nil"/>
              <w:tr2bl w:val="nil"/>
            </w:tcBorders>
            <w:vAlign w:val="center"/>
          </w:tcPr>
          <w:p>
            <w:pPr>
              <w:spacing w:line="240" w:lineRule="auto"/>
              <w:jc w:val="center"/>
              <w:rPr>
                <w:rFonts w:hint="default" w:ascii="Times New Roman" w:hAnsi="Times New Roman" w:cs="Times New Roman" w:eastAsiaTheme="minorEastAsia"/>
                <w:b w:val="0"/>
                <w:bCs w:val="0"/>
                <w:color w:val="auto"/>
                <w:kern w:val="2"/>
                <w:sz w:val="21"/>
                <w:szCs w:val="21"/>
                <w:vertAlign w:val="baseline"/>
                <w:lang w:val="en-US" w:eastAsia="zh-CN" w:bidi="ar-SA"/>
              </w:rPr>
            </w:pPr>
            <w:r>
              <w:rPr>
                <w:rFonts w:hint="default" w:ascii="Times New Roman" w:hAnsi="Times New Roman" w:cs="Times New Roman"/>
                <w:b w:val="0"/>
                <w:bCs w:val="0"/>
                <w:color w:val="auto"/>
                <w:kern w:val="2"/>
                <w:sz w:val="21"/>
                <w:szCs w:val="21"/>
                <w:vertAlign w:val="baseline"/>
                <w:lang w:val="en-US" w:eastAsia="zh-CN" w:bidi="ar-SA"/>
              </w:rPr>
              <w:t>物料名称</w:t>
            </w:r>
          </w:p>
        </w:tc>
        <w:tc>
          <w:tcPr>
            <w:tcW w:w="1122"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eastAsia="zh-CN"/>
              </w:rPr>
              <w:t>总量</w:t>
            </w:r>
          </w:p>
        </w:tc>
        <w:tc>
          <w:tcPr>
            <w:tcW w:w="1421"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eastAsia="zh-CN"/>
              </w:rPr>
              <w:t>单位</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584" w:type="dxa"/>
            <w:tcBorders>
              <w:tl2br w:val="nil"/>
              <w:tr2bl w:val="nil"/>
            </w:tcBorders>
            <w:vAlign w:val="center"/>
          </w:tcPr>
          <w:p>
            <w:pPr>
              <w:spacing w:line="240" w:lineRule="auto"/>
              <w:jc w:val="center"/>
              <w:rPr>
                <w:rFonts w:hint="default" w:ascii="Times New Roman" w:hAnsi="Times New Roman" w:cs="Times New Roman" w:eastAsiaTheme="minorEastAsia"/>
                <w:b w:val="0"/>
                <w:bCs w:val="0"/>
                <w:color w:val="auto"/>
                <w:kern w:val="2"/>
                <w:sz w:val="21"/>
                <w:szCs w:val="21"/>
                <w:vertAlign w:val="baseline"/>
                <w:lang w:val="en-US" w:eastAsia="zh-CN" w:bidi="ar-SA"/>
              </w:rPr>
            </w:pPr>
            <w:r>
              <w:rPr>
                <w:rFonts w:hint="default" w:ascii="Times New Roman" w:hAnsi="Times New Roman" w:cs="Times New Roman" w:eastAsiaTheme="minorEastAsia"/>
                <w:b w:val="0"/>
                <w:bCs w:val="0"/>
                <w:color w:val="auto"/>
                <w:kern w:val="2"/>
                <w:sz w:val="21"/>
                <w:szCs w:val="21"/>
                <w:vertAlign w:val="baseline"/>
                <w:lang w:val="en-US" w:eastAsia="zh-CN" w:bidi="ar-SA"/>
              </w:rPr>
              <w:t>电池钢壳</w:t>
            </w:r>
          </w:p>
        </w:tc>
        <w:tc>
          <w:tcPr>
            <w:tcW w:w="1500"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i w:val="0"/>
                <w:color w:val="000000"/>
                <w:kern w:val="0"/>
                <w:sz w:val="22"/>
                <w:szCs w:val="22"/>
                <w:u w:val="none"/>
                <w:lang w:val="en-US" w:eastAsia="zh-CN" w:bidi="ar"/>
              </w:rPr>
              <w:t>2125</w:t>
            </w:r>
          </w:p>
        </w:tc>
        <w:tc>
          <w:tcPr>
            <w:tcW w:w="1176"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eastAsia" w:ascii="Times New Roman" w:hAnsi="Times New Roman" w:eastAsia="宋体" w:cs="Times New Roman"/>
                <w:b w:val="0"/>
                <w:bCs w:val="0"/>
                <w:color w:val="auto"/>
                <w:sz w:val="21"/>
                <w:szCs w:val="21"/>
                <w:vertAlign w:val="baseline"/>
                <w:lang w:val="en-US" w:eastAsia="zh-CN"/>
              </w:rPr>
              <w:t>t</w:t>
            </w:r>
          </w:p>
        </w:tc>
        <w:tc>
          <w:tcPr>
            <w:tcW w:w="1719"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eastAsia="zh-CN"/>
              </w:rPr>
            </w:pPr>
            <w:r>
              <w:rPr>
                <w:rFonts w:hint="default" w:ascii="Times New Roman" w:hAnsi="Times New Roman" w:eastAsia="宋体" w:cs="Times New Roman"/>
                <w:b w:val="0"/>
                <w:bCs w:val="0"/>
                <w:color w:val="auto"/>
                <w:sz w:val="21"/>
                <w:szCs w:val="21"/>
                <w:vertAlign w:val="baseline"/>
                <w:lang w:eastAsia="zh-CN"/>
              </w:rPr>
              <w:t>产品电池钢壳</w:t>
            </w:r>
          </w:p>
        </w:tc>
        <w:tc>
          <w:tcPr>
            <w:tcW w:w="1122"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i w:val="0"/>
                <w:color w:val="000000"/>
                <w:kern w:val="0"/>
                <w:sz w:val="22"/>
                <w:szCs w:val="22"/>
                <w:u w:val="none"/>
                <w:lang w:val="en-US" w:eastAsia="zh-CN" w:bidi="ar"/>
              </w:rPr>
              <w:t>2269</w:t>
            </w:r>
          </w:p>
        </w:tc>
        <w:tc>
          <w:tcPr>
            <w:tcW w:w="1421"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kern w:val="2"/>
                <w:sz w:val="21"/>
                <w:szCs w:val="21"/>
                <w:vertAlign w:val="baseline"/>
                <w:lang w:val="en-US" w:eastAsia="zh-CN" w:bidi="ar-SA"/>
              </w:rPr>
            </w:pPr>
            <w:r>
              <w:rPr>
                <w:rFonts w:hint="eastAsia" w:ascii="Times New Roman" w:hAnsi="Times New Roman" w:eastAsia="宋体" w:cs="Times New Roman"/>
                <w:b w:val="0"/>
                <w:bCs w:val="0"/>
                <w:color w:val="auto"/>
                <w:sz w:val="21"/>
                <w:szCs w:val="21"/>
                <w:vertAlign w:val="baseline"/>
                <w:lang w:val="en-US" w:eastAsia="zh-CN"/>
              </w:rPr>
              <w:t>t</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584" w:type="dxa"/>
            <w:tcBorders>
              <w:tl2br w:val="nil"/>
              <w:tr2bl w:val="nil"/>
            </w:tcBorders>
            <w:vAlign w:val="center"/>
          </w:tcPr>
          <w:p>
            <w:pPr>
              <w:spacing w:line="240" w:lineRule="auto"/>
              <w:jc w:val="center"/>
              <w:rPr>
                <w:rFonts w:hint="default" w:ascii="Times New Roman" w:hAnsi="Times New Roman" w:cs="Times New Roman" w:eastAsiaTheme="minorEastAsia"/>
                <w:b w:val="0"/>
                <w:bCs w:val="0"/>
                <w:color w:val="auto"/>
                <w:kern w:val="2"/>
                <w:sz w:val="21"/>
                <w:szCs w:val="21"/>
                <w:vertAlign w:val="baseline"/>
                <w:lang w:val="en-US" w:eastAsia="zh-CN" w:bidi="ar-SA"/>
              </w:rPr>
            </w:pPr>
            <w:r>
              <w:rPr>
                <w:rFonts w:hint="default" w:ascii="Times New Roman" w:hAnsi="Times New Roman" w:cs="Times New Roman"/>
                <w:b w:val="0"/>
                <w:bCs w:val="0"/>
                <w:color w:val="auto"/>
                <w:kern w:val="2"/>
                <w:sz w:val="21"/>
                <w:szCs w:val="21"/>
                <w:vertAlign w:val="baseline"/>
                <w:lang w:val="en-US" w:eastAsia="zh-CN" w:bidi="ar-SA"/>
              </w:rPr>
              <w:t>除油粉</w:t>
            </w:r>
          </w:p>
        </w:tc>
        <w:tc>
          <w:tcPr>
            <w:tcW w:w="1500"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i w:val="0"/>
                <w:color w:val="000000"/>
                <w:kern w:val="0"/>
                <w:sz w:val="22"/>
                <w:szCs w:val="22"/>
                <w:u w:val="none"/>
                <w:lang w:val="en-US" w:eastAsia="zh-CN" w:bidi="ar"/>
              </w:rPr>
              <w:t>62</w:t>
            </w:r>
          </w:p>
        </w:tc>
        <w:tc>
          <w:tcPr>
            <w:tcW w:w="1176"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eastAsia" w:ascii="Times New Roman" w:hAnsi="Times New Roman" w:eastAsia="宋体" w:cs="Times New Roman"/>
                <w:b w:val="0"/>
                <w:bCs w:val="0"/>
                <w:color w:val="auto"/>
                <w:sz w:val="21"/>
                <w:szCs w:val="21"/>
                <w:vertAlign w:val="baseline"/>
                <w:lang w:val="en-US" w:eastAsia="zh-CN"/>
              </w:rPr>
              <w:t>t</w:t>
            </w:r>
          </w:p>
        </w:tc>
        <w:tc>
          <w:tcPr>
            <w:tcW w:w="1719"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eastAsia="zh-CN"/>
              </w:rPr>
            </w:pPr>
            <w:r>
              <w:rPr>
                <w:rFonts w:hint="default" w:ascii="Times New Roman" w:hAnsi="Times New Roman" w:eastAsia="宋体" w:cs="Times New Roman"/>
                <w:b w:val="0"/>
                <w:bCs w:val="0"/>
                <w:color w:val="auto"/>
                <w:sz w:val="21"/>
                <w:szCs w:val="21"/>
                <w:vertAlign w:val="baseline"/>
                <w:lang w:eastAsia="zh-CN"/>
              </w:rPr>
              <w:t>废水</w:t>
            </w:r>
          </w:p>
        </w:tc>
        <w:tc>
          <w:tcPr>
            <w:tcW w:w="1122"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i w:val="0"/>
                <w:color w:val="000000"/>
                <w:kern w:val="0"/>
                <w:sz w:val="22"/>
                <w:szCs w:val="22"/>
                <w:u w:val="none"/>
                <w:lang w:val="en-US" w:eastAsia="zh-CN" w:bidi="ar"/>
              </w:rPr>
              <w:t>5346</w:t>
            </w:r>
          </w:p>
        </w:tc>
        <w:tc>
          <w:tcPr>
            <w:tcW w:w="1421"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kern w:val="2"/>
                <w:sz w:val="21"/>
                <w:szCs w:val="21"/>
                <w:vertAlign w:val="baseline"/>
                <w:lang w:val="en-US" w:eastAsia="zh-CN" w:bidi="ar-SA"/>
              </w:rPr>
            </w:pPr>
            <w:r>
              <w:rPr>
                <w:rFonts w:hint="eastAsia" w:ascii="Times New Roman" w:hAnsi="Times New Roman" w:eastAsia="宋体" w:cs="Times New Roman"/>
                <w:b w:val="0"/>
                <w:bCs w:val="0"/>
                <w:color w:val="auto"/>
                <w:sz w:val="21"/>
                <w:szCs w:val="21"/>
                <w:vertAlign w:val="baseline"/>
                <w:lang w:val="en-US" w:eastAsia="zh-CN"/>
              </w:rPr>
              <w:t>t</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584" w:type="dxa"/>
            <w:tcBorders>
              <w:tl2br w:val="nil"/>
              <w:tr2bl w:val="nil"/>
            </w:tcBorders>
            <w:vAlign w:val="center"/>
          </w:tcPr>
          <w:p>
            <w:pPr>
              <w:spacing w:line="240" w:lineRule="auto"/>
              <w:jc w:val="center"/>
              <w:rPr>
                <w:rFonts w:hint="default" w:ascii="Times New Roman" w:hAnsi="Times New Roman" w:cs="Times New Roman" w:eastAsiaTheme="minorEastAsia"/>
                <w:b w:val="0"/>
                <w:bCs w:val="0"/>
                <w:color w:val="auto"/>
                <w:kern w:val="2"/>
                <w:sz w:val="21"/>
                <w:szCs w:val="21"/>
                <w:vertAlign w:val="baseline"/>
                <w:lang w:val="en-US" w:eastAsia="zh-CN" w:bidi="ar-SA"/>
              </w:rPr>
            </w:pPr>
            <w:r>
              <w:rPr>
                <w:rFonts w:hint="default" w:ascii="Times New Roman" w:hAnsi="Times New Roman" w:cs="Times New Roman"/>
                <w:b w:val="0"/>
                <w:bCs w:val="0"/>
                <w:color w:val="auto"/>
                <w:kern w:val="2"/>
                <w:sz w:val="21"/>
                <w:szCs w:val="21"/>
                <w:vertAlign w:val="baseline"/>
                <w:lang w:val="en-US" w:eastAsia="zh-CN" w:bidi="ar-SA"/>
              </w:rPr>
              <w:t>无铬钝化液</w:t>
            </w:r>
          </w:p>
        </w:tc>
        <w:tc>
          <w:tcPr>
            <w:tcW w:w="1500"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i w:val="0"/>
                <w:color w:val="000000"/>
                <w:kern w:val="0"/>
                <w:sz w:val="22"/>
                <w:szCs w:val="22"/>
                <w:u w:val="none"/>
                <w:lang w:val="en-US" w:eastAsia="zh-CN" w:bidi="ar"/>
              </w:rPr>
              <w:t>4.6</w:t>
            </w:r>
          </w:p>
        </w:tc>
        <w:tc>
          <w:tcPr>
            <w:tcW w:w="1176"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eastAsia" w:ascii="Times New Roman" w:hAnsi="Times New Roman" w:eastAsia="宋体" w:cs="Times New Roman"/>
                <w:b w:val="0"/>
                <w:bCs w:val="0"/>
                <w:color w:val="auto"/>
                <w:sz w:val="21"/>
                <w:szCs w:val="21"/>
                <w:vertAlign w:val="baseline"/>
                <w:lang w:val="en-US" w:eastAsia="zh-CN"/>
              </w:rPr>
              <w:t>t</w:t>
            </w:r>
          </w:p>
        </w:tc>
        <w:tc>
          <w:tcPr>
            <w:tcW w:w="1719"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eastAsia="zh-CN"/>
              </w:rPr>
            </w:pPr>
            <w:r>
              <w:rPr>
                <w:rFonts w:hint="default" w:ascii="Times New Roman" w:hAnsi="Times New Roman" w:eastAsia="宋体" w:cs="Times New Roman"/>
                <w:b w:val="0"/>
                <w:bCs w:val="0"/>
                <w:color w:val="auto"/>
                <w:sz w:val="21"/>
                <w:szCs w:val="21"/>
                <w:vertAlign w:val="baseline"/>
                <w:lang w:eastAsia="zh-CN"/>
              </w:rPr>
              <w:t>污泥</w:t>
            </w:r>
          </w:p>
        </w:tc>
        <w:tc>
          <w:tcPr>
            <w:tcW w:w="1122"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i w:val="0"/>
                <w:color w:val="000000"/>
                <w:kern w:val="0"/>
                <w:sz w:val="22"/>
                <w:szCs w:val="22"/>
                <w:u w:val="none"/>
                <w:lang w:val="en-US" w:eastAsia="zh-CN" w:bidi="ar"/>
              </w:rPr>
              <w:t>0.104</w:t>
            </w:r>
          </w:p>
        </w:tc>
        <w:tc>
          <w:tcPr>
            <w:tcW w:w="1421"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kern w:val="2"/>
                <w:sz w:val="21"/>
                <w:szCs w:val="21"/>
                <w:vertAlign w:val="baseline"/>
                <w:lang w:val="en-US" w:eastAsia="zh-CN" w:bidi="ar-SA"/>
              </w:rPr>
            </w:pPr>
            <w:r>
              <w:rPr>
                <w:rFonts w:hint="eastAsia" w:ascii="Times New Roman" w:hAnsi="Times New Roman" w:eastAsia="宋体" w:cs="Times New Roman"/>
                <w:b w:val="0"/>
                <w:bCs w:val="0"/>
                <w:color w:val="auto"/>
                <w:sz w:val="21"/>
                <w:szCs w:val="21"/>
                <w:vertAlign w:val="baseline"/>
                <w:lang w:val="en-US" w:eastAsia="zh-CN"/>
              </w:rPr>
              <w:t>t</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584" w:type="dxa"/>
            <w:tcBorders>
              <w:tl2br w:val="nil"/>
              <w:tr2bl w:val="nil"/>
            </w:tcBorders>
            <w:vAlign w:val="center"/>
          </w:tcPr>
          <w:p>
            <w:pPr>
              <w:spacing w:line="240" w:lineRule="auto"/>
              <w:jc w:val="center"/>
              <w:rPr>
                <w:rFonts w:hint="default" w:ascii="Times New Roman" w:hAnsi="Times New Roman" w:cs="Times New Roman" w:eastAsiaTheme="minorEastAsia"/>
                <w:b w:val="0"/>
                <w:bCs w:val="0"/>
                <w:color w:val="auto"/>
                <w:kern w:val="2"/>
                <w:sz w:val="21"/>
                <w:szCs w:val="21"/>
                <w:vertAlign w:val="baseline"/>
                <w:lang w:val="en-US" w:eastAsia="zh-CN" w:bidi="ar-SA"/>
              </w:rPr>
            </w:pPr>
            <w:r>
              <w:rPr>
                <w:rFonts w:hint="default" w:ascii="Times New Roman" w:hAnsi="Times New Roman" w:cs="Times New Roman"/>
                <w:b w:val="0"/>
                <w:bCs w:val="0"/>
                <w:color w:val="auto"/>
                <w:kern w:val="2"/>
                <w:sz w:val="21"/>
                <w:szCs w:val="21"/>
                <w:vertAlign w:val="baseline"/>
                <w:lang w:val="en-US" w:eastAsia="zh-CN" w:bidi="ar-SA"/>
              </w:rPr>
              <w:t>镍板</w:t>
            </w:r>
          </w:p>
        </w:tc>
        <w:tc>
          <w:tcPr>
            <w:tcW w:w="1500"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i w:val="0"/>
                <w:color w:val="000000"/>
                <w:kern w:val="0"/>
                <w:sz w:val="22"/>
                <w:szCs w:val="22"/>
                <w:u w:val="none"/>
                <w:lang w:val="en-US" w:eastAsia="zh-CN" w:bidi="ar"/>
              </w:rPr>
              <w:t>36</w:t>
            </w:r>
          </w:p>
        </w:tc>
        <w:tc>
          <w:tcPr>
            <w:tcW w:w="1176"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eastAsia" w:ascii="Times New Roman" w:hAnsi="Times New Roman" w:eastAsia="宋体" w:cs="Times New Roman"/>
                <w:b w:val="0"/>
                <w:bCs w:val="0"/>
                <w:color w:val="auto"/>
                <w:sz w:val="21"/>
                <w:szCs w:val="21"/>
                <w:vertAlign w:val="baseline"/>
                <w:lang w:val="en-US" w:eastAsia="zh-CN"/>
              </w:rPr>
              <w:t>t</w:t>
            </w:r>
          </w:p>
        </w:tc>
        <w:tc>
          <w:tcPr>
            <w:tcW w:w="1719"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eastAsia="zh-CN"/>
              </w:rPr>
            </w:pPr>
            <w:r>
              <w:rPr>
                <w:rFonts w:hint="default" w:ascii="Times New Roman" w:hAnsi="Times New Roman" w:eastAsia="宋体" w:cs="Times New Roman"/>
                <w:b w:val="0"/>
                <w:bCs w:val="0"/>
                <w:color w:val="auto"/>
                <w:sz w:val="21"/>
                <w:szCs w:val="21"/>
                <w:vertAlign w:val="baseline"/>
                <w:lang w:eastAsia="zh-CN"/>
              </w:rPr>
              <w:t>水蒸气</w:t>
            </w:r>
          </w:p>
        </w:tc>
        <w:tc>
          <w:tcPr>
            <w:tcW w:w="1122"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i w:val="0"/>
                <w:color w:val="000000"/>
                <w:kern w:val="0"/>
                <w:sz w:val="22"/>
                <w:szCs w:val="22"/>
                <w:u w:val="none"/>
                <w:lang w:val="en-US" w:eastAsia="zh-CN" w:bidi="ar"/>
              </w:rPr>
              <w:t>7029</w:t>
            </w:r>
          </w:p>
        </w:tc>
        <w:tc>
          <w:tcPr>
            <w:tcW w:w="1421"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kern w:val="2"/>
                <w:sz w:val="21"/>
                <w:szCs w:val="21"/>
                <w:vertAlign w:val="baseline"/>
                <w:lang w:val="en-US" w:eastAsia="zh-CN" w:bidi="ar-SA"/>
              </w:rPr>
            </w:pPr>
            <w:r>
              <w:rPr>
                <w:rFonts w:hint="eastAsia" w:ascii="Times New Roman" w:hAnsi="Times New Roman" w:eastAsia="宋体" w:cs="Times New Roman"/>
                <w:b w:val="0"/>
                <w:bCs w:val="0"/>
                <w:color w:val="auto"/>
                <w:sz w:val="21"/>
                <w:szCs w:val="21"/>
                <w:vertAlign w:val="baseline"/>
                <w:lang w:val="en-US" w:eastAsia="zh-CN"/>
              </w:rPr>
              <w:t>t</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584" w:type="dxa"/>
            <w:vAlign w:val="center"/>
          </w:tcPr>
          <w:p>
            <w:pPr>
              <w:spacing w:line="240" w:lineRule="auto"/>
              <w:jc w:val="center"/>
              <w:rPr>
                <w:rFonts w:hint="default" w:ascii="Times New Roman" w:hAnsi="Times New Roman" w:cs="Times New Roman" w:eastAsiaTheme="minorEastAsia"/>
                <w:b w:val="0"/>
                <w:bCs w:val="0"/>
                <w:color w:val="auto"/>
                <w:kern w:val="2"/>
                <w:sz w:val="21"/>
                <w:szCs w:val="21"/>
                <w:vertAlign w:val="baseline"/>
                <w:lang w:val="en-US" w:eastAsia="zh-CN" w:bidi="ar-SA"/>
              </w:rPr>
            </w:pPr>
            <w:r>
              <w:rPr>
                <w:rFonts w:hint="default" w:ascii="Times New Roman" w:hAnsi="Times New Roman" w:cs="Times New Roman"/>
                <w:b w:val="0"/>
                <w:bCs w:val="0"/>
                <w:color w:val="auto"/>
                <w:kern w:val="2"/>
                <w:sz w:val="21"/>
                <w:szCs w:val="21"/>
                <w:vertAlign w:val="baseline"/>
                <w:lang w:val="en-US" w:eastAsia="zh-CN" w:bidi="ar-SA"/>
              </w:rPr>
              <w:t>硫酸镍</w:t>
            </w:r>
          </w:p>
        </w:tc>
        <w:tc>
          <w:tcPr>
            <w:tcW w:w="1500" w:type="dxa"/>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i w:val="0"/>
                <w:color w:val="000000"/>
                <w:kern w:val="0"/>
                <w:sz w:val="22"/>
                <w:szCs w:val="22"/>
                <w:u w:val="none"/>
                <w:lang w:val="en-US" w:eastAsia="zh-CN" w:bidi="ar"/>
              </w:rPr>
              <w:t>14</w:t>
            </w:r>
          </w:p>
        </w:tc>
        <w:tc>
          <w:tcPr>
            <w:tcW w:w="1176" w:type="dxa"/>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eastAsia" w:ascii="Times New Roman" w:hAnsi="Times New Roman" w:eastAsia="宋体" w:cs="Times New Roman"/>
                <w:b w:val="0"/>
                <w:bCs w:val="0"/>
                <w:color w:val="auto"/>
                <w:sz w:val="21"/>
                <w:szCs w:val="21"/>
                <w:vertAlign w:val="baseline"/>
                <w:lang w:val="en-US" w:eastAsia="zh-CN"/>
              </w:rPr>
              <w:t>t</w:t>
            </w:r>
          </w:p>
        </w:tc>
        <w:tc>
          <w:tcPr>
            <w:tcW w:w="1719" w:type="dxa"/>
            <w:vAlign w:val="center"/>
          </w:tcPr>
          <w:p>
            <w:pPr>
              <w:spacing w:line="240" w:lineRule="auto"/>
              <w:jc w:val="center"/>
              <w:rPr>
                <w:rFonts w:hint="default" w:ascii="Times New Roman" w:hAnsi="Times New Roman" w:eastAsia="宋体" w:cs="Times New Roman"/>
                <w:b w:val="0"/>
                <w:bCs w:val="0"/>
                <w:color w:val="auto"/>
                <w:sz w:val="21"/>
                <w:szCs w:val="21"/>
                <w:vertAlign w:val="baseline"/>
                <w:lang w:eastAsia="zh-CN"/>
              </w:rPr>
            </w:pPr>
            <w:r>
              <w:rPr>
                <w:rFonts w:hint="default" w:ascii="Times New Roman" w:hAnsi="Times New Roman" w:eastAsia="宋体" w:cs="Times New Roman"/>
                <w:b w:val="0"/>
                <w:bCs w:val="0"/>
                <w:color w:val="auto"/>
                <w:sz w:val="21"/>
                <w:szCs w:val="21"/>
                <w:vertAlign w:val="baseline"/>
                <w:lang w:eastAsia="zh-CN"/>
              </w:rPr>
              <w:t>酸雾</w:t>
            </w:r>
          </w:p>
        </w:tc>
        <w:tc>
          <w:tcPr>
            <w:tcW w:w="1122" w:type="dxa"/>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i w:val="0"/>
                <w:color w:val="000000"/>
                <w:kern w:val="0"/>
                <w:sz w:val="22"/>
                <w:szCs w:val="22"/>
                <w:u w:val="none"/>
                <w:lang w:val="en-US" w:eastAsia="zh-CN" w:bidi="ar"/>
              </w:rPr>
              <w:t>0.003</w:t>
            </w:r>
          </w:p>
        </w:tc>
        <w:tc>
          <w:tcPr>
            <w:tcW w:w="1421" w:type="dxa"/>
            <w:vAlign w:val="center"/>
          </w:tcPr>
          <w:p>
            <w:pPr>
              <w:spacing w:line="240" w:lineRule="auto"/>
              <w:jc w:val="center"/>
              <w:rPr>
                <w:rFonts w:hint="default" w:ascii="Times New Roman" w:hAnsi="Times New Roman" w:eastAsia="宋体" w:cs="Times New Roman"/>
                <w:b w:val="0"/>
                <w:bCs w:val="0"/>
                <w:color w:val="auto"/>
                <w:kern w:val="2"/>
                <w:sz w:val="21"/>
                <w:szCs w:val="21"/>
                <w:vertAlign w:val="baseline"/>
                <w:lang w:val="en-US" w:eastAsia="zh-CN" w:bidi="ar-SA"/>
              </w:rPr>
            </w:pPr>
            <w:r>
              <w:rPr>
                <w:rFonts w:hint="eastAsia" w:ascii="Times New Roman" w:hAnsi="Times New Roman" w:eastAsia="宋体" w:cs="Times New Roman"/>
                <w:b w:val="0"/>
                <w:bCs w:val="0"/>
                <w:color w:val="auto"/>
                <w:sz w:val="21"/>
                <w:szCs w:val="21"/>
                <w:vertAlign w:val="baseline"/>
                <w:lang w:val="en-US" w:eastAsia="zh-CN"/>
              </w:rPr>
              <w:t>t</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584" w:type="dxa"/>
            <w:vAlign w:val="center"/>
          </w:tcPr>
          <w:p>
            <w:pPr>
              <w:spacing w:line="240" w:lineRule="auto"/>
              <w:jc w:val="center"/>
              <w:rPr>
                <w:rFonts w:hint="default" w:ascii="Times New Roman" w:hAnsi="Times New Roman" w:cs="Times New Roman" w:eastAsiaTheme="minorEastAsia"/>
                <w:b w:val="0"/>
                <w:bCs w:val="0"/>
                <w:color w:val="auto"/>
                <w:kern w:val="2"/>
                <w:sz w:val="21"/>
                <w:szCs w:val="21"/>
                <w:vertAlign w:val="baseline"/>
                <w:lang w:val="en-US" w:eastAsia="zh-CN" w:bidi="ar-SA"/>
              </w:rPr>
            </w:pPr>
            <w:r>
              <w:rPr>
                <w:rFonts w:hint="default" w:ascii="Times New Roman" w:hAnsi="Times New Roman" w:cs="Times New Roman"/>
                <w:b w:val="0"/>
                <w:bCs w:val="0"/>
                <w:color w:val="auto"/>
                <w:kern w:val="2"/>
                <w:sz w:val="21"/>
                <w:szCs w:val="21"/>
                <w:vertAlign w:val="baseline"/>
                <w:lang w:val="en-US" w:eastAsia="zh-CN" w:bidi="ar-SA"/>
              </w:rPr>
              <w:t>氯化镍</w:t>
            </w:r>
          </w:p>
        </w:tc>
        <w:tc>
          <w:tcPr>
            <w:tcW w:w="1500" w:type="dxa"/>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i w:val="0"/>
                <w:color w:val="000000"/>
                <w:kern w:val="0"/>
                <w:sz w:val="22"/>
                <w:szCs w:val="22"/>
                <w:u w:val="none"/>
                <w:lang w:val="en-US" w:eastAsia="zh-CN" w:bidi="ar"/>
              </w:rPr>
              <w:t>2</w:t>
            </w:r>
          </w:p>
        </w:tc>
        <w:tc>
          <w:tcPr>
            <w:tcW w:w="1176" w:type="dxa"/>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eastAsia" w:ascii="Times New Roman" w:hAnsi="Times New Roman" w:eastAsia="宋体" w:cs="Times New Roman"/>
                <w:b w:val="0"/>
                <w:bCs w:val="0"/>
                <w:color w:val="auto"/>
                <w:sz w:val="21"/>
                <w:szCs w:val="21"/>
                <w:vertAlign w:val="baseline"/>
                <w:lang w:val="en-US" w:eastAsia="zh-CN"/>
              </w:rPr>
              <w:t>t</w:t>
            </w:r>
          </w:p>
        </w:tc>
        <w:tc>
          <w:tcPr>
            <w:tcW w:w="1719" w:type="dxa"/>
            <w:vAlign w:val="center"/>
          </w:tcPr>
          <w:p>
            <w:pPr>
              <w:spacing w:line="240" w:lineRule="auto"/>
              <w:jc w:val="center"/>
              <w:rPr>
                <w:rFonts w:hint="default" w:ascii="Times New Roman" w:hAnsi="Times New Roman" w:eastAsia="宋体" w:cs="Times New Roman"/>
                <w:b w:val="0"/>
                <w:bCs w:val="0"/>
                <w:color w:val="auto"/>
                <w:sz w:val="21"/>
                <w:szCs w:val="21"/>
                <w:vertAlign w:val="baseline"/>
                <w:lang w:eastAsia="zh-CN"/>
              </w:rPr>
            </w:pPr>
            <w:r>
              <w:rPr>
                <w:rFonts w:hint="default" w:ascii="Times New Roman" w:hAnsi="Times New Roman" w:eastAsia="宋体" w:cs="Times New Roman"/>
                <w:b w:val="0"/>
                <w:bCs w:val="0"/>
                <w:color w:val="auto"/>
                <w:sz w:val="21"/>
                <w:szCs w:val="21"/>
                <w:vertAlign w:val="baseline"/>
                <w:lang w:eastAsia="zh-CN"/>
              </w:rPr>
              <w:t>电镀废渣</w:t>
            </w:r>
          </w:p>
        </w:tc>
        <w:tc>
          <w:tcPr>
            <w:tcW w:w="1122" w:type="dxa"/>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i w:val="0"/>
                <w:color w:val="000000"/>
                <w:kern w:val="0"/>
                <w:sz w:val="22"/>
                <w:szCs w:val="22"/>
                <w:u w:val="none"/>
                <w:lang w:val="en-US" w:eastAsia="zh-CN" w:bidi="ar"/>
              </w:rPr>
              <w:t>0.324</w:t>
            </w:r>
          </w:p>
        </w:tc>
        <w:tc>
          <w:tcPr>
            <w:tcW w:w="1421" w:type="dxa"/>
            <w:vAlign w:val="center"/>
          </w:tcPr>
          <w:p>
            <w:pPr>
              <w:spacing w:line="240" w:lineRule="auto"/>
              <w:jc w:val="center"/>
              <w:rPr>
                <w:rFonts w:hint="default" w:ascii="Times New Roman" w:hAnsi="Times New Roman" w:eastAsia="宋体" w:cs="Times New Roman"/>
                <w:b w:val="0"/>
                <w:bCs w:val="0"/>
                <w:color w:val="auto"/>
                <w:kern w:val="2"/>
                <w:sz w:val="21"/>
                <w:szCs w:val="21"/>
                <w:vertAlign w:val="baseline"/>
                <w:lang w:val="en-US" w:eastAsia="zh-CN" w:bidi="ar-SA"/>
              </w:rPr>
            </w:pPr>
            <w:r>
              <w:rPr>
                <w:rFonts w:hint="eastAsia" w:ascii="Times New Roman" w:hAnsi="Times New Roman" w:eastAsia="宋体" w:cs="Times New Roman"/>
                <w:b w:val="0"/>
                <w:bCs w:val="0"/>
                <w:color w:val="auto"/>
                <w:sz w:val="21"/>
                <w:szCs w:val="21"/>
                <w:vertAlign w:val="baseline"/>
                <w:lang w:val="en-US" w:eastAsia="zh-CN"/>
              </w:rPr>
              <w:t>t</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584" w:type="dxa"/>
            <w:vAlign w:val="center"/>
          </w:tcPr>
          <w:p>
            <w:pPr>
              <w:jc w:val="center"/>
              <w:rPr>
                <w:rFonts w:hint="default" w:ascii="Times New Roman" w:hAnsi="Times New Roman" w:cs="Times New Roman"/>
                <w:b w:val="0"/>
                <w:bCs w:val="0"/>
                <w:color w:val="auto"/>
                <w:kern w:val="2"/>
                <w:sz w:val="21"/>
                <w:szCs w:val="21"/>
                <w:vertAlign w:val="baseline"/>
                <w:lang w:val="en-US" w:eastAsia="zh-CN" w:bidi="ar-SA"/>
              </w:rPr>
            </w:pPr>
            <w:r>
              <w:rPr>
                <w:rFonts w:hint="default" w:ascii="Times New Roman" w:hAnsi="Times New Roman" w:cs="Times New Roman"/>
                <w:szCs w:val="21"/>
              </w:rPr>
              <w:t>盐酸（32%）</w:t>
            </w:r>
          </w:p>
        </w:tc>
        <w:tc>
          <w:tcPr>
            <w:tcW w:w="1500" w:type="dxa"/>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i w:val="0"/>
                <w:color w:val="000000"/>
                <w:kern w:val="0"/>
                <w:sz w:val="22"/>
                <w:szCs w:val="22"/>
                <w:u w:val="none"/>
                <w:lang w:val="en-US" w:eastAsia="zh-CN" w:bidi="ar"/>
              </w:rPr>
              <w:t>6.35</w:t>
            </w:r>
          </w:p>
        </w:tc>
        <w:tc>
          <w:tcPr>
            <w:tcW w:w="1176" w:type="dxa"/>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eastAsia" w:ascii="Times New Roman" w:hAnsi="Times New Roman" w:eastAsia="宋体" w:cs="Times New Roman"/>
                <w:b w:val="0"/>
                <w:bCs w:val="0"/>
                <w:color w:val="auto"/>
                <w:sz w:val="21"/>
                <w:szCs w:val="21"/>
                <w:vertAlign w:val="baseline"/>
                <w:lang w:val="en-US" w:eastAsia="zh-CN"/>
              </w:rPr>
              <w:t>t</w:t>
            </w:r>
          </w:p>
        </w:tc>
        <w:tc>
          <w:tcPr>
            <w:tcW w:w="1719" w:type="dxa"/>
            <w:vAlign w:val="center"/>
          </w:tcPr>
          <w:p>
            <w:pPr>
              <w:spacing w:line="240" w:lineRule="auto"/>
              <w:jc w:val="center"/>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kern w:val="2"/>
                <w:sz w:val="21"/>
                <w:szCs w:val="21"/>
                <w:vertAlign w:val="baseline"/>
                <w:lang w:val="en-US" w:eastAsia="zh-CN" w:bidi="ar-SA"/>
              </w:rPr>
              <w:t>废脱脂液</w:t>
            </w:r>
          </w:p>
        </w:tc>
        <w:tc>
          <w:tcPr>
            <w:tcW w:w="1122" w:type="dxa"/>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i w:val="0"/>
                <w:color w:val="000000"/>
                <w:kern w:val="0"/>
                <w:sz w:val="22"/>
                <w:szCs w:val="22"/>
                <w:u w:val="none"/>
                <w:lang w:val="en-US" w:eastAsia="zh-CN" w:bidi="ar"/>
              </w:rPr>
              <w:t>1.619</w:t>
            </w:r>
          </w:p>
        </w:tc>
        <w:tc>
          <w:tcPr>
            <w:tcW w:w="1421" w:type="dxa"/>
            <w:vAlign w:val="center"/>
          </w:tcPr>
          <w:p>
            <w:pPr>
              <w:spacing w:line="240" w:lineRule="auto"/>
              <w:jc w:val="center"/>
              <w:rPr>
                <w:rFonts w:hint="default" w:ascii="Times New Roman" w:hAnsi="Times New Roman" w:eastAsia="宋体" w:cs="Times New Roman"/>
                <w:b w:val="0"/>
                <w:bCs w:val="0"/>
                <w:color w:val="auto"/>
                <w:kern w:val="2"/>
                <w:sz w:val="21"/>
                <w:szCs w:val="21"/>
                <w:vertAlign w:val="baseline"/>
                <w:lang w:val="en-US" w:eastAsia="zh-CN" w:bidi="ar-SA"/>
              </w:rPr>
            </w:pPr>
            <w:r>
              <w:rPr>
                <w:rFonts w:hint="eastAsia" w:ascii="Times New Roman" w:hAnsi="Times New Roman" w:eastAsia="宋体" w:cs="Times New Roman"/>
                <w:b w:val="0"/>
                <w:bCs w:val="0"/>
                <w:color w:val="auto"/>
                <w:sz w:val="21"/>
                <w:szCs w:val="21"/>
                <w:vertAlign w:val="baseline"/>
                <w:lang w:val="en-US" w:eastAsia="zh-CN"/>
              </w:rPr>
              <w:t>t</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584" w:type="dxa"/>
            <w:vAlign w:val="center"/>
          </w:tcPr>
          <w:p>
            <w:pPr>
              <w:jc w:val="center"/>
              <w:rPr>
                <w:rFonts w:hint="default" w:ascii="Times New Roman" w:hAnsi="Times New Roman" w:cs="Times New Roman"/>
                <w:b w:val="0"/>
                <w:bCs w:val="0"/>
                <w:color w:val="auto"/>
                <w:kern w:val="2"/>
                <w:sz w:val="21"/>
                <w:szCs w:val="21"/>
                <w:vertAlign w:val="baseline"/>
                <w:lang w:val="en-US" w:eastAsia="zh-CN" w:bidi="ar-SA"/>
              </w:rPr>
            </w:pPr>
            <w:r>
              <w:rPr>
                <w:rFonts w:hint="default" w:ascii="Times New Roman" w:hAnsi="Times New Roman" w:cs="Times New Roman"/>
                <w:szCs w:val="21"/>
              </w:rPr>
              <w:t>柠檬酸</w:t>
            </w:r>
          </w:p>
        </w:tc>
        <w:tc>
          <w:tcPr>
            <w:tcW w:w="1500" w:type="dxa"/>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i w:val="0"/>
                <w:color w:val="000000"/>
                <w:kern w:val="0"/>
                <w:sz w:val="22"/>
                <w:szCs w:val="22"/>
                <w:u w:val="none"/>
                <w:lang w:val="en-US" w:eastAsia="zh-CN" w:bidi="ar"/>
              </w:rPr>
              <w:t>8.92</w:t>
            </w:r>
          </w:p>
        </w:tc>
        <w:tc>
          <w:tcPr>
            <w:tcW w:w="1176" w:type="dxa"/>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eastAsia" w:ascii="Times New Roman" w:hAnsi="Times New Roman" w:eastAsia="宋体" w:cs="Times New Roman"/>
                <w:b w:val="0"/>
                <w:bCs w:val="0"/>
                <w:color w:val="auto"/>
                <w:sz w:val="21"/>
                <w:szCs w:val="21"/>
                <w:vertAlign w:val="baseline"/>
                <w:lang w:val="en-US" w:eastAsia="zh-CN"/>
              </w:rPr>
              <w:t>t</w:t>
            </w:r>
          </w:p>
        </w:tc>
        <w:tc>
          <w:tcPr>
            <w:tcW w:w="1719" w:type="dxa"/>
            <w:vAlign w:val="center"/>
          </w:tcPr>
          <w:p>
            <w:pPr>
              <w:spacing w:line="240" w:lineRule="auto"/>
              <w:jc w:val="center"/>
              <w:rPr>
                <w:rFonts w:hint="default" w:ascii="Times New Roman" w:hAnsi="Times New Roman" w:eastAsia="宋体" w:cs="Times New Roman"/>
                <w:b w:val="0"/>
                <w:bCs w:val="0"/>
                <w:color w:val="auto"/>
                <w:sz w:val="21"/>
                <w:szCs w:val="21"/>
                <w:vertAlign w:val="baseline"/>
                <w:lang w:eastAsia="zh-CN"/>
              </w:rPr>
            </w:pPr>
          </w:p>
        </w:tc>
        <w:tc>
          <w:tcPr>
            <w:tcW w:w="1122" w:type="dxa"/>
            <w:vAlign w:val="center"/>
          </w:tcPr>
          <w:p>
            <w:pPr>
              <w:jc w:val="center"/>
              <w:rPr>
                <w:rFonts w:hint="default" w:ascii="Times New Roman" w:hAnsi="Times New Roman" w:eastAsia="宋体" w:cs="Times New Roman"/>
                <w:b w:val="0"/>
                <w:bCs w:val="0"/>
                <w:color w:val="auto"/>
                <w:sz w:val="21"/>
                <w:szCs w:val="21"/>
                <w:vertAlign w:val="baseline"/>
                <w:lang w:val="en-US" w:eastAsia="zh-CN"/>
              </w:rPr>
            </w:pPr>
          </w:p>
        </w:tc>
        <w:tc>
          <w:tcPr>
            <w:tcW w:w="1421" w:type="dxa"/>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584" w:type="dxa"/>
            <w:vAlign w:val="center"/>
          </w:tcPr>
          <w:p>
            <w:pPr>
              <w:jc w:val="center"/>
              <w:rPr>
                <w:rFonts w:hint="default" w:ascii="Times New Roman" w:hAnsi="Times New Roman" w:cs="Times New Roman"/>
                <w:b w:val="0"/>
                <w:bCs w:val="0"/>
                <w:color w:val="auto"/>
                <w:kern w:val="2"/>
                <w:sz w:val="21"/>
                <w:szCs w:val="21"/>
                <w:vertAlign w:val="baseline"/>
                <w:lang w:val="en-US" w:eastAsia="zh-CN" w:bidi="ar-SA"/>
              </w:rPr>
            </w:pPr>
            <w:r>
              <w:rPr>
                <w:rFonts w:hint="default" w:ascii="Times New Roman" w:hAnsi="Times New Roman" w:cs="Times New Roman"/>
                <w:szCs w:val="21"/>
              </w:rPr>
              <w:t>封闭剂</w:t>
            </w:r>
          </w:p>
        </w:tc>
        <w:tc>
          <w:tcPr>
            <w:tcW w:w="1500" w:type="dxa"/>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i w:val="0"/>
                <w:color w:val="000000"/>
                <w:kern w:val="0"/>
                <w:sz w:val="22"/>
                <w:szCs w:val="22"/>
                <w:u w:val="none"/>
                <w:lang w:val="en-US" w:eastAsia="zh-CN" w:bidi="ar"/>
              </w:rPr>
              <w:t>0.51</w:t>
            </w:r>
          </w:p>
        </w:tc>
        <w:tc>
          <w:tcPr>
            <w:tcW w:w="1176" w:type="dxa"/>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eastAsia" w:ascii="Times New Roman" w:hAnsi="Times New Roman" w:eastAsia="宋体" w:cs="Times New Roman"/>
                <w:b w:val="0"/>
                <w:bCs w:val="0"/>
                <w:color w:val="auto"/>
                <w:sz w:val="21"/>
                <w:szCs w:val="21"/>
                <w:vertAlign w:val="baseline"/>
                <w:lang w:val="en-US" w:eastAsia="zh-CN"/>
              </w:rPr>
              <w:t>t</w:t>
            </w:r>
          </w:p>
        </w:tc>
        <w:tc>
          <w:tcPr>
            <w:tcW w:w="1719" w:type="dxa"/>
            <w:vAlign w:val="center"/>
          </w:tcPr>
          <w:p>
            <w:pPr>
              <w:spacing w:line="240" w:lineRule="auto"/>
              <w:jc w:val="center"/>
              <w:rPr>
                <w:rFonts w:hint="default" w:ascii="Times New Roman" w:hAnsi="Times New Roman" w:eastAsia="宋体" w:cs="Times New Roman"/>
                <w:b w:val="0"/>
                <w:bCs w:val="0"/>
                <w:color w:val="auto"/>
                <w:sz w:val="21"/>
                <w:szCs w:val="21"/>
                <w:vertAlign w:val="baseline"/>
                <w:lang w:eastAsia="zh-CN"/>
              </w:rPr>
            </w:pPr>
          </w:p>
        </w:tc>
        <w:tc>
          <w:tcPr>
            <w:tcW w:w="1122" w:type="dxa"/>
            <w:vAlign w:val="center"/>
          </w:tcPr>
          <w:p>
            <w:pPr>
              <w:jc w:val="center"/>
              <w:rPr>
                <w:rFonts w:hint="default" w:ascii="Times New Roman" w:hAnsi="Times New Roman" w:eastAsia="宋体" w:cs="Times New Roman"/>
                <w:b w:val="0"/>
                <w:bCs w:val="0"/>
                <w:color w:val="auto"/>
                <w:sz w:val="21"/>
                <w:szCs w:val="21"/>
                <w:vertAlign w:val="baseline"/>
                <w:lang w:val="en-US" w:eastAsia="zh-CN"/>
              </w:rPr>
            </w:pPr>
          </w:p>
        </w:tc>
        <w:tc>
          <w:tcPr>
            <w:tcW w:w="1421" w:type="dxa"/>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584" w:type="dxa"/>
            <w:vAlign w:val="center"/>
          </w:tcPr>
          <w:p>
            <w:pPr>
              <w:jc w:val="center"/>
              <w:rPr>
                <w:rFonts w:hint="default" w:ascii="Times New Roman" w:hAnsi="Times New Roman" w:cs="Times New Roman"/>
                <w:b w:val="0"/>
                <w:bCs w:val="0"/>
                <w:color w:val="auto"/>
                <w:kern w:val="2"/>
                <w:sz w:val="21"/>
                <w:szCs w:val="21"/>
                <w:vertAlign w:val="baseline"/>
                <w:lang w:val="en-US" w:eastAsia="zh-CN" w:bidi="ar-SA"/>
              </w:rPr>
            </w:pPr>
            <w:r>
              <w:rPr>
                <w:rFonts w:hint="default" w:ascii="Times New Roman" w:hAnsi="Times New Roman" w:cs="Times New Roman"/>
                <w:szCs w:val="21"/>
              </w:rPr>
              <w:t>光亮剂</w:t>
            </w:r>
          </w:p>
        </w:tc>
        <w:tc>
          <w:tcPr>
            <w:tcW w:w="1500" w:type="dxa"/>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i w:val="0"/>
                <w:color w:val="000000"/>
                <w:kern w:val="0"/>
                <w:sz w:val="22"/>
                <w:szCs w:val="22"/>
                <w:u w:val="none"/>
                <w:lang w:val="en-US" w:eastAsia="zh-CN" w:bidi="ar"/>
              </w:rPr>
              <w:t>15.3</w:t>
            </w:r>
          </w:p>
        </w:tc>
        <w:tc>
          <w:tcPr>
            <w:tcW w:w="1176" w:type="dxa"/>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eastAsia" w:ascii="Times New Roman" w:hAnsi="Times New Roman" w:eastAsia="宋体" w:cs="Times New Roman"/>
                <w:b w:val="0"/>
                <w:bCs w:val="0"/>
                <w:color w:val="auto"/>
                <w:sz w:val="21"/>
                <w:szCs w:val="21"/>
                <w:vertAlign w:val="baseline"/>
                <w:lang w:val="en-US" w:eastAsia="zh-CN"/>
              </w:rPr>
              <w:t>t</w:t>
            </w:r>
          </w:p>
        </w:tc>
        <w:tc>
          <w:tcPr>
            <w:tcW w:w="1719" w:type="dxa"/>
            <w:vAlign w:val="center"/>
          </w:tcPr>
          <w:p>
            <w:pPr>
              <w:spacing w:line="240" w:lineRule="auto"/>
              <w:jc w:val="center"/>
              <w:rPr>
                <w:rFonts w:hint="default" w:ascii="Times New Roman" w:hAnsi="Times New Roman" w:eastAsia="宋体" w:cs="Times New Roman"/>
                <w:b w:val="0"/>
                <w:bCs w:val="0"/>
                <w:color w:val="auto"/>
                <w:sz w:val="21"/>
                <w:szCs w:val="21"/>
                <w:vertAlign w:val="baseline"/>
                <w:lang w:eastAsia="zh-CN"/>
              </w:rPr>
            </w:pPr>
          </w:p>
        </w:tc>
        <w:tc>
          <w:tcPr>
            <w:tcW w:w="1122" w:type="dxa"/>
            <w:vAlign w:val="center"/>
          </w:tcPr>
          <w:p>
            <w:pPr>
              <w:jc w:val="center"/>
              <w:rPr>
                <w:rFonts w:hint="default" w:ascii="Times New Roman" w:hAnsi="Times New Roman" w:eastAsia="宋体" w:cs="Times New Roman"/>
                <w:b w:val="0"/>
                <w:bCs w:val="0"/>
                <w:color w:val="auto"/>
                <w:sz w:val="21"/>
                <w:szCs w:val="21"/>
                <w:vertAlign w:val="baseline"/>
                <w:lang w:val="en-US" w:eastAsia="zh-CN"/>
              </w:rPr>
            </w:pPr>
          </w:p>
        </w:tc>
        <w:tc>
          <w:tcPr>
            <w:tcW w:w="1421" w:type="dxa"/>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584" w:type="dxa"/>
            <w:vAlign w:val="center"/>
          </w:tcPr>
          <w:p>
            <w:pPr>
              <w:spacing w:line="240" w:lineRule="auto"/>
              <w:jc w:val="center"/>
              <w:rPr>
                <w:rFonts w:hint="default" w:ascii="Times New Roman" w:hAnsi="Times New Roman" w:cs="Times New Roman"/>
                <w:b w:val="0"/>
                <w:bCs w:val="0"/>
                <w:color w:val="auto"/>
                <w:kern w:val="2"/>
                <w:sz w:val="21"/>
                <w:szCs w:val="21"/>
                <w:vertAlign w:val="baseline"/>
                <w:lang w:val="en-US" w:eastAsia="zh-CN" w:bidi="ar-SA"/>
              </w:rPr>
            </w:pPr>
            <w:r>
              <w:rPr>
                <w:rFonts w:hint="default" w:ascii="Times New Roman" w:hAnsi="Times New Roman" w:cs="Times New Roman"/>
                <w:b w:val="0"/>
                <w:bCs w:val="0"/>
                <w:color w:val="auto"/>
                <w:kern w:val="2"/>
                <w:sz w:val="21"/>
                <w:szCs w:val="21"/>
                <w:vertAlign w:val="baseline"/>
                <w:lang w:val="en-US" w:eastAsia="zh-CN" w:bidi="ar-SA"/>
              </w:rPr>
              <w:t>水</w:t>
            </w:r>
          </w:p>
        </w:tc>
        <w:tc>
          <w:tcPr>
            <w:tcW w:w="1500" w:type="dxa"/>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i w:val="0"/>
                <w:color w:val="000000"/>
                <w:kern w:val="0"/>
                <w:sz w:val="22"/>
                <w:szCs w:val="22"/>
                <w:u w:val="none"/>
                <w:lang w:val="en-US" w:eastAsia="zh-CN" w:bidi="ar"/>
              </w:rPr>
              <w:t>12740</w:t>
            </w:r>
          </w:p>
        </w:tc>
        <w:tc>
          <w:tcPr>
            <w:tcW w:w="1176" w:type="dxa"/>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eastAsia" w:ascii="Times New Roman" w:hAnsi="Times New Roman" w:eastAsia="宋体" w:cs="Times New Roman"/>
                <w:b w:val="0"/>
                <w:bCs w:val="0"/>
                <w:color w:val="auto"/>
                <w:sz w:val="21"/>
                <w:szCs w:val="21"/>
                <w:vertAlign w:val="baseline"/>
                <w:lang w:val="en-US" w:eastAsia="zh-CN"/>
              </w:rPr>
              <w:t>t</w:t>
            </w:r>
          </w:p>
        </w:tc>
        <w:tc>
          <w:tcPr>
            <w:tcW w:w="1719" w:type="dxa"/>
            <w:vAlign w:val="center"/>
          </w:tcPr>
          <w:p>
            <w:pPr>
              <w:spacing w:line="240" w:lineRule="auto"/>
              <w:jc w:val="center"/>
              <w:rPr>
                <w:rFonts w:hint="default" w:ascii="Times New Roman" w:hAnsi="Times New Roman" w:eastAsia="宋体" w:cs="Times New Roman"/>
                <w:b w:val="0"/>
                <w:bCs w:val="0"/>
                <w:color w:val="auto"/>
                <w:kern w:val="2"/>
                <w:sz w:val="21"/>
                <w:szCs w:val="21"/>
                <w:vertAlign w:val="baseline"/>
                <w:lang w:val="en-US" w:eastAsia="zh-CN" w:bidi="ar-SA"/>
              </w:rPr>
            </w:pPr>
          </w:p>
        </w:tc>
        <w:tc>
          <w:tcPr>
            <w:tcW w:w="1122" w:type="dxa"/>
            <w:vAlign w:val="center"/>
          </w:tcPr>
          <w:p>
            <w:pPr>
              <w:jc w:val="center"/>
              <w:rPr>
                <w:rFonts w:hint="default" w:ascii="Times New Roman" w:hAnsi="Times New Roman" w:eastAsia="宋体" w:cs="Times New Roman"/>
                <w:b w:val="0"/>
                <w:bCs w:val="0"/>
                <w:color w:val="auto"/>
                <w:kern w:val="2"/>
                <w:sz w:val="21"/>
                <w:szCs w:val="21"/>
                <w:vertAlign w:val="baseline"/>
                <w:lang w:val="en-US" w:eastAsia="zh-CN" w:bidi="ar-SA"/>
              </w:rPr>
            </w:pPr>
          </w:p>
        </w:tc>
        <w:tc>
          <w:tcPr>
            <w:tcW w:w="1421" w:type="dxa"/>
            <w:vAlign w:val="center"/>
          </w:tcPr>
          <w:p>
            <w:pPr>
              <w:spacing w:line="240" w:lineRule="auto"/>
              <w:jc w:val="center"/>
              <w:rPr>
                <w:rFonts w:hint="default" w:ascii="Times New Roman" w:hAnsi="Times New Roman" w:eastAsia="宋体" w:cs="Times New Roman"/>
                <w:b w:val="0"/>
                <w:bCs w:val="0"/>
                <w:color w:val="auto"/>
                <w:kern w:val="2"/>
                <w:sz w:val="21"/>
                <w:szCs w:val="21"/>
                <w:vertAlign w:val="baseline"/>
                <w:lang w:val="en-US" w:eastAsia="zh-CN" w:bidi="ar-SA"/>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584" w:type="dxa"/>
            <w:vAlign w:val="center"/>
          </w:tcPr>
          <w:p>
            <w:pPr>
              <w:spacing w:line="240" w:lineRule="auto"/>
              <w:jc w:val="center"/>
              <w:rPr>
                <w:rFonts w:hint="default" w:ascii="Times New Roman" w:hAnsi="Times New Roman" w:cs="Times New Roman"/>
                <w:b w:val="0"/>
                <w:bCs w:val="0"/>
                <w:color w:val="auto"/>
                <w:kern w:val="2"/>
                <w:sz w:val="21"/>
                <w:szCs w:val="21"/>
                <w:vertAlign w:val="baseline"/>
                <w:lang w:val="en-US" w:eastAsia="zh-CN" w:bidi="ar-SA"/>
              </w:rPr>
            </w:pPr>
            <w:r>
              <w:rPr>
                <w:rFonts w:hint="default" w:ascii="Times New Roman" w:hAnsi="Times New Roman" w:cs="Times New Roman"/>
                <w:b w:val="0"/>
                <w:bCs w:val="0"/>
                <w:color w:val="auto"/>
                <w:kern w:val="2"/>
                <w:sz w:val="21"/>
                <w:szCs w:val="21"/>
                <w:vertAlign w:val="baseline"/>
                <w:lang w:val="en-US" w:eastAsia="zh-CN" w:bidi="ar-SA"/>
              </w:rPr>
              <w:t>合计</w:t>
            </w:r>
          </w:p>
        </w:tc>
        <w:tc>
          <w:tcPr>
            <w:tcW w:w="1500" w:type="dxa"/>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i w:val="0"/>
                <w:color w:val="000000"/>
                <w:kern w:val="0"/>
                <w:sz w:val="22"/>
                <w:szCs w:val="22"/>
                <w:u w:val="none"/>
                <w:lang w:val="en-US" w:eastAsia="zh-CN" w:bidi="ar"/>
              </w:rPr>
              <w:t>15014.68</w:t>
            </w:r>
          </w:p>
        </w:tc>
        <w:tc>
          <w:tcPr>
            <w:tcW w:w="1176" w:type="dxa"/>
            <w:vAlign w:val="center"/>
          </w:tcPr>
          <w:p>
            <w:pPr>
              <w:jc w:val="center"/>
              <w:rPr>
                <w:rFonts w:hint="default" w:ascii="Times New Roman" w:hAnsi="Times New Roman" w:eastAsia="宋体" w:cs="Times New Roman"/>
                <w:b w:val="0"/>
                <w:bCs w:val="0"/>
                <w:color w:val="auto"/>
                <w:sz w:val="21"/>
                <w:szCs w:val="21"/>
                <w:vertAlign w:val="baseline"/>
                <w:lang w:val="en-US" w:eastAsia="zh-CN"/>
              </w:rPr>
            </w:pPr>
            <w:r>
              <w:rPr>
                <w:rFonts w:hint="eastAsia" w:ascii="Times New Roman" w:hAnsi="Times New Roman" w:eastAsia="宋体" w:cs="Times New Roman"/>
                <w:b w:val="0"/>
                <w:bCs w:val="0"/>
                <w:color w:val="auto"/>
                <w:sz w:val="21"/>
                <w:szCs w:val="21"/>
                <w:vertAlign w:val="baseline"/>
                <w:lang w:val="en-US" w:eastAsia="zh-CN"/>
              </w:rPr>
              <w:t>t</w:t>
            </w:r>
          </w:p>
        </w:tc>
        <w:tc>
          <w:tcPr>
            <w:tcW w:w="1719" w:type="dxa"/>
            <w:vAlign w:val="center"/>
          </w:tcPr>
          <w:p>
            <w:pPr>
              <w:spacing w:line="240" w:lineRule="auto"/>
              <w:jc w:val="center"/>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kern w:val="2"/>
                <w:sz w:val="21"/>
                <w:szCs w:val="21"/>
                <w:vertAlign w:val="baseline"/>
                <w:lang w:val="en-US" w:eastAsia="zh-CN" w:bidi="ar-SA"/>
              </w:rPr>
              <w:t>合计</w:t>
            </w:r>
          </w:p>
        </w:tc>
        <w:tc>
          <w:tcPr>
            <w:tcW w:w="1122" w:type="dxa"/>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i w:val="0"/>
                <w:color w:val="000000"/>
                <w:kern w:val="0"/>
                <w:sz w:val="22"/>
                <w:szCs w:val="22"/>
                <w:u w:val="none"/>
                <w:lang w:val="en-US" w:eastAsia="zh-CN" w:bidi="ar"/>
              </w:rPr>
              <w:t>14646.05</w:t>
            </w:r>
          </w:p>
        </w:tc>
        <w:tc>
          <w:tcPr>
            <w:tcW w:w="1421" w:type="dxa"/>
            <w:vAlign w:val="center"/>
          </w:tcPr>
          <w:p>
            <w:pPr>
              <w:spacing w:line="240" w:lineRule="auto"/>
              <w:jc w:val="center"/>
              <w:rPr>
                <w:rFonts w:hint="default" w:ascii="Times New Roman" w:hAnsi="Times New Roman" w:eastAsia="宋体" w:cs="Times New Roman"/>
                <w:b w:val="0"/>
                <w:bCs w:val="0"/>
                <w:color w:val="auto"/>
                <w:kern w:val="2"/>
                <w:sz w:val="21"/>
                <w:szCs w:val="21"/>
                <w:vertAlign w:val="baseline"/>
                <w:lang w:val="en-US" w:eastAsia="zh-CN" w:bidi="ar-SA"/>
              </w:rPr>
            </w:pPr>
            <w:r>
              <w:rPr>
                <w:rFonts w:hint="eastAsia" w:ascii="Times New Roman" w:hAnsi="Times New Roman" w:eastAsia="宋体" w:cs="Times New Roman"/>
                <w:b w:val="0"/>
                <w:bCs w:val="0"/>
                <w:color w:val="auto"/>
                <w:sz w:val="21"/>
                <w:szCs w:val="21"/>
                <w:vertAlign w:val="baseline"/>
                <w:lang w:val="en-US" w:eastAsia="zh-CN"/>
              </w:rPr>
              <w:t>t</w:t>
            </w:r>
          </w:p>
        </w:tc>
      </w:tr>
    </w:tbl>
    <w:p>
      <w:pPr>
        <w:spacing w:line="360" w:lineRule="auto"/>
        <w:ind w:firstLine="480" w:firstLineChars="200"/>
        <w:jc w:val="left"/>
        <w:rPr>
          <w:rFonts w:hint="default" w:ascii="Times New Roman" w:hAnsi="Times New Roman" w:cs="Times New Roman"/>
          <w:b w:val="0"/>
          <w:bCs w:val="0"/>
          <w:color w:val="auto"/>
          <w:sz w:val="24"/>
          <w:szCs w:val="24"/>
          <w:highlight w:val="none"/>
          <w:lang w:eastAsia="zh-CN"/>
        </w:rPr>
      </w:pPr>
      <w:r>
        <w:rPr>
          <w:rFonts w:hint="default" w:ascii="Times New Roman" w:hAnsi="Times New Roman" w:cs="Times New Roman"/>
          <w:b w:val="0"/>
          <w:bCs w:val="0"/>
          <w:color w:val="auto"/>
          <w:sz w:val="24"/>
          <w:szCs w:val="24"/>
          <w:highlight w:val="none"/>
          <w:lang w:eastAsia="zh-CN"/>
        </w:rPr>
        <w:t>4.2.2 建立物料平衡</w:t>
      </w:r>
    </w:p>
    <w:p>
      <w:pPr>
        <w:spacing w:line="360" w:lineRule="auto"/>
        <w:ind w:firstLine="480" w:firstLineChars="200"/>
        <w:jc w:val="left"/>
        <w:rPr>
          <w:rFonts w:hint="default" w:ascii="Times New Roman" w:hAnsi="Times New Roman" w:cs="Times New Roman"/>
          <w:b w:val="0"/>
          <w:bCs w:val="0"/>
          <w:color w:val="auto"/>
          <w:sz w:val="24"/>
          <w:szCs w:val="24"/>
          <w:highlight w:val="none"/>
          <w:lang w:eastAsia="zh-CN"/>
        </w:rPr>
      </w:pPr>
      <w:r>
        <w:rPr>
          <w:rFonts w:hint="default" w:ascii="Times New Roman" w:hAnsi="Times New Roman" w:cs="Times New Roman"/>
          <w:b w:val="0"/>
          <w:bCs w:val="0"/>
          <w:color w:val="auto"/>
          <w:sz w:val="24"/>
          <w:szCs w:val="24"/>
          <w:highlight w:val="none"/>
          <w:lang w:eastAsia="zh-CN"/>
        </w:rPr>
        <w:t>物料平衡是为了准确地判断审核重点的物流量，定量地计算产品和废物的数量、成分以及去向，分析废物的产生量，分析减少排放量的可能性，为制定清洁生产方案提供数据支撑和科学依据。根据公司具体情况和特点，对项目电镀生产线进行物料平衡分析。现针对物料平衡分析，建立物料平衡。输入输出物料平衡，如下图所示。</w:t>
      </w:r>
    </w:p>
    <w:p>
      <w:pPr>
        <w:spacing w:line="360" w:lineRule="auto"/>
        <w:ind w:firstLine="480" w:firstLineChars="200"/>
        <w:jc w:val="center"/>
        <w:rPr>
          <w:rFonts w:hint="default" w:ascii="Times New Roman" w:hAnsi="Times New Roman" w:cs="Times New Roman"/>
          <w:b w:val="0"/>
          <w:bCs w:val="0"/>
          <w:color w:val="FF0000"/>
          <w:sz w:val="24"/>
          <w:szCs w:val="24"/>
          <w:lang w:eastAsia="zh-CN"/>
        </w:rPr>
      </w:pPr>
      <w:r>
        <w:rPr>
          <w:rFonts w:hint="default" w:ascii="Times New Roman" w:hAnsi="Times New Roman" w:cs="Times New Roman"/>
          <w:b w:val="0"/>
          <w:bCs w:val="0"/>
          <w:color w:val="FF0000"/>
          <w:sz w:val="24"/>
          <w:szCs w:val="24"/>
          <w:lang w:eastAsia="zh-CN"/>
        </w:rPr>
        <w:object>
          <v:shape id="_x0000_i1056" o:spt="75" type="#_x0000_t75" style="height:258.85pt;width:280.2pt;" o:ole="t" filled="f" o:preferrelative="t" stroked="f" coordsize="21600,21600">
            <v:path/>
            <v:fill on="f" focussize="0,0"/>
            <v:stroke on="f"/>
            <v:imagedata r:id="rId73" o:title=""/>
            <o:lock v:ext="edit" aspectratio="t"/>
            <w10:wrap type="none"/>
            <w10:anchorlock/>
          </v:shape>
          <o:OLEObject Type="Embed" ProgID="Visio.Drawing.11" ShapeID="_x0000_i1056" DrawAspect="Content" ObjectID="_1468075756" r:id="rId72">
            <o:LockedField>false</o:LockedField>
          </o:OLEObject>
        </w:object>
      </w:r>
    </w:p>
    <w:p>
      <w:pPr>
        <w:spacing w:line="360" w:lineRule="auto"/>
        <w:ind w:firstLine="480" w:firstLineChars="200"/>
        <w:jc w:val="center"/>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eastAsia="zh-CN"/>
        </w:rPr>
        <w:t>图</w:t>
      </w:r>
      <w:r>
        <w:rPr>
          <w:rFonts w:hint="default" w:ascii="Times New Roman" w:hAnsi="Times New Roman" w:cs="Times New Roman"/>
          <w:b w:val="0"/>
          <w:bCs w:val="0"/>
          <w:color w:val="auto"/>
          <w:sz w:val="24"/>
          <w:szCs w:val="24"/>
          <w:lang w:val="en-US" w:eastAsia="zh-CN"/>
        </w:rPr>
        <w:t>4-1  物料平衡图 单位：</w:t>
      </w:r>
      <w:r>
        <w:rPr>
          <w:rFonts w:hint="eastAsia" w:ascii="Times New Roman" w:hAnsi="Times New Roman" w:cs="Times New Roman"/>
          <w:b w:val="0"/>
          <w:bCs w:val="0"/>
          <w:color w:val="auto"/>
          <w:sz w:val="24"/>
          <w:szCs w:val="24"/>
          <w:lang w:val="en-US" w:eastAsia="zh-CN"/>
        </w:rPr>
        <w:t>t</w:t>
      </w:r>
    </w:p>
    <w:p>
      <w:pPr>
        <w:spacing w:line="360" w:lineRule="auto"/>
        <w:ind w:firstLine="480" w:firstLineChars="200"/>
        <w:jc w:val="left"/>
        <w:rPr>
          <w:rFonts w:hint="default" w:ascii="Times New Roman" w:hAnsi="Times New Roman" w:cs="Times New Roman"/>
          <w:b w:val="0"/>
          <w:bCs w:val="0"/>
          <w:color w:val="FF0000"/>
          <w:sz w:val="24"/>
          <w:szCs w:val="24"/>
          <w:lang w:eastAsia="zh-CN"/>
        </w:rPr>
      </w:pPr>
      <w:r>
        <w:rPr>
          <w:rFonts w:hint="default" w:ascii="Times New Roman" w:hAnsi="Times New Roman" w:cs="Times New Roman"/>
          <w:b w:val="0"/>
          <w:bCs w:val="0"/>
          <w:color w:val="auto"/>
          <w:sz w:val="24"/>
          <w:szCs w:val="24"/>
          <w:lang w:eastAsia="zh-CN"/>
        </w:rPr>
        <w:t>由图 4-1，根据对企业生产过程中输入、输出物料的数据，进行物料衡算可得：实测期间，物料总输入量为</w:t>
      </w:r>
      <w:r>
        <w:rPr>
          <w:rFonts w:hint="default" w:ascii="Times New Roman" w:hAnsi="Times New Roman" w:cs="Times New Roman"/>
          <w:b w:val="0"/>
          <w:bCs w:val="0"/>
          <w:color w:val="auto"/>
          <w:sz w:val="24"/>
          <w:szCs w:val="24"/>
          <w:lang w:val="en-US" w:eastAsia="zh-CN"/>
        </w:rPr>
        <w:t>15014</w:t>
      </w:r>
      <w:r>
        <w:rPr>
          <w:rFonts w:hint="eastAsia" w:ascii="Times New Roman" w:hAnsi="Times New Roman" w:cs="Times New Roman"/>
          <w:b w:val="0"/>
          <w:bCs w:val="0"/>
          <w:color w:val="auto"/>
          <w:sz w:val="24"/>
          <w:szCs w:val="24"/>
          <w:lang w:val="en-US" w:eastAsia="zh-CN"/>
        </w:rPr>
        <w:t>.</w:t>
      </w:r>
      <w:r>
        <w:rPr>
          <w:rFonts w:hint="default" w:ascii="Times New Roman" w:hAnsi="Times New Roman" w:cs="Times New Roman"/>
          <w:b w:val="0"/>
          <w:bCs w:val="0"/>
          <w:color w:val="auto"/>
          <w:sz w:val="24"/>
          <w:szCs w:val="24"/>
          <w:lang w:val="en-US" w:eastAsia="zh-CN"/>
        </w:rPr>
        <w:t>68kg</w:t>
      </w:r>
      <w:r>
        <w:rPr>
          <w:rFonts w:hint="default" w:ascii="Times New Roman" w:hAnsi="Times New Roman" w:cs="Times New Roman"/>
          <w:b w:val="0"/>
          <w:bCs w:val="0"/>
          <w:color w:val="auto"/>
          <w:sz w:val="24"/>
          <w:szCs w:val="24"/>
          <w:lang w:eastAsia="zh-CN"/>
        </w:rPr>
        <w:t>，物料总输出量为</w:t>
      </w:r>
      <w:r>
        <w:rPr>
          <w:rFonts w:hint="default" w:ascii="Times New Roman" w:hAnsi="Times New Roman" w:cs="Times New Roman"/>
          <w:b w:val="0"/>
          <w:bCs w:val="0"/>
          <w:color w:val="auto"/>
          <w:sz w:val="24"/>
          <w:szCs w:val="24"/>
          <w:lang w:val="en-US" w:eastAsia="zh-CN"/>
        </w:rPr>
        <w:t>14646</w:t>
      </w:r>
      <w:r>
        <w:rPr>
          <w:rFonts w:hint="eastAsia" w:ascii="Times New Roman" w:hAnsi="Times New Roman" w:cs="Times New Roman"/>
          <w:b w:val="0"/>
          <w:bCs w:val="0"/>
          <w:color w:val="auto"/>
          <w:sz w:val="24"/>
          <w:szCs w:val="24"/>
          <w:lang w:val="en-US" w:eastAsia="zh-CN"/>
        </w:rPr>
        <w:t>.</w:t>
      </w:r>
      <w:r>
        <w:rPr>
          <w:rFonts w:hint="default" w:ascii="Times New Roman" w:hAnsi="Times New Roman" w:cs="Times New Roman"/>
          <w:b w:val="0"/>
          <w:bCs w:val="0"/>
          <w:color w:val="auto"/>
          <w:sz w:val="24"/>
          <w:szCs w:val="24"/>
          <w:lang w:val="en-US" w:eastAsia="zh-CN"/>
        </w:rPr>
        <w:t>05kg</w:t>
      </w:r>
      <w:r>
        <w:rPr>
          <w:rFonts w:hint="default" w:ascii="Times New Roman" w:hAnsi="Times New Roman" w:cs="Times New Roman"/>
          <w:b w:val="0"/>
          <w:bCs w:val="0"/>
          <w:color w:val="auto"/>
          <w:sz w:val="24"/>
          <w:szCs w:val="24"/>
          <w:lang w:eastAsia="zh-CN"/>
        </w:rPr>
        <w:t>，经计算物料平衡偏差为</w:t>
      </w:r>
      <w:r>
        <w:rPr>
          <w:rFonts w:hint="default" w:ascii="Times New Roman" w:hAnsi="Times New Roman" w:cs="Times New Roman"/>
          <w:b w:val="0"/>
          <w:bCs w:val="0"/>
          <w:color w:val="auto"/>
          <w:sz w:val="24"/>
          <w:szCs w:val="24"/>
          <w:lang w:val="en-US" w:eastAsia="zh-CN"/>
        </w:rPr>
        <w:t>2.4</w:t>
      </w:r>
      <w:r>
        <w:rPr>
          <w:rFonts w:hint="default" w:ascii="Times New Roman" w:hAnsi="Times New Roman" w:cs="Times New Roman"/>
          <w:b w:val="0"/>
          <w:bCs w:val="0"/>
          <w:color w:val="auto"/>
          <w:sz w:val="24"/>
          <w:szCs w:val="24"/>
          <w:lang w:eastAsia="zh-CN"/>
        </w:rPr>
        <w:t>%。</w:t>
      </w:r>
    </w:p>
    <w:p>
      <w:pPr>
        <w:spacing w:line="360" w:lineRule="auto"/>
        <w:ind w:firstLine="480" w:firstLineChars="200"/>
        <w:jc w:val="center"/>
        <w:rPr>
          <w:rFonts w:hint="default" w:ascii="Times New Roman" w:hAnsi="Times New Roman" w:cs="Times New Roman"/>
          <w:b w:val="0"/>
          <w:bCs w:val="0"/>
          <w:color w:val="auto"/>
          <w:sz w:val="24"/>
          <w:szCs w:val="24"/>
          <w:lang w:eastAsia="zh-CN"/>
        </w:rPr>
      </w:pPr>
      <w:r>
        <w:rPr>
          <w:rFonts w:hint="default" w:ascii="Times New Roman" w:hAnsi="Times New Roman" w:cs="Times New Roman"/>
          <w:b w:val="0"/>
          <w:bCs w:val="0"/>
          <w:color w:val="auto"/>
          <w:sz w:val="24"/>
          <w:szCs w:val="24"/>
          <w:lang w:eastAsia="zh-CN"/>
        </w:rPr>
        <w:object>
          <v:shape id="_x0000_i1057" o:spt="75" type="#_x0000_t75" style="height:102.75pt;width:294.75pt;" o:ole="t" filled="f" o:preferrelative="t" stroked="f" coordsize="21600,21600">
            <v:path/>
            <v:fill on="f" focussize="0,0"/>
            <v:stroke on="f"/>
            <v:imagedata r:id="rId75" o:title=""/>
            <o:lock v:ext="edit" aspectratio="t"/>
            <w10:wrap type="none"/>
            <w10:anchorlock/>
          </v:shape>
          <o:OLEObject Type="Embed" ProgID="Visio.Drawing.11" ShapeID="_x0000_i1057" DrawAspect="Content" ObjectID="_1468075757" r:id="rId74">
            <o:LockedField>false</o:LockedField>
          </o:OLEObject>
        </w:object>
      </w:r>
    </w:p>
    <w:p>
      <w:pPr>
        <w:spacing w:line="360" w:lineRule="auto"/>
        <w:ind w:firstLine="480" w:firstLineChars="200"/>
        <w:jc w:val="center"/>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eastAsia="zh-CN"/>
        </w:rPr>
        <w:t>图</w:t>
      </w:r>
      <w:r>
        <w:rPr>
          <w:rFonts w:hint="default" w:ascii="Times New Roman" w:hAnsi="Times New Roman" w:cs="Times New Roman"/>
          <w:b w:val="0"/>
          <w:bCs w:val="0"/>
          <w:color w:val="auto"/>
          <w:sz w:val="24"/>
          <w:szCs w:val="24"/>
          <w:lang w:val="en-US" w:eastAsia="zh-CN"/>
        </w:rPr>
        <w:t>4-2  镍平衡图 单位：</w:t>
      </w:r>
      <w:r>
        <w:rPr>
          <w:rFonts w:hint="eastAsia" w:ascii="Times New Roman" w:hAnsi="Times New Roman" w:cs="Times New Roman"/>
          <w:b w:val="0"/>
          <w:bCs w:val="0"/>
          <w:color w:val="auto"/>
          <w:sz w:val="24"/>
          <w:szCs w:val="24"/>
          <w:lang w:val="en-US" w:eastAsia="zh-CN"/>
        </w:rPr>
        <w:t>t</w:t>
      </w:r>
    </w:p>
    <w:p>
      <w:pPr>
        <w:spacing w:line="360" w:lineRule="auto"/>
        <w:ind w:firstLine="480" w:firstLineChars="200"/>
        <w:jc w:val="left"/>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eastAsia="zh-CN"/>
        </w:rPr>
        <w:t>注：污泥含镍量约为</w:t>
      </w:r>
      <w:r>
        <w:rPr>
          <w:rFonts w:hint="default" w:ascii="Times New Roman" w:hAnsi="Times New Roman" w:cs="Times New Roman"/>
          <w:b w:val="0"/>
          <w:bCs w:val="0"/>
          <w:color w:val="auto"/>
          <w:sz w:val="24"/>
          <w:szCs w:val="24"/>
          <w:lang w:val="en-US" w:eastAsia="zh-CN"/>
        </w:rPr>
        <w:t>20%，电镀废渣含镍量约为70%，电池钢壳增重全部视为镀镍层，废水含镍量依据监测数据中厂区废水总排口给出，含镍量小于0.05mg/L，取0.05mg/L用于计算镍平衡。</w:t>
      </w:r>
    </w:p>
    <w:p>
      <w:pPr>
        <w:spacing w:line="360" w:lineRule="auto"/>
        <w:ind w:firstLine="480" w:firstLineChars="200"/>
        <w:jc w:val="left"/>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eastAsia="zh-CN"/>
        </w:rPr>
        <w:t>由图</w:t>
      </w:r>
      <w:r>
        <w:rPr>
          <w:rFonts w:hint="default" w:ascii="Times New Roman" w:hAnsi="Times New Roman" w:cs="Times New Roman"/>
          <w:b w:val="0"/>
          <w:bCs w:val="0"/>
          <w:color w:val="auto"/>
          <w:sz w:val="24"/>
          <w:szCs w:val="24"/>
          <w:lang w:val="en-US" w:eastAsia="zh-CN"/>
        </w:rPr>
        <w:t>4-2计算可知，镍输入量为39</w:t>
      </w:r>
      <w:r>
        <w:rPr>
          <w:rFonts w:hint="eastAsia" w:ascii="Times New Roman" w:hAnsi="Times New Roman" w:cs="Times New Roman"/>
          <w:b w:val="0"/>
          <w:bCs w:val="0"/>
          <w:color w:val="auto"/>
          <w:sz w:val="24"/>
          <w:szCs w:val="24"/>
          <w:lang w:val="en-US" w:eastAsia="zh-CN"/>
        </w:rPr>
        <w:t>.</w:t>
      </w:r>
      <w:r>
        <w:rPr>
          <w:rFonts w:hint="default" w:ascii="Times New Roman" w:hAnsi="Times New Roman" w:cs="Times New Roman"/>
          <w:b w:val="0"/>
          <w:bCs w:val="0"/>
          <w:color w:val="auto"/>
          <w:sz w:val="24"/>
          <w:szCs w:val="24"/>
          <w:lang w:val="en-US" w:eastAsia="zh-CN"/>
        </w:rPr>
        <w:t>3088</w:t>
      </w:r>
      <w:r>
        <w:rPr>
          <w:rFonts w:hint="eastAsia" w:ascii="Times New Roman" w:hAnsi="Times New Roman" w:cs="Times New Roman"/>
          <w:b w:val="0"/>
          <w:bCs w:val="0"/>
          <w:color w:val="auto"/>
          <w:sz w:val="24"/>
          <w:szCs w:val="24"/>
          <w:lang w:val="en-US" w:eastAsia="zh-CN"/>
        </w:rPr>
        <w:t>t</w:t>
      </w:r>
      <w:r>
        <w:rPr>
          <w:rFonts w:hint="default" w:ascii="Times New Roman" w:hAnsi="Times New Roman" w:cs="Times New Roman"/>
          <w:b w:val="0"/>
          <w:bCs w:val="0"/>
          <w:color w:val="auto"/>
          <w:sz w:val="24"/>
          <w:szCs w:val="24"/>
          <w:lang w:val="en-US" w:eastAsia="zh-CN"/>
        </w:rPr>
        <w:t>，输出量为38</w:t>
      </w:r>
      <w:r>
        <w:rPr>
          <w:rFonts w:hint="eastAsia" w:ascii="Times New Roman" w:hAnsi="Times New Roman" w:cs="Times New Roman"/>
          <w:b w:val="0"/>
          <w:bCs w:val="0"/>
          <w:color w:val="auto"/>
          <w:sz w:val="24"/>
          <w:szCs w:val="24"/>
          <w:lang w:val="en-US" w:eastAsia="zh-CN"/>
        </w:rPr>
        <w:t>.</w:t>
      </w:r>
      <w:r>
        <w:rPr>
          <w:rFonts w:hint="default" w:ascii="Times New Roman" w:hAnsi="Times New Roman" w:cs="Times New Roman"/>
          <w:b w:val="0"/>
          <w:bCs w:val="0"/>
          <w:color w:val="auto"/>
          <w:sz w:val="24"/>
          <w:szCs w:val="24"/>
          <w:lang w:val="en-US" w:eastAsia="zh-CN"/>
        </w:rPr>
        <w:t>489</w:t>
      </w:r>
      <w:r>
        <w:rPr>
          <w:rFonts w:hint="eastAsia" w:ascii="Times New Roman" w:hAnsi="Times New Roman" w:cs="Times New Roman"/>
          <w:b w:val="0"/>
          <w:bCs w:val="0"/>
          <w:color w:val="auto"/>
          <w:sz w:val="24"/>
          <w:szCs w:val="24"/>
          <w:lang w:val="en-US" w:eastAsia="zh-CN"/>
        </w:rPr>
        <w:t>t</w:t>
      </w:r>
      <w:r>
        <w:rPr>
          <w:rFonts w:hint="default" w:ascii="Times New Roman" w:hAnsi="Times New Roman" w:cs="Times New Roman"/>
          <w:b w:val="0"/>
          <w:bCs w:val="0"/>
          <w:color w:val="auto"/>
          <w:sz w:val="24"/>
          <w:szCs w:val="24"/>
          <w:lang w:val="en-US" w:eastAsia="zh-CN"/>
        </w:rPr>
        <w:t>，镍平衡偏差值为2.1%。</w:t>
      </w:r>
    </w:p>
    <w:p>
      <w:pPr>
        <w:spacing w:line="360" w:lineRule="auto"/>
        <w:ind w:firstLine="480" w:firstLineChars="200"/>
        <w:jc w:val="left"/>
        <w:rPr>
          <w:rFonts w:hint="default" w:ascii="Times New Roman" w:hAnsi="Times New Roman" w:cs="Times New Roman"/>
          <w:b w:val="0"/>
          <w:bCs w:val="0"/>
          <w:color w:val="auto"/>
          <w:sz w:val="24"/>
          <w:szCs w:val="24"/>
          <w:lang w:eastAsia="zh-CN"/>
        </w:rPr>
      </w:pPr>
      <w:r>
        <w:rPr>
          <w:rFonts w:hint="default" w:ascii="Times New Roman" w:hAnsi="Times New Roman" w:cs="Times New Roman"/>
          <w:b w:val="0"/>
          <w:bCs w:val="0"/>
          <w:color w:val="auto"/>
          <w:sz w:val="24"/>
          <w:szCs w:val="24"/>
          <w:lang w:eastAsia="zh-CN"/>
        </w:rPr>
        <w:t>4.2.3 阐述物料平衡结果</w:t>
      </w:r>
    </w:p>
    <w:p>
      <w:pPr>
        <w:spacing w:line="360" w:lineRule="auto"/>
        <w:ind w:firstLine="480" w:firstLineChars="200"/>
        <w:jc w:val="left"/>
        <w:rPr>
          <w:rFonts w:hint="default" w:ascii="Times New Roman" w:hAnsi="Times New Roman" w:cs="Times New Roman"/>
          <w:b w:val="0"/>
          <w:bCs w:val="0"/>
          <w:color w:val="auto"/>
          <w:sz w:val="24"/>
          <w:szCs w:val="24"/>
          <w:lang w:eastAsia="zh-CN"/>
        </w:rPr>
      </w:pPr>
      <w:r>
        <w:rPr>
          <w:rFonts w:hint="default" w:ascii="Times New Roman" w:hAnsi="Times New Roman" w:cs="Times New Roman"/>
          <w:b w:val="0"/>
          <w:bCs w:val="0"/>
          <w:color w:val="auto"/>
          <w:sz w:val="24"/>
          <w:szCs w:val="24"/>
          <w:lang w:eastAsia="zh-CN"/>
        </w:rPr>
        <w:t>根据企业202</w:t>
      </w:r>
      <w:r>
        <w:rPr>
          <w:rFonts w:hint="eastAsia" w:ascii="Times New Roman" w:hAnsi="Times New Roman" w:cs="Times New Roman"/>
          <w:b w:val="0"/>
          <w:bCs w:val="0"/>
          <w:color w:val="auto"/>
          <w:sz w:val="24"/>
          <w:szCs w:val="24"/>
          <w:lang w:val="en-US" w:eastAsia="zh-CN"/>
        </w:rPr>
        <w:t>0</w:t>
      </w:r>
      <w:r>
        <w:rPr>
          <w:rFonts w:hint="default" w:ascii="Times New Roman" w:hAnsi="Times New Roman" w:cs="Times New Roman"/>
          <w:b w:val="0"/>
          <w:bCs w:val="0"/>
          <w:color w:val="auto"/>
          <w:sz w:val="24"/>
          <w:szCs w:val="24"/>
          <w:lang w:eastAsia="zh-CN"/>
        </w:rPr>
        <w:t>年</w:t>
      </w:r>
      <w:r>
        <w:rPr>
          <w:rFonts w:hint="eastAsia" w:ascii="Times New Roman" w:hAnsi="Times New Roman" w:cs="Times New Roman"/>
          <w:b w:val="0"/>
          <w:bCs w:val="0"/>
          <w:color w:val="auto"/>
          <w:sz w:val="24"/>
          <w:szCs w:val="24"/>
          <w:lang w:eastAsia="zh-CN"/>
        </w:rPr>
        <w:t>全年</w:t>
      </w:r>
      <w:r>
        <w:rPr>
          <w:rFonts w:hint="default" w:ascii="Times New Roman" w:hAnsi="Times New Roman" w:cs="Times New Roman"/>
          <w:b w:val="0"/>
          <w:bCs w:val="0"/>
          <w:color w:val="auto"/>
          <w:sz w:val="24"/>
          <w:szCs w:val="24"/>
          <w:lang w:eastAsia="zh-CN"/>
        </w:rPr>
        <w:t>统计的数据对生产输入输出物料的总量进行了平衡计算，结果表明相对误差均小于5%，符合物料平衡测算的要求。出现偏差主要有以下一些原因：一是部分大气中的灰尘、气体等参与进入生产流程中；二是统计过程原始数据较多，计算过程存在一定的误差量；三是水蒸气和酸雾的产生量由产生系数计算而来，和实际情况会存在部分误差。</w:t>
      </w:r>
    </w:p>
    <w:p>
      <w:pPr>
        <w:pStyle w:val="5"/>
        <w:bidi w:val="0"/>
        <w:rPr>
          <w:rFonts w:hint="default" w:ascii="Times New Roman" w:hAnsi="Times New Roman" w:cs="Times New Roman"/>
          <w:lang w:eastAsia="zh-CN"/>
        </w:rPr>
      </w:pPr>
      <w:bookmarkStart w:id="104" w:name="_Toc10619"/>
      <w:r>
        <w:rPr>
          <w:rFonts w:hint="default" w:ascii="Times New Roman" w:hAnsi="Times New Roman" w:cs="Times New Roman"/>
          <w:lang w:eastAsia="zh-CN"/>
        </w:rPr>
        <w:t>4.3 分析问题产生的原因</w:t>
      </w:r>
      <w:bookmarkEnd w:id="104"/>
    </w:p>
    <w:p>
      <w:pPr>
        <w:spacing w:line="360" w:lineRule="auto"/>
        <w:ind w:firstLine="480" w:firstLineChars="200"/>
        <w:jc w:val="left"/>
        <w:rPr>
          <w:rFonts w:hint="default" w:ascii="Times New Roman" w:hAnsi="Times New Roman" w:cs="Times New Roman"/>
          <w:b w:val="0"/>
          <w:bCs w:val="0"/>
          <w:color w:val="auto"/>
          <w:sz w:val="24"/>
          <w:szCs w:val="24"/>
          <w:lang w:eastAsia="zh-CN"/>
        </w:rPr>
      </w:pPr>
      <w:r>
        <w:rPr>
          <w:rFonts w:hint="default" w:ascii="Times New Roman" w:hAnsi="Times New Roman" w:cs="Times New Roman"/>
          <w:b w:val="0"/>
          <w:bCs w:val="0"/>
          <w:color w:val="auto"/>
          <w:sz w:val="24"/>
          <w:szCs w:val="24"/>
          <w:lang w:eastAsia="zh-CN"/>
        </w:rPr>
        <w:t>根据对审核重点的调查，结合物料、能源输入输出及产污排污情况，从生产中涉及到的原辅材料和能源、技术工艺、设备、过程控制、员工、管理、废弃物以及产品八个方面进行物料损失和污染物产生原因分析，以便为下一步有的放矢，提出清洁生产方案作好充分的准备。</w:t>
      </w:r>
    </w:p>
    <w:p>
      <w:pPr>
        <w:spacing w:line="360" w:lineRule="auto"/>
        <w:jc w:val="center"/>
        <w:rPr>
          <w:rFonts w:hint="default" w:ascii="Times New Roman" w:hAnsi="Times New Roman" w:cs="Times New Roman"/>
          <w:b w:val="0"/>
          <w:bCs w:val="0"/>
          <w:color w:val="auto"/>
          <w:sz w:val="24"/>
          <w:szCs w:val="24"/>
          <w:vertAlign w:val="baseline"/>
          <w:lang w:val="en-US" w:eastAsia="zh-CN"/>
        </w:rPr>
      </w:pPr>
      <w:r>
        <w:rPr>
          <w:rFonts w:hint="default" w:ascii="Times New Roman" w:hAnsi="Times New Roman" w:cs="Times New Roman"/>
          <w:b w:val="0"/>
          <w:bCs w:val="0"/>
          <w:color w:val="auto"/>
          <w:sz w:val="24"/>
          <w:szCs w:val="24"/>
          <w:lang w:eastAsia="zh-CN"/>
        </w:rPr>
        <w:t>表</w:t>
      </w:r>
      <w:r>
        <w:rPr>
          <w:rFonts w:hint="default" w:ascii="Times New Roman" w:hAnsi="Times New Roman" w:cs="Times New Roman"/>
          <w:b w:val="0"/>
          <w:bCs w:val="0"/>
          <w:color w:val="auto"/>
          <w:sz w:val="24"/>
          <w:szCs w:val="24"/>
          <w:lang w:val="en-US" w:eastAsia="zh-CN"/>
        </w:rPr>
        <w:t>4-3  废弃物产生原因</w:t>
      </w:r>
    </w:p>
    <w:tbl>
      <w:tblPr>
        <w:tblStyle w:val="23"/>
        <w:tblW w:w="5000"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2680"/>
        <w:gridCol w:w="705"/>
        <w:gridCol w:w="660"/>
        <w:gridCol w:w="690"/>
        <w:gridCol w:w="705"/>
        <w:gridCol w:w="690"/>
        <w:gridCol w:w="675"/>
        <w:gridCol w:w="900"/>
        <w:gridCol w:w="817"/>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680" w:type="dxa"/>
            <w:vMerge w:val="restart"/>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主要问题</w:t>
            </w:r>
          </w:p>
        </w:tc>
        <w:tc>
          <w:tcPr>
            <w:tcW w:w="5842" w:type="dxa"/>
            <w:gridSpan w:val="8"/>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影响因素</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680" w:type="dxa"/>
            <w:vMerge w:val="continue"/>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p>
        </w:tc>
        <w:tc>
          <w:tcPr>
            <w:tcW w:w="705"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lang w:eastAsia="zh-CN"/>
              </w:rPr>
              <w:t>原辅材料</w:t>
            </w:r>
          </w:p>
        </w:tc>
        <w:tc>
          <w:tcPr>
            <w:tcW w:w="660"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lang w:eastAsia="zh-CN"/>
              </w:rPr>
              <w:t>技术工艺</w:t>
            </w:r>
          </w:p>
        </w:tc>
        <w:tc>
          <w:tcPr>
            <w:tcW w:w="690"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lang w:eastAsia="zh-CN"/>
              </w:rPr>
              <w:t>设备</w:t>
            </w:r>
          </w:p>
        </w:tc>
        <w:tc>
          <w:tcPr>
            <w:tcW w:w="705"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lang w:eastAsia="zh-CN"/>
              </w:rPr>
              <w:t>过程控制</w:t>
            </w:r>
          </w:p>
        </w:tc>
        <w:tc>
          <w:tcPr>
            <w:tcW w:w="690"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lang w:eastAsia="zh-CN"/>
              </w:rPr>
              <w:t>员工</w:t>
            </w:r>
          </w:p>
        </w:tc>
        <w:tc>
          <w:tcPr>
            <w:tcW w:w="675"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lang w:eastAsia="zh-CN"/>
              </w:rPr>
              <w:t>管理</w:t>
            </w:r>
          </w:p>
        </w:tc>
        <w:tc>
          <w:tcPr>
            <w:tcW w:w="900"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废弃物</w:t>
            </w:r>
          </w:p>
        </w:tc>
        <w:tc>
          <w:tcPr>
            <w:tcW w:w="817"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产品</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680"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车间内行车转运物料时产生废水甩出</w:t>
            </w:r>
          </w:p>
        </w:tc>
        <w:tc>
          <w:tcPr>
            <w:tcW w:w="705"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p>
        </w:tc>
        <w:tc>
          <w:tcPr>
            <w:tcW w:w="660"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w:t>
            </w:r>
          </w:p>
        </w:tc>
        <w:tc>
          <w:tcPr>
            <w:tcW w:w="690"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w:t>
            </w:r>
          </w:p>
        </w:tc>
        <w:tc>
          <w:tcPr>
            <w:tcW w:w="705"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w:t>
            </w:r>
          </w:p>
        </w:tc>
        <w:tc>
          <w:tcPr>
            <w:tcW w:w="690"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p>
        </w:tc>
        <w:tc>
          <w:tcPr>
            <w:tcW w:w="675"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w:t>
            </w:r>
          </w:p>
        </w:tc>
        <w:tc>
          <w:tcPr>
            <w:tcW w:w="900"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p>
        </w:tc>
        <w:tc>
          <w:tcPr>
            <w:tcW w:w="817"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680"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车间内温度较高，水汽蒸发量较多</w:t>
            </w:r>
          </w:p>
        </w:tc>
        <w:tc>
          <w:tcPr>
            <w:tcW w:w="705"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p>
        </w:tc>
        <w:tc>
          <w:tcPr>
            <w:tcW w:w="660"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p>
        </w:tc>
        <w:tc>
          <w:tcPr>
            <w:tcW w:w="690"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w:t>
            </w:r>
          </w:p>
        </w:tc>
        <w:tc>
          <w:tcPr>
            <w:tcW w:w="705"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p>
        </w:tc>
        <w:tc>
          <w:tcPr>
            <w:tcW w:w="690"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p>
        </w:tc>
        <w:tc>
          <w:tcPr>
            <w:tcW w:w="675"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w:t>
            </w:r>
          </w:p>
        </w:tc>
        <w:tc>
          <w:tcPr>
            <w:tcW w:w="900"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p>
        </w:tc>
        <w:tc>
          <w:tcPr>
            <w:tcW w:w="817"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p>
        </w:tc>
      </w:tr>
    </w:tbl>
    <w:p>
      <w:pPr>
        <w:spacing w:line="360" w:lineRule="auto"/>
        <w:ind w:firstLine="480" w:firstLineChars="200"/>
        <w:jc w:val="both"/>
        <w:rPr>
          <w:rFonts w:hint="default" w:ascii="Times New Roman" w:hAnsi="Times New Roman" w:cs="Times New Roman"/>
          <w:b w:val="0"/>
          <w:bCs w:val="0"/>
          <w:color w:val="auto"/>
          <w:sz w:val="24"/>
          <w:szCs w:val="24"/>
          <w:vertAlign w:val="baseline"/>
          <w:lang w:val="en-US" w:eastAsia="zh-CN"/>
        </w:rPr>
      </w:pPr>
      <w:r>
        <w:rPr>
          <w:rFonts w:hint="default" w:ascii="Times New Roman" w:hAnsi="Times New Roman" w:cs="Times New Roman"/>
          <w:b w:val="0"/>
          <w:bCs w:val="0"/>
          <w:color w:val="auto"/>
          <w:sz w:val="24"/>
          <w:szCs w:val="24"/>
          <w:vertAlign w:val="baseline"/>
          <w:lang w:val="en-US" w:eastAsia="zh-CN"/>
        </w:rPr>
        <w:t>由上表可知，车间内行车转运物料时产生废水甩出、车间内温度较高，水汽蒸发量较多的原因主要有技术工艺、设备、过程控制和管理四方面。其具体表现在：</w:t>
      </w:r>
    </w:p>
    <w:p>
      <w:pPr>
        <w:numPr>
          <w:ilvl w:val="0"/>
          <w:numId w:val="2"/>
        </w:numPr>
        <w:spacing w:line="360" w:lineRule="auto"/>
        <w:ind w:firstLine="480" w:firstLineChars="200"/>
        <w:jc w:val="both"/>
        <w:rPr>
          <w:rFonts w:hint="default" w:ascii="Times New Roman" w:hAnsi="Times New Roman" w:cs="Times New Roman"/>
          <w:b w:val="0"/>
          <w:bCs w:val="0"/>
          <w:color w:val="auto"/>
          <w:sz w:val="24"/>
          <w:szCs w:val="24"/>
          <w:vertAlign w:val="baseline"/>
          <w:lang w:val="en-US" w:eastAsia="zh-CN"/>
        </w:rPr>
      </w:pPr>
      <w:r>
        <w:rPr>
          <w:rFonts w:hint="default" w:ascii="Times New Roman" w:hAnsi="Times New Roman" w:cs="Times New Roman"/>
          <w:b w:val="0"/>
          <w:bCs w:val="0"/>
          <w:color w:val="auto"/>
          <w:sz w:val="24"/>
          <w:szCs w:val="24"/>
          <w:vertAlign w:val="baseline"/>
          <w:lang w:val="en-US" w:eastAsia="zh-CN"/>
        </w:rPr>
        <w:t>技术工艺：项目目前生产线采用的是全自动化生产线，主要依靠行车设定转运时间来实现物料转运的自动化，相比于人工控制转运较为机械化，甩出废水量相对较多。</w:t>
      </w:r>
    </w:p>
    <w:p>
      <w:pPr>
        <w:numPr>
          <w:ilvl w:val="0"/>
          <w:numId w:val="2"/>
        </w:numPr>
        <w:spacing w:line="360" w:lineRule="auto"/>
        <w:ind w:firstLine="480" w:firstLineChars="200"/>
        <w:jc w:val="both"/>
        <w:rPr>
          <w:rFonts w:hint="default" w:ascii="Times New Roman" w:hAnsi="Times New Roman" w:cs="Times New Roman"/>
          <w:b w:val="0"/>
          <w:bCs w:val="0"/>
          <w:color w:val="auto"/>
          <w:sz w:val="24"/>
          <w:szCs w:val="24"/>
          <w:vertAlign w:val="baseline"/>
          <w:lang w:val="en-US" w:eastAsia="zh-CN"/>
        </w:rPr>
      </w:pPr>
      <w:r>
        <w:rPr>
          <w:rFonts w:hint="default" w:ascii="Times New Roman" w:hAnsi="Times New Roman" w:cs="Times New Roman"/>
          <w:b w:val="0"/>
          <w:bCs w:val="0"/>
          <w:color w:val="auto"/>
          <w:sz w:val="24"/>
          <w:szCs w:val="24"/>
          <w:vertAlign w:val="baseline"/>
          <w:lang w:val="en-US" w:eastAsia="zh-CN"/>
        </w:rPr>
        <w:t>设备：转运行车减震能力较差，运作和停止状态交替时设备振动幅度较大，增加减震处理后可以明显减少废水甩出。车间内废气收集装置对水蒸气的吸收能力较差，空气流动性差，导则车间温度较高。</w:t>
      </w:r>
    </w:p>
    <w:p>
      <w:pPr>
        <w:numPr>
          <w:ilvl w:val="0"/>
          <w:numId w:val="2"/>
        </w:numPr>
        <w:spacing w:line="360" w:lineRule="auto"/>
        <w:ind w:firstLine="480" w:firstLineChars="200"/>
        <w:jc w:val="both"/>
        <w:rPr>
          <w:rFonts w:hint="default" w:ascii="Times New Roman" w:hAnsi="Times New Roman" w:cs="Times New Roman"/>
          <w:b w:val="0"/>
          <w:bCs w:val="0"/>
          <w:color w:val="auto"/>
          <w:sz w:val="24"/>
          <w:szCs w:val="24"/>
          <w:vertAlign w:val="baseline"/>
          <w:lang w:val="en-US" w:eastAsia="zh-CN"/>
        </w:rPr>
      </w:pPr>
      <w:r>
        <w:rPr>
          <w:rFonts w:hint="default" w:ascii="Times New Roman" w:hAnsi="Times New Roman" w:cs="Times New Roman"/>
          <w:b w:val="0"/>
          <w:bCs w:val="0"/>
          <w:color w:val="auto"/>
          <w:sz w:val="24"/>
          <w:szCs w:val="24"/>
          <w:vertAlign w:val="baseline"/>
          <w:lang w:val="en-US" w:eastAsia="zh-CN"/>
        </w:rPr>
        <w:t>过程控制：增加行车停留时间，完善程序设定可以更好的完善作业流程，减少废水损失。</w:t>
      </w:r>
    </w:p>
    <w:p>
      <w:pPr>
        <w:numPr>
          <w:ilvl w:val="0"/>
          <w:numId w:val="2"/>
        </w:numPr>
        <w:spacing w:line="360" w:lineRule="auto"/>
        <w:ind w:firstLine="480" w:firstLineChars="200"/>
        <w:jc w:val="both"/>
        <w:rPr>
          <w:rFonts w:hint="default" w:ascii="Times New Roman" w:hAnsi="Times New Roman" w:cs="Times New Roman"/>
          <w:b w:val="0"/>
          <w:bCs w:val="0"/>
          <w:color w:val="auto"/>
          <w:sz w:val="24"/>
          <w:szCs w:val="24"/>
          <w:vertAlign w:val="baseline"/>
          <w:lang w:val="en-US" w:eastAsia="zh-CN"/>
        </w:rPr>
      </w:pPr>
      <w:r>
        <w:rPr>
          <w:rFonts w:hint="default" w:ascii="Times New Roman" w:hAnsi="Times New Roman" w:cs="Times New Roman"/>
          <w:b w:val="0"/>
          <w:bCs w:val="0"/>
          <w:color w:val="auto"/>
          <w:sz w:val="24"/>
          <w:szCs w:val="24"/>
          <w:vertAlign w:val="baseline"/>
          <w:lang w:val="en-US" w:eastAsia="zh-CN"/>
        </w:rPr>
        <w:t>管理：强化人工和设备的管理能有效降低废弃物的排放量。</w:t>
      </w:r>
    </w:p>
    <w:p>
      <w:pPr>
        <w:pStyle w:val="5"/>
        <w:bidi w:val="0"/>
        <w:rPr>
          <w:rFonts w:hint="default" w:ascii="Times New Roman" w:hAnsi="Times New Roman" w:cs="Times New Roman"/>
          <w:lang w:eastAsia="zh-CN"/>
        </w:rPr>
      </w:pPr>
      <w:bookmarkStart w:id="105" w:name="_Toc6134"/>
      <w:r>
        <w:rPr>
          <w:rFonts w:hint="default" w:ascii="Times New Roman" w:hAnsi="Times New Roman" w:cs="Times New Roman"/>
          <w:lang w:eastAsia="zh-CN"/>
        </w:rPr>
        <w:t>4.4 提出清洁生产方案</w:t>
      </w:r>
      <w:bookmarkEnd w:id="105"/>
    </w:p>
    <w:p>
      <w:pPr>
        <w:spacing w:line="360" w:lineRule="auto"/>
        <w:ind w:firstLine="480" w:firstLineChars="200"/>
        <w:jc w:val="left"/>
        <w:rPr>
          <w:rFonts w:hint="default" w:ascii="Times New Roman" w:hAnsi="Times New Roman" w:cs="Times New Roman"/>
          <w:b w:val="0"/>
          <w:bCs w:val="0"/>
          <w:color w:val="auto"/>
          <w:sz w:val="24"/>
          <w:szCs w:val="24"/>
          <w:lang w:eastAsia="zh-CN"/>
        </w:rPr>
      </w:pPr>
      <w:r>
        <w:rPr>
          <w:rFonts w:hint="default" w:ascii="Times New Roman" w:hAnsi="Times New Roman" w:cs="Times New Roman"/>
          <w:b w:val="0"/>
          <w:bCs w:val="0"/>
          <w:color w:val="auto"/>
          <w:sz w:val="24"/>
          <w:szCs w:val="24"/>
          <w:lang w:eastAsia="zh-CN"/>
        </w:rPr>
        <w:t>在对物耗高、能耗高、污染物产生的八个方面即原辅材料和能源、生产工艺技术、设备、过程控制、产品方案、废弃物、管理及员工的详细分析后，审核小组提出的清洁生产方案见表</w:t>
      </w:r>
      <w:r>
        <w:rPr>
          <w:rFonts w:hint="default" w:ascii="Times New Roman" w:hAnsi="Times New Roman" w:cs="Times New Roman"/>
          <w:b w:val="0"/>
          <w:bCs w:val="0"/>
          <w:color w:val="auto"/>
          <w:sz w:val="24"/>
          <w:szCs w:val="24"/>
          <w:lang w:val="en-US" w:eastAsia="zh-CN"/>
        </w:rPr>
        <w:t>4-4</w:t>
      </w:r>
      <w:r>
        <w:rPr>
          <w:rFonts w:hint="default" w:ascii="Times New Roman" w:hAnsi="Times New Roman" w:cs="Times New Roman"/>
          <w:b w:val="0"/>
          <w:bCs w:val="0"/>
          <w:color w:val="auto"/>
          <w:sz w:val="24"/>
          <w:szCs w:val="24"/>
          <w:lang w:eastAsia="zh-CN"/>
        </w:rPr>
        <w:t>。</w:t>
      </w:r>
    </w:p>
    <w:p>
      <w:pPr>
        <w:spacing w:line="360" w:lineRule="auto"/>
        <w:jc w:val="center"/>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eastAsia="zh-CN"/>
        </w:rPr>
        <w:t>表</w:t>
      </w:r>
      <w:r>
        <w:rPr>
          <w:rFonts w:hint="default" w:ascii="Times New Roman" w:hAnsi="Times New Roman" w:cs="Times New Roman"/>
          <w:b w:val="0"/>
          <w:bCs w:val="0"/>
          <w:color w:val="auto"/>
          <w:sz w:val="24"/>
          <w:szCs w:val="24"/>
          <w:lang w:val="en-US" w:eastAsia="zh-CN"/>
        </w:rPr>
        <w:t>4-4    审核阶段产生的清洁生产方案</w:t>
      </w:r>
    </w:p>
    <w:tbl>
      <w:tblPr>
        <w:tblStyle w:val="22"/>
        <w:tblW w:w="5000"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951"/>
        <w:gridCol w:w="2160"/>
        <w:gridCol w:w="3678"/>
        <w:gridCol w:w="1733"/>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51" w:type="dxa"/>
            <w:tcBorders>
              <w:tl2br w:val="nil"/>
              <w:tr2bl w:val="nil"/>
            </w:tcBorders>
            <w:noWrap w:val="0"/>
            <w:vAlign w:val="center"/>
          </w:tcPr>
          <w:p>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方案</w:t>
            </w:r>
          </w:p>
        </w:tc>
        <w:tc>
          <w:tcPr>
            <w:tcW w:w="2160" w:type="dxa"/>
            <w:tcBorders>
              <w:tl2br w:val="nil"/>
              <w:tr2bl w:val="nil"/>
            </w:tcBorders>
            <w:noWrap w:val="0"/>
            <w:vAlign w:val="center"/>
          </w:tcPr>
          <w:p>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方案名称</w:t>
            </w:r>
          </w:p>
        </w:tc>
        <w:tc>
          <w:tcPr>
            <w:tcW w:w="3678" w:type="dxa"/>
            <w:tcBorders>
              <w:tl2br w:val="nil"/>
              <w:tr2bl w:val="nil"/>
            </w:tcBorders>
            <w:noWrap w:val="0"/>
            <w:vAlign w:val="center"/>
          </w:tcPr>
          <w:p>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方案内容</w:t>
            </w:r>
          </w:p>
        </w:tc>
        <w:tc>
          <w:tcPr>
            <w:tcW w:w="1733" w:type="dxa"/>
            <w:tcBorders>
              <w:tl2br w:val="nil"/>
              <w:tr2bl w:val="nil"/>
            </w:tcBorders>
            <w:noWrap w:val="0"/>
            <w:vAlign w:val="center"/>
          </w:tcPr>
          <w:p>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投资</w:t>
            </w:r>
          </w:p>
          <w:p>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（万元）</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51" w:type="dxa"/>
            <w:tcBorders>
              <w:tl2br w:val="nil"/>
              <w:tr2bl w:val="nil"/>
            </w:tcBorders>
            <w:noWrap w:val="0"/>
            <w:vAlign w:val="center"/>
          </w:tcPr>
          <w:p>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F01</w:t>
            </w:r>
          </w:p>
        </w:tc>
        <w:tc>
          <w:tcPr>
            <w:tcW w:w="2160" w:type="dxa"/>
            <w:tcBorders>
              <w:tl2br w:val="nil"/>
              <w:tr2bl w:val="nil"/>
            </w:tcBorders>
            <w:noWrap w:val="0"/>
            <w:vAlign w:val="center"/>
          </w:tcPr>
          <w:p>
            <w:pPr>
              <w:spacing w:line="240" w:lineRule="auto"/>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加强设备维护及保洁</w:t>
            </w:r>
          </w:p>
        </w:tc>
        <w:tc>
          <w:tcPr>
            <w:tcW w:w="3678" w:type="dxa"/>
            <w:tcBorders>
              <w:tl2br w:val="nil"/>
              <w:tr2bl w:val="nil"/>
            </w:tcBorders>
            <w:noWrap w:val="0"/>
            <w:vAlign w:val="center"/>
          </w:tcPr>
          <w:p>
            <w:pPr>
              <w:spacing w:line="240" w:lineRule="auto"/>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每天下班后清洁工作面及地面，把机器擦洗干净</w:t>
            </w:r>
          </w:p>
        </w:tc>
        <w:tc>
          <w:tcPr>
            <w:tcW w:w="1733" w:type="dxa"/>
            <w:tcBorders>
              <w:tl2br w:val="nil"/>
              <w:tr2bl w:val="nil"/>
            </w:tcBorders>
            <w:noWrap w:val="0"/>
            <w:vAlign w:val="center"/>
          </w:tcPr>
          <w:p>
            <w:pPr>
              <w:spacing w:line="240" w:lineRule="auto"/>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0.5</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51" w:type="dxa"/>
            <w:tcBorders>
              <w:tl2br w:val="nil"/>
              <w:tr2bl w:val="nil"/>
            </w:tcBorders>
            <w:noWrap w:val="0"/>
            <w:vAlign w:val="center"/>
          </w:tcPr>
          <w:p>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F02</w:t>
            </w:r>
          </w:p>
        </w:tc>
        <w:tc>
          <w:tcPr>
            <w:tcW w:w="2160" w:type="dxa"/>
            <w:tcBorders>
              <w:tl2br w:val="nil"/>
              <w:tr2bl w:val="nil"/>
            </w:tcBorders>
            <w:noWrap w:val="0"/>
            <w:vAlign w:val="center"/>
          </w:tcPr>
          <w:p>
            <w:pPr>
              <w:spacing w:line="240" w:lineRule="auto"/>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强化生产管理</w:t>
            </w:r>
          </w:p>
        </w:tc>
        <w:tc>
          <w:tcPr>
            <w:tcW w:w="3678" w:type="dxa"/>
            <w:tcBorders>
              <w:tl2br w:val="nil"/>
              <w:tr2bl w:val="nil"/>
            </w:tcBorders>
            <w:noWrap w:val="0"/>
            <w:vAlign w:val="center"/>
          </w:tcPr>
          <w:p>
            <w:pPr>
              <w:spacing w:line="240" w:lineRule="auto"/>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对设备定期维修，减少物料流失和节能降耗</w:t>
            </w:r>
          </w:p>
        </w:tc>
        <w:tc>
          <w:tcPr>
            <w:tcW w:w="1733" w:type="dxa"/>
            <w:tcBorders>
              <w:tl2br w:val="nil"/>
              <w:tr2bl w:val="nil"/>
            </w:tcBorders>
            <w:noWrap w:val="0"/>
            <w:vAlign w:val="center"/>
          </w:tcPr>
          <w:p>
            <w:pPr>
              <w:spacing w:line="240" w:lineRule="auto"/>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1</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51" w:type="dxa"/>
            <w:tcBorders>
              <w:tl2br w:val="nil"/>
              <w:tr2bl w:val="nil"/>
            </w:tcBorders>
            <w:noWrap w:val="0"/>
            <w:vAlign w:val="center"/>
          </w:tcPr>
          <w:p>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F03</w:t>
            </w:r>
          </w:p>
        </w:tc>
        <w:tc>
          <w:tcPr>
            <w:tcW w:w="2160" w:type="dxa"/>
            <w:tcBorders>
              <w:tl2br w:val="nil"/>
              <w:tr2bl w:val="nil"/>
            </w:tcBorders>
            <w:noWrap w:val="0"/>
            <w:vAlign w:val="center"/>
          </w:tcPr>
          <w:p>
            <w:pPr>
              <w:spacing w:line="240" w:lineRule="auto"/>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定期检查、校正各种计量设备</w:t>
            </w:r>
          </w:p>
        </w:tc>
        <w:tc>
          <w:tcPr>
            <w:tcW w:w="3678" w:type="dxa"/>
            <w:tcBorders>
              <w:tl2br w:val="nil"/>
              <w:tr2bl w:val="nil"/>
            </w:tcBorders>
            <w:noWrap w:val="0"/>
            <w:vAlign w:val="center"/>
          </w:tcPr>
          <w:p>
            <w:pPr>
              <w:spacing w:line="240" w:lineRule="auto"/>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定期检查、校正各种计量设备，保证投入的原料最优化，</w:t>
            </w:r>
            <w:r>
              <w:rPr>
                <w:rFonts w:hint="default" w:ascii="Times New Roman" w:hAnsi="Times New Roman" w:eastAsia="宋体" w:cs="Times New Roman"/>
                <w:sz w:val="21"/>
                <w:szCs w:val="21"/>
                <w:lang w:eastAsia="zh-CN"/>
              </w:rPr>
              <w:t>防止</w:t>
            </w:r>
            <w:r>
              <w:rPr>
                <w:rFonts w:hint="default" w:ascii="Times New Roman" w:hAnsi="Times New Roman" w:eastAsia="宋体" w:cs="Times New Roman"/>
                <w:sz w:val="21"/>
                <w:szCs w:val="21"/>
              </w:rPr>
              <w:t>由于计量设备的误差造成原料的浪费</w:t>
            </w:r>
          </w:p>
        </w:tc>
        <w:tc>
          <w:tcPr>
            <w:tcW w:w="1733" w:type="dxa"/>
            <w:tcBorders>
              <w:tl2br w:val="nil"/>
              <w:tr2bl w:val="nil"/>
            </w:tcBorders>
            <w:noWrap w:val="0"/>
            <w:vAlign w:val="center"/>
          </w:tcPr>
          <w:p>
            <w:pPr>
              <w:spacing w:line="240" w:lineRule="auto"/>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2</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51" w:type="dxa"/>
            <w:tcBorders>
              <w:tl2br w:val="nil"/>
              <w:tr2bl w:val="nil"/>
            </w:tcBorders>
            <w:noWrap w:val="0"/>
            <w:vAlign w:val="center"/>
          </w:tcPr>
          <w:p>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F04</w:t>
            </w:r>
          </w:p>
        </w:tc>
        <w:tc>
          <w:tcPr>
            <w:tcW w:w="2160" w:type="dxa"/>
            <w:tcBorders>
              <w:tl2br w:val="nil"/>
              <w:tr2bl w:val="nil"/>
            </w:tcBorders>
            <w:noWrap w:val="0"/>
            <w:vAlign w:val="center"/>
          </w:tcPr>
          <w:p>
            <w:pPr>
              <w:spacing w:line="240" w:lineRule="auto"/>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定期检查各项污染防治措施</w:t>
            </w:r>
          </w:p>
        </w:tc>
        <w:tc>
          <w:tcPr>
            <w:tcW w:w="3678" w:type="dxa"/>
            <w:tcBorders>
              <w:tl2br w:val="nil"/>
              <w:tr2bl w:val="nil"/>
            </w:tcBorders>
            <w:noWrap w:val="0"/>
            <w:vAlign w:val="center"/>
          </w:tcPr>
          <w:p>
            <w:pPr>
              <w:spacing w:line="240" w:lineRule="auto"/>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对各项污染防治措施定期检查，发现问题及时检修，防止水、气、电、渣等污染事故的发生</w:t>
            </w:r>
          </w:p>
        </w:tc>
        <w:tc>
          <w:tcPr>
            <w:tcW w:w="1733" w:type="dxa"/>
            <w:tcBorders>
              <w:tl2br w:val="nil"/>
              <w:tr2bl w:val="nil"/>
            </w:tcBorders>
            <w:noWrap w:val="0"/>
            <w:vAlign w:val="center"/>
          </w:tcPr>
          <w:p>
            <w:pPr>
              <w:spacing w:line="240" w:lineRule="auto"/>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0</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51" w:type="dxa"/>
            <w:tcBorders>
              <w:tl2br w:val="nil"/>
              <w:tr2bl w:val="nil"/>
            </w:tcBorders>
            <w:noWrap w:val="0"/>
            <w:vAlign w:val="center"/>
          </w:tcPr>
          <w:p>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F05</w:t>
            </w:r>
          </w:p>
        </w:tc>
        <w:tc>
          <w:tcPr>
            <w:tcW w:w="2160" w:type="dxa"/>
            <w:tcBorders>
              <w:tl2br w:val="nil"/>
              <w:tr2bl w:val="nil"/>
            </w:tcBorders>
            <w:noWrap w:val="0"/>
            <w:vAlign w:val="center"/>
          </w:tcPr>
          <w:p>
            <w:pPr>
              <w:spacing w:line="240" w:lineRule="auto"/>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水 、电节能利用</w:t>
            </w:r>
          </w:p>
        </w:tc>
        <w:tc>
          <w:tcPr>
            <w:tcW w:w="3678" w:type="dxa"/>
            <w:tcBorders>
              <w:tl2br w:val="nil"/>
              <w:tr2bl w:val="nil"/>
            </w:tcBorders>
            <w:noWrap w:val="0"/>
            <w:vAlign w:val="center"/>
          </w:tcPr>
          <w:p>
            <w:pPr>
              <w:spacing w:line="240" w:lineRule="auto"/>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养成不用的时候随手关水、关电的好习惯</w:t>
            </w:r>
          </w:p>
        </w:tc>
        <w:tc>
          <w:tcPr>
            <w:tcW w:w="1733" w:type="dxa"/>
            <w:tcBorders>
              <w:tl2br w:val="nil"/>
              <w:tr2bl w:val="nil"/>
            </w:tcBorders>
            <w:noWrap w:val="0"/>
            <w:vAlign w:val="center"/>
          </w:tcPr>
          <w:p>
            <w:pPr>
              <w:spacing w:line="240" w:lineRule="auto"/>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0</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51" w:type="dxa"/>
            <w:tcBorders>
              <w:tl2br w:val="nil"/>
              <w:tr2bl w:val="nil"/>
            </w:tcBorders>
            <w:noWrap w:val="0"/>
            <w:vAlign w:val="center"/>
          </w:tcPr>
          <w:p>
            <w:pPr>
              <w:spacing w:line="240" w:lineRule="auto"/>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F06</w:t>
            </w:r>
          </w:p>
        </w:tc>
        <w:tc>
          <w:tcPr>
            <w:tcW w:w="2160" w:type="dxa"/>
            <w:tcBorders>
              <w:tl2br w:val="nil"/>
              <w:tr2bl w:val="nil"/>
            </w:tcBorders>
            <w:noWrap w:val="0"/>
            <w:vAlign w:val="center"/>
          </w:tcPr>
          <w:p>
            <w:pPr>
              <w:spacing w:line="240" w:lineRule="auto"/>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建立清洁生产办公室</w:t>
            </w:r>
          </w:p>
        </w:tc>
        <w:tc>
          <w:tcPr>
            <w:tcW w:w="3678" w:type="dxa"/>
            <w:tcBorders>
              <w:tl2br w:val="nil"/>
              <w:tr2bl w:val="nil"/>
            </w:tcBorders>
            <w:noWrap w:val="0"/>
            <w:vAlign w:val="center"/>
          </w:tcPr>
          <w:p>
            <w:pPr>
              <w:spacing w:line="240" w:lineRule="auto"/>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制定清洁生产培训计划，定期对员工进行相关知识培训</w:t>
            </w:r>
          </w:p>
        </w:tc>
        <w:tc>
          <w:tcPr>
            <w:tcW w:w="1733" w:type="dxa"/>
            <w:tcBorders>
              <w:tl2br w:val="nil"/>
              <w:tr2bl w:val="nil"/>
            </w:tcBorders>
            <w:noWrap w:val="0"/>
            <w:vAlign w:val="center"/>
          </w:tcPr>
          <w:p>
            <w:pPr>
              <w:spacing w:line="240" w:lineRule="auto"/>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1.0</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51" w:type="dxa"/>
            <w:tcBorders>
              <w:tl2br w:val="nil"/>
              <w:tr2bl w:val="nil"/>
            </w:tcBorders>
            <w:noWrap w:val="0"/>
            <w:vAlign w:val="center"/>
          </w:tcPr>
          <w:p>
            <w:pPr>
              <w:spacing w:line="240" w:lineRule="auto"/>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F07</w:t>
            </w:r>
          </w:p>
        </w:tc>
        <w:tc>
          <w:tcPr>
            <w:tcW w:w="2160" w:type="dxa"/>
            <w:tcBorders>
              <w:tl2br w:val="nil"/>
              <w:tr2bl w:val="nil"/>
            </w:tcBorders>
            <w:noWrap w:val="0"/>
            <w:vAlign w:val="center"/>
          </w:tcPr>
          <w:p>
            <w:pPr>
              <w:spacing w:line="240" w:lineRule="auto"/>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eastAsia="zh-CN"/>
              </w:rPr>
              <w:t>产生的固体废物分类存放</w:t>
            </w:r>
          </w:p>
        </w:tc>
        <w:tc>
          <w:tcPr>
            <w:tcW w:w="3678" w:type="dxa"/>
            <w:tcBorders>
              <w:tl2br w:val="nil"/>
              <w:tr2bl w:val="nil"/>
            </w:tcBorders>
            <w:noWrap w:val="0"/>
            <w:vAlign w:val="center"/>
          </w:tcPr>
          <w:p>
            <w:pPr>
              <w:spacing w:line="240" w:lineRule="auto"/>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eastAsia="zh-CN"/>
              </w:rPr>
              <w:t>厂区收集的一般工业固体废物和危险废物在暂存间内</w:t>
            </w:r>
            <w:r>
              <w:rPr>
                <w:rFonts w:hint="default" w:ascii="Times New Roman" w:hAnsi="Times New Roman" w:eastAsia="宋体" w:cs="Times New Roman"/>
                <w:sz w:val="21"/>
                <w:szCs w:val="21"/>
              </w:rPr>
              <w:t>分类存放，合理处置</w:t>
            </w:r>
          </w:p>
        </w:tc>
        <w:tc>
          <w:tcPr>
            <w:tcW w:w="1733" w:type="dxa"/>
            <w:tcBorders>
              <w:tl2br w:val="nil"/>
              <w:tr2bl w:val="nil"/>
            </w:tcBorders>
            <w:noWrap w:val="0"/>
            <w:vAlign w:val="center"/>
          </w:tcPr>
          <w:p>
            <w:pPr>
              <w:spacing w:line="240" w:lineRule="auto"/>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0.05</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51" w:type="dxa"/>
            <w:tcBorders>
              <w:tl2br w:val="nil"/>
              <w:tr2bl w:val="nil"/>
            </w:tcBorders>
            <w:noWrap w:val="0"/>
            <w:vAlign w:val="center"/>
          </w:tcPr>
          <w:p>
            <w:pPr>
              <w:spacing w:line="240" w:lineRule="auto"/>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F08</w:t>
            </w:r>
          </w:p>
        </w:tc>
        <w:tc>
          <w:tcPr>
            <w:tcW w:w="2160" w:type="dxa"/>
            <w:tcBorders>
              <w:tl2br w:val="nil"/>
              <w:tr2bl w:val="nil"/>
            </w:tcBorders>
            <w:noWrap w:val="0"/>
            <w:vAlign w:val="center"/>
          </w:tcPr>
          <w:p>
            <w:pPr>
              <w:spacing w:line="240" w:lineRule="auto"/>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节省纸张</w:t>
            </w:r>
          </w:p>
        </w:tc>
        <w:tc>
          <w:tcPr>
            <w:tcW w:w="3678" w:type="dxa"/>
            <w:tcBorders>
              <w:tl2br w:val="nil"/>
              <w:tr2bl w:val="nil"/>
            </w:tcBorders>
            <w:noWrap w:val="0"/>
            <w:vAlign w:val="center"/>
          </w:tcPr>
          <w:p>
            <w:pPr>
              <w:spacing w:line="240" w:lineRule="auto"/>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加强办公耗材管理</w:t>
            </w:r>
          </w:p>
        </w:tc>
        <w:tc>
          <w:tcPr>
            <w:tcW w:w="1733" w:type="dxa"/>
            <w:tcBorders>
              <w:tl2br w:val="nil"/>
              <w:tr2bl w:val="nil"/>
            </w:tcBorders>
            <w:noWrap w:val="0"/>
            <w:vAlign w:val="center"/>
          </w:tcPr>
          <w:p>
            <w:pPr>
              <w:spacing w:line="240" w:lineRule="auto"/>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0</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51" w:type="dxa"/>
            <w:tcBorders>
              <w:tl2br w:val="nil"/>
              <w:tr2bl w:val="nil"/>
            </w:tcBorders>
            <w:noWrap w:val="0"/>
            <w:vAlign w:val="center"/>
          </w:tcPr>
          <w:p>
            <w:pPr>
              <w:spacing w:line="240" w:lineRule="auto"/>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F09</w:t>
            </w:r>
          </w:p>
        </w:tc>
        <w:tc>
          <w:tcPr>
            <w:tcW w:w="2160" w:type="dxa"/>
            <w:tcBorders>
              <w:tl2br w:val="nil"/>
              <w:tr2bl w:val="nil"/>
            </w:tcBorders>
            <w:noWrap w:val="0"/>
            <w:vAlign w:val="center"/>
          </w:tcPr>
          <w:p>
            <w:pPr>
              <w:spacing w:line="240" w:lineRule="auto"/>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规范维修工具管理使用</w:t>
            </w:r>
          </w:p>
        </w:tc>
        <w:tc>
          <w:tcPr>
            <w:tcW w:w="3678" w:type="dxa"/>
            <w:tcBorders>
              <w:tl2br w:val="nil"/>
              <w:tr2bl w:val="nil"/>
            </w:tcBorders>
            <w:noWrap w:val="0"/>
            <w:vAlign w:val="center"/>
          </w:tcPr>
          <w:p>
            <w:pPr>
              <w:spacing w:line="240" w:lineRule="auto"/>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维修工具定点存放方便使用、强化操作工的安全意识和熟练度、每天下班检查和保养设备，有故障时及时维修，保证第二天正常使用</w:t>
            </w:r>
          </w:p>
        </w:tc>
        <w:tc>
          <w:tcPr>
            <w:tcW w:w="1733" w:type="dxa"/>
            <w:tcBorders>
              <w:tl2br w:val="nil"/>
              <w:tr2bl w:val="nil"/>
            </w:tcBorders>
            <w:noWrap w:val="0"/>
            <w:vAlign w:val="center"/>
          </w:tcPr>
          <w:p>
            <w:pPr>
              <w:spacing w:line="240" w:lineRule="auto"/>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0</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51" w:type="dxa"/>
            <w:tcBorders>
              <w:tl2br w:val="nil"/>
              <w:tr2bl w:val="nil"/>
            </w:tcBorders>
            <w:noWrap w:val="0"/>
            <w:vAlign w:val="center"/>
          </w:tcPr>
          <w:p>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F10</w:t>
            </w:r>
          </w:p>
        </w:tc>
        <w:tc>
          <w:tcPr>
            <w:tcW w:w="2160" w:type="dxa"/>
            <w:tcBorders>
              <w:tl2br w:val="nil"/>
              <w:tr2bl w:val="nil"/>
            </w:tcBorders>
            <w:noWrap w:val="0"/>
            <w:vAlign w:val="center"/>
          </w:tcPr>
          <w:p>
            <w:pPr>
              <w:spacing w:line="240" w:lineRule="auto"/>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备品备件齐全</w:t>
            </w:r>
          </w:p>
        </w:tc>
        <w:tc>
          <w:tcPr>
            <w:tcW w:w="3678" w:type="dxa"/>
            <w:tcBorders>
              <w:tl2br w:val="nil"/>
              <w:tr2bl w:val="nil"/>
            </w:tcBorders>
            <w:noWrap w:val="0"/>
            <w:vAlign w:val="center"/>
          </w:tcPr>
          <w:p>
            <w:pPr>
              <w:spacing w:line="240" w:lineRule="auto"/>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常用备品备件齐全，设备故障时能及时更换</w:t>
            </w:r>
          </w:p>
        </w:tc>
        <w:tc>
          <w:tcPr>
            <w:tcW w:w="1733" w:type="dxa"/>
            <w:tcBorders>
              <w:tl2br w:val="nil"/>
              <w:tr2bl w:val="nil"/>
            </w:tcBorders>
            <w:noWrap w:val="0"/>
            <w:vAlign w:val="center"/>
          </w:tcPr>
          <w:p>
            <w:pPr>
              <w:spacing w:line="240" w:lineRule="auto"/>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1.0</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51" w:type="dxa"/>
            <w:tcBorders>
              <w:tl2br w:val="nil"/>
              <w:tr2bl w:val="nil"/>
            </w:tcBorders>
            <w:noWrap w:val="0"/>
            <w:vAlign w:val="center"/>
          </w:tcPr>
          <w:p>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F11</w:t>
            </w:r>
          </w:p>
        </w:tc>
        <w:tc>
          <w:tcPr>
            <w:tcW w:w="2160" w:type="dxa"/>
            <w:tcBorders>
              <w:tl2br w:val="nil"/>
              <w:tr2bl w:val="nil"/>
            </w:tcBorders>
            <w:noWrap w:val="0"/>
            <w:vAlign w:val="center"/>
          </w:tcPr>
          <w:p>
            <w:pPr>
              <w:spacing w:line="240" w:lineRule="auto"/>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完善岗位操作规范</w:t>
            </w:r>
          </w:p>
        </w:tc>
        <w:tc>
          <w:tcPr>
            <w:tcW w:w="3678" w:type="dxa"/>
            <w:tcBorders>
              <w:tl2br w:val="nil"/>
              <w:tr2bl w:val="nil"/>
            </w:tcBorders>
            <w:noWrap w:val="0"/>
            <w:vAlign w:val="center"/>
          </w:tcPr>
          <w:p>
            <w:pPr>
              <w:spacing w:line="240" w:lineRule="auto"/>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完善岗位操作规范，定期对员工进行培训和考核</w:t>
            </w:r>
          </w:p>
        </w:tc>
        <w:tc>
          <w:tcPr>
            <w:tcW w:w="1733" w:type="dxa"/>
            <w:tcBorders>
              <w:tl2br w:val="nil"/>
              <w:tr2bl w:val="nil"/>
            </w:tcBorders>
            <w:noWrap w:val="0"/>
            <w:vAlign w:val="center"/>
          </w:tcPr>
          <w:p>
            <w:pPr>
              <w:spacing w:line="240" w:lineRule="auto"/>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0</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51" w:type="dxa"/>
            <w:tcBorders>
              <w:tl2br w:val="nil"/>
              <w:tr2bl w:val="nil"/>
            </w:tcBorders>
            <w:noWrap w:val="0"/>
            <w:vAlign w:val="center"/>
          </w:tcPr>
          <w:p>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F12</w:t>
            </w:r>
          </w:p>
        </w:tc>
        <w:tc>
          <w:tcPr>
            <w:tcW w:w="2160" w:type="dxa"/>
            <w:tcBorders>
              <w:tl2br w:val="nil"/>
              <w:tr2bl w:val="nil"/>
            </w:tcBorders>
            <w:noWrap w:val="0"/>
            <w:vAlign w:val="center"/>
          </w:tcPr>
          <w:p>
            <w:pPr>
              <w:spacing w:line="240" w:lineRule="auto"/>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产品防潮、防尘、防火</w:t>
            </w:r>
          </w:p>
        </w:tc>
        <w:tc>
          <w:tcPr>
            <w:tcW w:w="3678" w:type="dxa"/>
            <w:tcBorders>
              <w:tl2br w:val="nil"/>
              <w:tr2bl w:val="nil"/>
            </w:tcBorders>
            <w:noWrap w:val="0"/>
            <w:vAlign w:val="center"/>
          </w:tcPr>
          <w:p>
            <w:pPr>
              <w:spacing w:line="240" w:lineRule="auto"/>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加强管理，做好产品的防尘、防潮、防火</w:t>
            </w:r>
          </w:p>
        </w:tc>
        <w:tc>
          <w:tcPr>
            <w:tcW w:w="1733" w:type="dxa"/>
            <w:tcBorders>
              <w:tl2br w:val="nil"/>
              <w:tr2bl w:val="nil"/>
            </w:tcBorders>
            <w:noWrap w:val="0"/>
            <w:vAlign w:val="center"/>
          </w:tcPr>
          <w:p>
            <w:pPr>
              <w:spacing w:line="240" w:lineRule="auto"/>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0</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51" w:type="dxa"/>
            <w:tcBorders>
              <w:tl2br w:val="nil"/>
              <w:tr2bl w:val="nil"/>
            </w:tcBorders>
            <w:noWrap w:val="0"/>
            <w:vAlign w:val="center"/>
          </w:tcPr>
          <w:p>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F13</w:t>
            </w:r>
          </w:p>
        </w:tc>
        <w:tc>
          <w:tcPr>
            <w:tcW w:w="2160" w:type="dxa"/>
            <w:tcBorders>
              <w:tl2br w:val="nil"/>
              <w:tr2bl w:val="nil"/>
            </w:tcBorders>
            <w:noWrap w:val="0"/>
            <w:vAlign w:val="center"/>
          </w:tcPr>
          <w:p>
            <w:pPr>
              <w:spacing w:line="240" w:lineRule="auto"/>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制定合理的奖惩制度</w:t>
            </w:r>
          </w:p>
        </w:tc>
        <w:tc>
          <w:tcPr>
            <w:tcW w:w="3678" w:type="dxa"/>
            <w:tcBorders>
              <w:tl2br w:val="nil"/>
              <w:tr2bl w:val="nil"/>
            </w:tcBorders>
            <w:noWrap w:val="0"/>
            <w:vAlign w:val="center"/>
          </w:tcPr>
          <w:p>
            <w:pPr>
              <w:spacing w:line="240" w:lineRule="auto"/>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制定合理的奖惩制度，根据完成情况有得有失，提高员工的整体素质，充分发挥职工潜能</w:t>
            </w:r>
          </w:p>
        </w:tc>
        <w:tc>
          <w:tcPr>
            <w:tcW w:w="1733" w:type="dxa"/>
            <w:tcBorders>
              <w:tl2br w:val="nil"/>
              <w:tr2bl w:val="nil"/>
            </w:tcBorders>
            <w:noWrap w:val="0"/>
            <w:vAlign w:val="center"/>
          </w:tcPr>
          <w:p>
            <w:pPr>
              <w:spacing w:line="240" w:lineRule="auto"/>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0</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51" w:type="dxa"/>
            <w:tcBorders>
              <w:tl2br w:val="nil"/>
              <w:tr2bl w:val="nil"/>
            </w:tcBorders>
            <w:noWrap w:val="0"/>
            <w:vAlign w:val="center"/>
          </w:tcPr>
          <w:p>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F14</w:t>
            </w:r>
          </w:p>
        </w:tc>
        <w:tc>
          <w:tcPr>
            <w:tcW w:w="2160" w:type="dxa"/>
            <w:tcBorders>
              <w:tl2br w:val="nil"/>
              <w:tr2bl w:val="nil"/>
            </w:tcBorders>
            <w:noWrap w:val="0"/>
            <w:vAlign w:val="center"/>
          </w:tcPr>
          <w:p>
            <w:pPr>
              <w:spacing w:line="240" w:lineRule="auto"/>
              <w:jc w:val="center"/>
              <w:rPr>
                <w:rFonts w:hint="default" w:ascii="Times New Roman" w:hAnsi="Times New Roman" w:eastAsia="宋体" w:cs="Times New Roman"/>
                <w:kern w:val="2"/>
                <w:sz w:val="21"/>
                <w:szCs w:val="21"/>
                <w:lang w:val="en-US" w:eastAsia="zh-CN" w:bidi="ar-SA"/>
              </w:rPr>
            </w:pPr>
            <w:r>
              <w:rPr>
                <w:rFonts w:hint="eastAsia" w:ascii="Times New Roman" w:hAnsi="Times New Roman" w:eastAsia="宋体" w:cs="Times New Roman"/>
                <w:kern w:val="2"/>
                <w:sz w:val="21"/>
                <w:szCs w:val="21"/>
                <w:lang w:val="en-US" w:eastAsia="zh-CN" w:bidi="ar-SA"/>
              </w:rPr>
              <w:t>规范、精简盐酸使用</w:t>
            </w:r>
          </w:p>
        </w:tc>
        <w:tc>
          <w:tcPr>
            <w:tcW w:w="3678" w:type="dxa"/>
            <w:tcBorders>
              <w:tl2br w:val="nil"/>
              <w:tr2bl w:val="nil"/>
            </w:tcBorders>
            <w:noWrap w:val="0"/>
            <w:vAlign w:val="center"/>
          </w:tcPr>
          <w:p>
            <w:pPr>
              <w:spacing w:line="240" w:lineRule="auto"/>
              <w:jc w:val="center"/>
              <w:rPr>
                <w:rFonts w:hint="default" w:ascii="Times New Roman" w:hAnsi="Times New Roman" w:eastAsia="宋体" w:cs="Times New Roman"/>
                <w:kern w:val="2"/>
                <w:sz w:val="21"/>
                <w:szCs w:val="21"/>
                <w:lang w:val="en-US" w:eastAsia="zh-CN" w:bidi="ar-SA"/>
              </w:rPr>
            </w:pPr>
            <w:r>
              <w:rPr>
                <w:rFonts w:hint="eastAsia" w:ascii="Times New Roman" w:hAnsi="Times New Roman" w:eastAsia="宋体" w:cs="Times New Roman"/>
                <w:kern w:val="2"/>
                <w:sz w:val="21"/>
                <w:szCs w:val="21"/>
                <w:lang w:val="en-US" w:eastAsia="zh-CN" w:bidi="ar-SA"/>
              </w:rPr>
              <w:t>对酸洗工段的盐酸用量进行科学化调整，提高酸洗池更换间隔，降低盐酸浪费现象</w:t>
            </w:r>
          </w:p>
        </w:tc>
        <w:tc>
          <w:tcPr>
            <w:tcW w:w="1733" w:type="dxa"/>
            <w:tcBorders>
              <w:tl2br w:val="nil"/>
              <w:tr2bl w:val="nil"/>
            </w:tcBorders>
            <w:noWrap w:val="0"/>
            <w:vAlign w:val="center"/>
          </w:tcPr>
          <w:p>
            <w:pPr>
              <w:spacing w:line="240" w:lineRule="auto"/>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0</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51" w:type="dxa"/>
            <w:tcBorders>
              <w:tl2br w:val="nil"/>
              <w:tr2bl w:val="nil"/>
            </w:tcBorders>
            <w:noWrap w:val="0"/>
            <w:vAlign w:val="center"/>
          </w:tcPr>
          <w:p>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F15</w:t>
            </w:r>
          </w:p>
        </w:tc>
        <w:tc>
          <w:tcPr>
            <w:tcW w:w="2160" w:type="dxa"/>
            <w:tcBorders>
              <w:tl2br w:val="nil"/>
              <w:tr2bl w:val="nil"/>
            </w:tcBorders>
            <w:noWrap w:val="0"/>
            <w:vAlign w:val="center"/>
          </w:tcPr>
          <w:p>
            <w:pPr>
              <w:spacing w:line="240" w:lineRule="auto"/>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增加垃圾桶数量</w:t>
            </w:r>
          </w:p>
        </w:tc>
        <w:tc>
          <w:tcPr>
            <w:tcW w:w="3678" w:type="dxa"/>
            <w:tcBorders>
              <w:tl2br w:val="nil"/>
              <w:tr2bl w:val="nil"/>
            </w:tcBorders>
            <w:noWrap w:val="0"/>
            <w:vAlign w:val="center"/>
          </w:tcPr>
          <w:p>
            <w:pPr>
              <w:spacing w:line="240" w:lineRule="auto"/>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增加垃圾桶数量，改善车间环境</w:t>
            </w:r>
          </w:p>
        </w:tc>
        <w:tc>
          <w:tcPr>
            <w:tcW w:w="1733" w:type="dxa"/>
            <w:tcBorders>
              <w:tl2br w:val="nil"/>
              <w:tr2bl w:val="nil"/>
            </w:tcBorders>
            <w:noWrap w:val="0"/>
            <w:vAlign w:val="center"/>
          </w:tcPr>
          <w:p>
            <w:pPr>
              <w:spacing w:line="240" w:lineRule="auto"/>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0.1</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51" w:type="dxa"/>
            <w:tcBorders>
              <w:tl2br w:val="nil"/>
              <w:tr2bl w:val="nil"/>
            </w:tcBorders>
            <w:noWrap w:val="0"/>
            <w:vAlign w:val="center"/>
          </w:tcPr>
          <w:p>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F16</w:t>
            </w:r>
          </w:p>
        </w:tc>
        <w:tc>
          <w:tcPr>
            <w:tcW w:w="2160" w:type="dxa"/>
            <w:tcBorders>
              <w:tl2br w:val="nil"/>
              <w:tr2bl w:val="nil"/>
            </w:tcBorders>
            <w:noWrap w:val="0"/>
            <w:vAlign w:val="center"/>
          </w:tcPr>
          <w:p>
            <w:pPr>
              <w:spacing w:line="240" w:lineRule="auto"/>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及时调整工作班次</w:t>
            </w:r>
          </w:p>
        </w:tc>
        <w:tc>
          <w:tcPr>
            <w:tcW w:w="3678" w:type="dxa"/>
            <w:tcBorders>
              <w:tl2br w:val="nil"/>
              <w:tr2bl w:val="nil"/>
            </w:tcBorders>
            <w:noWrap w:val="0"/>
            <w:vAlign w:val="center"/>
          </w:tcPr>
          <w:p>
            <w:pPr>
              <w:spacing w:line="240" w:lineRule="auto"/>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根据生产任务量安排生产，节省人工支出，降低人工成本</w:t>
            </w:r>
          </w:p>
        </w:tc>
        <w:tc>
          <w:tcPr>
            <w:tcW w:w="1733" w:type="dxa"/>
            <w:tcBorders>
              <w:tl2br w:val="nil"/>
              <w:tr2bl w:val="nil"/>
            </w:tcBorders>
            <w:noWrap w:val="0"/>
            <w:vAlign w:val="center"/>
          </w:tcPr>
          <w:p>
            <w:pPr>
              <w:spacing w:line="240" w:lineRule="auto"/>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0</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51" w:type="dxa"/>
            <w:tcBorders>
              <w:tl2br w:val="nil"/>
              <w:tr2bl w:val="nil"/>
            </w:tcBorders>
            <w:noWrap w:val="0"/>
            <w:vAlign w:val="center"/>
          </w:tcPr>
          <w:p>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F17</w:t>
            </w:r>
          </w:p>
        </w:tc>
        <w:tc>
          <w:tcPr>
            <w:tcW w:w="2160" w:type="dxa"/>
            <w:tcBorders>
              <w:tl2br w:val="nil"/>
              <w:tr2bl w:val="nil"/>
            </w:tcBorders>
            <w:noWrap w:val="0"/>
            <w:vAlign w:val="center"/>
          </w:tcPr>
          <w:p>
            <w:pPr>
              <w:spacing w:line="240" w:lineRule="auto"/>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应急预案的建立</w:t>
            </w:r>
          </w:p>
        </w:tc>
        <w:tc>
          <w:tcPr>
            <w:tcW w:w="3678" w:type="dxa"/>
            <w:tcBorders>
              <w:tl2br w:val="nil"/>
              <w:tr2bl w:val="nil"/>
            </w:tcBorders>
            <w:noWrap w:val="0"/>
            <w:vAlign w:val="center"/>
          </w:tcPr>
          <w:p>
            <w:pPr>
              <w:spacing w:line="240" w:lineRule="auto"/>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建立关于危险化学使用、储存，机械操作的应急预案并进行演练，防患未然</w:t>
            </w:r>
          </w:p>
        </w:tc>
        <w:tc>
          <w:tcPr>
            <w:tcW w:w="1733" w:type="dxa"/>
            <w:tcBorders>
              <w:tl2br w:val="nil"/>
              <w:tr2bl w:val="nil"/>
            </w:tcBorders>
            <w:noWrap w:val="0"/>
            <w:vAlign w:val="center"/>
          </w:tcPr>
          <w:p>
            <w:pPr>
              <w:spacing w:line="240" w:lineRule="auto"/>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0</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51" w:type="dxa"/>
            <w:tcBorders>
              <w:tl2br w:val="nil"/>
              <w:tr2bl w:val="nil"/>
            </w:tcBorders>
            <w:noWrap w:val="0"/>
            <w:vAlign w:val="center"/>
          </w:tcPr>
          <w:p>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F18</w:t>
            </w:r>
          </w:p>
        </w:tc>
        <w:tc>
          <w:tcPr>
            <w:tcW w:w="2160" w:type="dxa"/>
            <w:tcBorders>
              <w:tl2br w:val="nil"/>
              <w:tr2bl w:val="nil"/>
            </w:tcBorders>
            <w:noWrap w:val="0"/>
            <w:vAlign w:val="center"/>
          </w:tcPr>
          <w:p>
            <w:pPr>
              <w:spacing w:line="240" w:lineRule="auto"/>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设备使用规章制度</w:t>
            </w:r>
          </w:p>
        </w:tc>
        <w:tc>
          <w:tcPr>
            <w:tcW w:w="3678" w:type="dxa"/>
            <w:tcBorders>
              <w:tl2br w:val="nil"/>
              <w:tr2bl w:val="nil"/>
            </w:tcBorders>
            <w:noWrap w:val="0"/>
            <w:vAlign w:val="center"/>
          </w:tcPr>
          <w:p>
            <w:pPr>
              <w:spacing w:line="240" w:lineRule="auto"/>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完善设备使用规章制度，同时建立监督机制，</w:t>
            </w:r>
            <w:r>
              <w:rPr>
                <w:rFonts w:hint="default" w:ascii="Times New Roman" w:hAnsi="Times New Roman" w:eastAsia="宋体" w:cs="Times New Roman"/>
                <w:sz w:val="21"/>
                <w:szCs w:val="21"/>
                <w:lang w:eastAsia="zh-CN"/>
              </w:rPr>
              <w:t>延长</w:t>
            </w:r>
            <w:r>
              <w:rPr>
                <w:rFonts w:hint="default" w:ascii="Times New Roman" w:hAnsi="Times New Roman" w:eastAsia="宋体" w:cs="Times New Roman"/>
                <w:sz w:val="21"/>
                <w:szCs w:val="21"/>
              </w:rPr>
              <w:t>设备使用年限</w:t>
            </w:r>
          </w:p>
        </w:tc>
        <w:tc>
          <w:tcPr>
            <w:tcW w:w="1733" w:type="dxa"/>
            <w:tcBorders>
              <w:tl2br w:val="nil"/>
              <w:tr2bl w:val="nil"/>
            </w:tcBorders>
            <w:noWrap w:val="0"/>
            <w:vAlign w:val="center"/>
          </w:tcPr>
          <w:p>
            <w:pPr>
              <w:spacing w:line="240" w:lineRule="auto"/>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0</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51" w:type="dxa"/>
            <w:tcBorders>
              <w:tl2br w:val="nil"/>
              <w:tr2bl w:val="nil"/>
            </w:tcBorders>
            <w:noWrap w:val="0"/>
            <w:vAlign w:val="center"/>
          </w:tcPr>
          <w:p>
            <w:pPr>
              <w:spacing w:line="240" w:lineRule="auto"/>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F19</w:t>
            </w:r>
          </w:p>
        </w:tc>
        <w:tc>
          <w:tcPr>
            <w:tcW w:w="2160" w:type="dxa"/>
            <w:tcBorders>
              <w:tl2br w:val="nil"/>
              <w:tr2bl w:val="nil"/>
            </w:tcBorders>
            <w:noWrap w:val="0"/>
            <w:vAlign w:val="center"/>
          </w:tcPr>
          <w:p>
            <w:pPr>
              <w:spacing w:line="240" w:lineRule="auto"/>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eastAsia="zh-CN"/>
              </w:rPr>
              <w:t>铺设塑料地板</w:t>
            </w:r>
          </w:p>
        </w:tc>
        <w:tc>
          <w:tcPr>
            <w:tcW w:w="3678" w:type="dxa"/>
            <w:tcBorders>
              <w:tl2br w:val="nil"/>
              <w:tr2bl w:val="nil"/>
            </w:tcBorders>
            <w:noWrap w:val="0"/>
            <w:vAlign w:val="center"/>
          </w:tcPr>
          <w:p>
            <w:pPr>
              <w:spacing w:line="240" w:lineRule="auto"/>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eastAsia="zh-CN"/>
              </w:rPr>
              <w:t>车间地面铺设塑料地板，增强防渗、防漏处理，减少未收集的污水下渗影响</w:t>
            </w:r>
          </w:p>
        </w:tc>
        <w:tc>
          <w:tcPr>
            <w:tcW w:w="1733" w:type="dxa"/>
            <w:tcBorders>
              <w:tl2br w:val="nil"/>
              <w:tr2bl w:val="nil"/>
            </w:tcBorders>
            <w:noWrap w:val="0"/>
            <w:vAlign w:val="center"/>
          </w:tcPr>
          <w:p>
            <w:pPr>
              <w:spacing w:line="240" w:lineRule="auto"/>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3</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51" w:type="dxa"/>
            <w:tcBorders>
              <w:tl2br w:val="nil"/>
              <w:tr2bl w:val="nil"/>
            </w:tcBorders>
            <w:noWrap w:val="0"/>
            <w:vAlign w:val="center"/>
          </w:tcPr>
          <w:p>
            <w:pPr>
              <w:spacing w:line="240" w:lineRule="auto"/>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F20</w:t>
            </w:r>
          </w:p>
        </w:tc>
        <w:tc>
          <w:tcPr>
            <w:tcW w:w="2160" w:type="dxa"/>
            <w:tcBorders>
              <w:tl2br w:val="nil"/>
              <w:tr2bl w:val="nil"/>
            </w:tcBorders>
            <w:noWrap w:val="0"/>
            <w:vAlign w:val="center"/>
          </w:tcPr>
          <w:p>
            <w:pPr>
              <w:spacing w:line="240" w:lineRule="auto"/>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eastAsia="zh-CN"/>
              </w:rPr>
              <w:t>电镀生产线全面升级换代</w:t>
            </w:r>
          </w:p>
        </w:tc>
        <w:tc>
          <w:tcPr>
            <w:tcW w:w="3678" w:type="dxa"/>
            <w:tcBorders>
              <w:tl2br w:val="nil"/>
              <w:tr2bl w:val="nil"/>
            </w:tcBorders>
            <w:noWrap w:val="0"/>
            <w:vAlign w:val="center"/>
          </w:tcPr>
          <w:p>
            <w:pPr>
              <w:spacing w:line="240" w:lineRule="auto"/>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kern w:val="2"/>
                <w:sz w:val="21"/>
                <w:szCs w:val="21"/>
                <w:lang w:val="en-US" w:eastAsia="zh-CN" w:bidi="ar-SA"/>
              </w:rPr>
              <w:t>将手工电镀线进行提升改造，转变为全自动线</w:t>
            </w:r>
          </w:p>
        </w:tc>
        <w:tc>
          <w:tcPr>
            <w:tcW w:w="1733" w:type="dxa"/>
            <w:tcBorders>
              <w:tl2br w:val="nil"/>
              <w:tr2bl w:val="nil"/>
            </w:tcBorders>
            <w:noWrap w:val="0"/>
            <w:vAlign w:val="center"/>
          </w:tcPr>
          <w:p>
            <w:pPr>
              <w:spacing w:line="240" w:lineRule="auto"/>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600</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0" w:type="auto"/>
            <w:vAlign w:val="center"/>
          </w:tcPr>
          <w:p>
            <w:pPr>
              <w:spacing w:line="240" w:lineRule="auto"/>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F21</w:t>
            </w:r>
          </w:p>
        </w:tc>
        <w:tc>
          <w:tcPr>
            <w:tcW w:w="0" w:type="auto"/>
            <w:vAlign w:val="center"/>
          </w:tcPr>
          <w:p>
            <w:pPr>
              <w:spacing w:line="240" w:lineRule="auto"/>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eastAsia="zh-CN"/>
              </w:rPr>
              <w:t>酸雾处理</w:t>
            </w:r>
          </w:p>
        </w:tc>
        <w:tc>
          <w:tcPr>
            <w:tcW w:w="0" w:type="auto"/>
            <w:vAlign w:val="center"/>
          </w:tcPr>
          <w:p>
            <w:pPr>
              <w:spacing w:line="240" w:lineRule="auto"/>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eastAsia="zh-CN"/>
              </w:rPr>
              <w:t>增设酸雾吸收塔处理项目产生的盐酸雾气体</w:t>
            </w:r>
          </w:p>
        </w:tc>
        <w:tc>
          <w:tcPr>
            <w:tcW w:w="0" w:type="auto"/>
            <w:vAlign w:val="center"/>
          </w:tcPr>
          <w:p>
            <w:pPr>
              <w:spacing w:line="240" w:lineRule="auto"/>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20</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0" w:type="auto"/>
            <w:vAlign w:val="center"/>
          </w:tcPr>
          <w:p>
            <w:pPr>
              <w:spacing w:line="240" w:lineRule="auto"/>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F22</w:t>
            </w:r>
          </w:p>
        </w:tc>
        <w:tc>
          <w:tcPr>
            <w:tcW w:w="0" w:type="auto"/>
            <w:vAlign w:val="center"/>
          </w:tcPr>
          <w:p>
            <w:pPr>
              <w:spacing w:line="240" w:lineRule="auto"/>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eastAsia="zh-CN"/>
              </w:rPr>
              <w:t>增加侧吸集气罩</w:t>
            </w:r>
          </w:p>
        </w:tc>
        <w:tc>
          <w:tcPr>
            <w:tcW w:w="0" w:type="auto"/>
            <w:vAlign w:val="center"/>
          </w:tcPr>
          <w:p>
            <w:pPr>
              <w:spacing w:line="240" w:lineRule="auto"/>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eastAsia="zh-CN"/>
              </w:rPr>
              <w:t>车间电镀生产线设置侧吸集气罩，就近收集产生的水汽和酸雾，进一步避免废气对职工的影响</w:t>
            </w:r>
          </w:p>
        </w:tc>
        <w:tc>
          <w:tcPr>
            <w:tcW w:w="0" w:type="auto"/>
            <w:vAlign w:val="center"/>
          </w:tcPr>
          <w:p>
            <w:pPr>
              <w:spacing w:line="240" w:lineRule="auto"/>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40</w:t>
            </w:r>
          </w:p>
        </w:tc>
      </w:tr>
    </w:tbl>
    <w:p>
      <w:pPr>
        <w:spacing w:line="360" w:lineRule="auto"/>
        <w:jc w:val="left"/>
        <w:rPr>
          <w:rFonts w:hint="default" w:ascii="Times New Roman" w:hAnsi="Times New Roman" w:cs="Times New Roman"/>
          <w:b w:val="0"/>
          <w:bCs w:val="0"/>
          <w:sz w:val="24"/>
          <w:szCs w:val="24"/>
          <w:lang w:val="en-US" w:eastAsia="zh-CN"/>
        </w:rPr>
      </w:pPr>
    </w:p>
    <w:p>
      <w:pPr>
        <w:pStyle w:val="21"/>
        <w:rPr>
          <w:rFonts w:hint="default" w:ascii="Times New Roman" w:hAnsi="Times New Roman" w:cs="Times New Roman"/>
          <w:b w:val="0"/>
          <w:bCs w:val="0"/>
          <w:sz w:val="24"/>
          <w:szCs w:val="24"/>
          <w:lang w:val="en-US" w:eastAsia="zh-CN"/>
        </w:rPr>
      </w:pPr>
    </w:p>
    <w:p>
      <w:pPr>
        <w:rPr>
          <w:rFonts w:hint="default" w:ascii="Times New Roman" w:hAnsi="Times New Roman" w:cs="Times New Roman"/>
          <w:b w:val="0"/>
          <w:bCs w:val="0"/>
          <w:sz w:val="24"/>
          <w:szCs w:val="24"/>
          <w:lang w:val="en-US" w:eastAsia="zh-CN"/>
        </w:rPr>
      </w:pPr>
    </w:p>
    <w:p>
      <w:pPr>
        <w:pStyle w:val="21"/>
        <w:rPr>
          <w:rFonts w:hint="default" w:ascii="Times New Roman" w:hAnsi="Times New Roman" w:cs="Times New Roman"/>
          <w:b w:val="0"/>
          <w:bCs w:val="0"/>
          <w:sz w:val="24"/>
          <w:szCs w:val="24"/>
          <w:lang w:val="en-US" w:eastAsia="zh-CN"/>
        </w:rPr>
      </w:pPr>
    </w:p>
    <w:p>
      <w:pPr>
        <w:rPr>
          <w:rFonts w:hint="default" w:ascii="Times New Roman" w:hAnsi="Times New Roman" w:cs="Times New Roman"/>
          <w:b w:val="0"/>
          <w:bCs w:val="0"/>
          <w:sz w:val="24"/>
          <w:szCs w:val="24"/>
          <w:lang w:val="en-US" w:eastAsia="zh-CN"/>
        </w:rPr>
      </w:pPr>
    </w:p>
    <w:p>
      <w:pPr>
        <w:pStyle w:val="21"/>
        <w:rPr>
          <w:rFonts w:hint="default" w:ascii="Times New Roman" w:hAnsi="Times New Roman" w:cs="Times New Roman"/>
          <w:b w:val="0"/>
          <w:bCs w:val="0"/>
          <w:sz w:val="24"/>
          <w:szCs w:val="24"/>
          <w:lang w:val="en-US" w:eastAsia="zh-CN"/>
        </w:rPr>
      </w:pPr>
    </w:p>
    <w:p>
      <w:pPr>
        <w:rPr>
          <w:rFonts w:hint="default" w:ascii="Times New Roman" w:hAnsi="Times New Roman" w:cs="Times New Roman"/>
          <w:b w:val="0"/>
          <w:bCs w:val="0"/>
          <w:sz w:val="24"/>
          <w:szCs w:val="24"/>
          <w:lang w:val="en-US" w:eastAsia="zh-CN"/>
        </w:rPr>
      </w:pPr>
    </w:p>
    <w:p>
      <w:pPr>
        <w:pStyle w:val="21"/>
        <w:rPr>
          <w:rFonts w:hint="default" w:ascii="Times New Roman" w:hAnsi="Times New Roman" w:cs="Times New Roman"/>
          <w:b w:val="0"/>
          <w:bCs w:val="0"/>
          <w:sz w:val="24"/>
          <w:szCs w:val="24"/>
          <w:lang w:val="en-US" w:eastAsia="zh-CN"/>
        </w:rPr>
      </w:pPr>
    </w:p>
    <w:p>
      <w:pPr>
        <w:rPr>
          <w:rFonts w:hint="default" w:ascii="Times New Roman" w:hAnsi="Times New Roman" w:cs="Times New Roman"/>
          <w:b w:val="0"/>
          <w:bCs w:val="0"/>
          <w:sz w:val="24"/>
          <w:szCs w:val="24"/>
          <w:lang w:val="en-US" w:eastAsia="zh-CN"/>
        </w:rPr>
      </w:pPr>
    </w:p>
    <w:p>
      <w:pPr>
        <w:rPr>
          <w:rFonts w:hint="default" w:ascii="Times New Roman" w:hAnsi="Times New Roman" w:cs="Times New Roman"/>
          <w:lang w:val="en-US" w:eastAsia="zh-CN"/>
        </w:rPr>
      </w:pPr>
      <w:r>
        <w:rPr>
          <w:rFonts w:hint="default" w:ascii="Times New Roman" w:hAnsi="Times New Roman" w:cs="Times New Roman"/>
          <w:lang w:val="en-US" w:eastAsia="zh-CN"/>
        </w:rPr>
        <w:br w:type="page"/>
      </w:r>
    </w:p>
    <w:p>
      <w:pPr>
        <w:pStyle w:val="3"/>
        <w:bidi w:val="0"/>
        <w:jc w:val="center"/>
        <w:rPr>
          <w:rFonts w:hint="default" w:ascii="Times New Roman" w:hAnsi="Times New Roman" w:cs="Times New Roman"/>
          <w:lang w:val="en-US" w:eastAsia="zh-CN"/>
        </w:rPr>
      </w:pPr>
      <w:bookmarkStart w:id="106" w:name="_Toc8677"/>
      <w:r>
        <w:rPr>
          <w:rFonts w:hint="default" w:ascii="Times New Roman" w:hAnsi="Times New Roman" w:cs="Times New Roman"/>
          <w:lang w:val="en-US" w:eastAsia="zh-CN"/>
        </w:rPr>
        <w:t>第五章 方案的产生和筛选</w:t>
      </w:r>
      <w:bookmarkEnd w:id="106"/>
    </w:p>
    <w:p>
      <w:pPr>
        <w:spacing w:line="360" w:lineRule="auto"/>
        <w:ind w:firstLine="480" w:firstLineChars="200"/>
        <w:jc w:val="left"/>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本阶段的目的是通过方案的产生、筛选、研制，为下一阶段的可行性分析提 供中高费方案。根据对物料流失、资源浪费、污染物产生和排放分析的结果，提 出清洁生产方案，进行方案的初步筛选，确定出中/高费方案供下一阶段进行可行性分析；汇总审核过程中已实施的无/低费清洁生产方案，编写清洁生产中期审核验收报告。</w:t>
      </w:r>
    </w:p>
    <w:p>
      <w:pPr>
        <w:pStyle w:val="5"/>
        <w:bidi w:val="0"/>
        <w:rPr>
          <w:rFonts w:hint="default" w:ascii="Times New Roman" w:hAnsi="Times New Roman" w:cs="Times New Roman"/>
          <w:lang w:val="en-US" w:eastAsia="zh-CN"/>
        </w:rPr>
      </w:pPr>
      <w:bookmarkStart w:id="107" w:name="_Toc3687"/>
      <w:r>
        <w:rPr>
          <w:rFonts w:hint="default" w:ascii="Times New Roman" w:hAnsi="Times New Roman" w:cs="Times New Roman"/>
          <w:lang w:val="en-US" w:eastAsia="zh-CN"/>
        </w:rPr>
        <w:t>5.1 方案的产生</w:t>
      </w:r>
      <w:bookmarkEnd w:id="107"/>
    </w:p>
    <w:p>
      <w:pPr>
        <w:spacing w:line="360" w:lineRule="auto"/>
        <w:ind w:firstLine="480" w:firstLineChars="200"/>
        <w:jc w:val="left"/>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清洁生产方案的数量、质量和可实施性直接关系到企业清洁生产审核的成效，是审核过程的一个关键环节，因此应广泛发动群众征集、产生各类方案。</w:t>
      </w:r>
    </w:p>
    <w:p>
      <w:pPr>
        <w:spacing w:line="360" w:lineRule="auto"/>
        <w:ind w:firstLine="480" w:firstLineChars="200"/>
        <w:jc w:val="left"/>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（1）广泛采集，创新思路</w:t>
      </w:r>
    </w:p>
    <w:p>
      <w:pPr>
        <w:spacing w:line="360" w:lineRule="auto"/>
        <w:ind w:firstLine="480" w:firstLineChars="200"/>
        <w:jc w:val="left"/>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在全厂范围内利用各种渠道和多种形式，进行宣传动员，鼓励全体员工提出清洁生产方案或合理化建议。通过实例教育，克服思想障碍，制定奖励措施以鼓励创造性思想和方案的产生。</w:t>
      </w:r>
    </w:p>
    <w:p>
      <w:pPr>
        <w:spacing w:line="360" w:lineRule="auto"/>
        <w:ind w:firstLine="480" w:firstLineChars="200"/>
        <w:jc w:val="left"/>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（2）根据物料平衡和针对废弃物产生原因分析产生方案</w:t>
      </w:r>
    </w:p>
    <w:p>
      <w:pPr>
        <w:spacing w:line="360" w:lineRule="auto"/>
        <w:ind w:firstLine="480" w:firstLineChars="200"/>
        <w:jc w:val="left"/>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进行物料平衡和废弃物产生分析的目的就是要为清洁生产方案的产生提供依据。因此方案的产生要紧密结合这些结果，只有这样才能使所产生的方案具有针对性。</w:t>
      </w:r>
    </w:p>
    <w:p>
      <w:pPr>
        <w:spacing w:line="360" w:lineRule="auto"/>
        <w:ind w:firstLine="480" w:firstLineChars="200"/>
        <w:jc w:val="left"/>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（3）广泛收集国内外同行业先进技术</w:t>
      </w:r>
    </w:p>
    <w:p>
      <w:pPr>
        <w:spacing w:line="360" w:lineRule="auto"/>
        <w:ind w:firstLine="480" w:firstLineChars="200"/>
        <w:jc w:val="left"/>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类比是产生方案的一种快捷、有效的方法。应组织工程技术人员广泛收集国内外同行业的先进技术，并以此为基础，原因结合本企业的实际情况，制定清洁生产方案。</w:t>
      </w:r>
    </w:p>
    <w:p>
      <w:pPr>
        <w:spacing w:line="360" w:lineRule="auto"/>
        <w:ind w:firstLine="480" w:firstLineChars="200"/>
        <w:jc w:val="left"/>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（4）组织行业专家进行技术咨询</w:t>
      </w:r>
    </w:p>
    <w:p>
      <w:pPr>
        <w:spacing w:line="360" w:lineRule="auto"/>
        <w:ind w:firstLine="480" w:firstLineChars="200"/>
        <w:jc w:val="left"/>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当企业利用本身的力量难以完成某些方案的产生时，可以借助于外部力量，组织行业专家进行技术咨询，这对启发思路、畅通信息将会很有帮助。</w:t>
      </w:r>
    </w:p>
    <w:p>
      <w:pPr>
        <w:spacing w:line="360" w:lineRule="auto"/>
        <w:ind w:firstLine="480" w:firstLineChars="200"/>
        <w:jc w:val="left"/>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（5）全面系统地产生方案</w:t>
      </w:r>
    </w:p>
    <w:p>
      <w:pPr>
        <w:spacing w:line="360" w:lineRule="auto"/>
        <w:ind w:firstLine="480" w:firstLineChars="200"/>
        <w:jc w:val="left"/>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清洁生产涉及企业生产和管理的各个方面，虽然物料平衡和废弃物产生原因分析将大大有助于方案的产生，但是在其他方面可能也存在着一些清洁生产机会，因而可从影响生产过程的八个方面全面系统地产生方案。</w:t>
      </w:r>
    </w:p>
    <w:p>
      <w:pPr>
        <w:spacing w:line="360" w:lineRule="auto"/>
        <w:ind w:firstLine="480" w:firstLineChars="200"/>
        <w:jc w:val="left"/>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①原辅材料和能源替代；</w:t>
      </w:r>
    </w:p>
    <w:p>
      <w:pPr>
        <w:spacing w:line="360" w:lineRule="auto"/>
        <w:ind w:firstLine="480" w:firstLineChars="200"/>
        <w:jc w:val="left"/>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②技术工艺改造；</w:t>
      </w:r>
    </w:p>
    <w:p>
      <w:pPr>
        <w:spacing w:line="360" w:lineRule="auto"/>
        <w:ind w:firstLine="480" w:firstLineChars="200"/>
        <w:jc w:val="left"/>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③设备维护和更新；</w:t>
      </w:r>
    </w:p>
    <w:p>
      <w:pPr>
        <w:spacing w:line="360" w:lineRule="auto"/>
        <w:ind w:firstLine="480" w:firstLineChars="200"/>
        <w:jc w:val="left"/>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④过程优化控制；</w:t>
      </w:r>
    </w:p>
    <w:p>
      <w:pPr>
        <w:spacing w:line="360" w:lineRule="auto"/>
        <w:ind w:firstLine="480" w:firstLineChars="200"/>
        <w:jc w:val="left"/>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⑤产品更换或改进；</w:t>
      </w:r>
    </w:p>
    <w:p>
      <w:pPr>
        <w:spacing w:line="360" w:lineRule="auto"/>
        <w:ind w:firstLine="480" w:firstLineChars="200"/>
        <w:jc w:val="left"/>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⑥废弃物回收利用和循环使用；</w:t>
      </w:r>
    </w:p>
    <w:p>
      <w:pPr>
        <w:spacing w:line="360" w:lineRule="auto"/>
        <w:ind w:firstLine="480" w:firstLineChars="200"/>
        <w:jc w:val="left"/>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⑦加强管理；</w:t>
      </w:r>
    </w:p>
    <w:p>
      <w:pPr>
        <w:spacing w:line="360" w:lineRule="auto"/>
        <w:ind w:firstLine="480" w:firstLineChars="200"/>
        <w:jc w:val="left"/>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⑧员工素质的提高以及积极性的激励。</w:t>
      </w:r>
    </w:p>
    <w:p>
      <w:pPr>
        <w:pStyle w:val="5"/>
        <w:bidi w:val="0"/>
        <w:rPr>
          <w:rFonts w:hint="default" w:ascii="Times New Roman" w:hAnsi="Times New Roman" w:cs="Times New Roman"/>
          <w:lang w:val="en-US" w:eastAsia="zh-CN"/>
        </w:rPr>
      </w:pPr>
      <w:bookmarkStart w:id="108" w:name="_Toc19105"/>
      <w:r>
        <w:rPr>
          <w:rFonts w:hint="default" w:ascii="Times New Roman" w:hAnsi="Times New Roman" w:cs="Times New Roman"/>
          <w:lang w:val="en-US" w:eastAsia="zh-CN"/>
        </w:rPr>
        <w:t>5.2 方案的分类和汇总</w:t>
      </w:r>
      <w:bookmarkEnd w:id="108"/>
    </w:p>
    <w:p>
      <w:pPr>
        <w:spacing w:line="360" w:lineRule="auto"/>
        <w:ind w:firstLine="480" w:firstLineChars="200"/>
        <w:jc w:val="left"/>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本轮清洁生产审核共产生22个方案，按原辅材料和能源使用和替代、技术工艺改造、设备维护和更新、过程优化控制、产品更换或改进、废弃物回收利用和循环使用、加强管理和员工素质的提高以及积极性的激励八个方面进行分类汇总。具体方案内容详见下表。</w:t>
      </w:r>
    </w:p>
    <w:p>
      <w:pPr>
        <w:spacing w:line="360" w:lineRule="auto"/>
        <w:ind w:firstLine="480" w:firstLineChars="200"/>
        <w:jc w:val="left"/>
        <w:rPr>
          <w:rFonts w:hint="default" w:ascii="Times New Roman" w:hAnsi="Times New Roman" w:cs="Times New Roman"/>
          <w:b w:val="0"/>
          <w:bCs w:val="0"/>
          <w:color w:val="auto"/>
          <w:sz w:val="24"/>
          <w:szCs w:val="24"/>
          <w:lang w:val="en-US" w:eastAsia="zh-CN"/>
        </w:rPr>
        <w:sectPr>
          <w:pgSz w:w="11906" w:h="16838"/>
          <w:pgMar w:top="1440" w:right="1800" w:bottom="1440" w:left="1800" w:header="851" w:footer="992" w:gutter="0"/>
          <w:pgBorders>
            <w:top w:val="none" w:sz="0" w:space="0"/>
            <w:left w:val="none" w:sz="0" w:space="0"/>
            <w:bottom w:val="none" w:sz="0" w:space="0"/>
            <w:right w:val="none" w:sz="0" w:space="0"/>
          </w:pgBorders>
          <w:pgNumType w:fmt="numberInDash"/>
          <w:cols w:space="425" w:num="1"/>
          <w:docGrid w:type="lines" w:linePitch="312" w:charSpace="0"/>
        </w:sectPr>
      </w:pPr>
    </w:p>
    <w:p>
      <w:pPr>
        <w:bidi w:val="0"/>
        <w:jc w:val="center"/>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表5-1     清洁生产方案汇总表</w:t>
      </w:r>
    </w:p>
    <w:tbl>
      <w:tblPr>
        <w:tblStyle w:val="23"/>
        <w:tblW w:w="5000"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855"/>
        <w:gridCol w:w="615"/>
        <w:gridCol w:w="1440"/>
        <w:gridCol w:w="4500"/>
        <w:gridCol w:w="1425"/>
        <w:gridCol w:w="2295"/>
        <w:gridCol w:w="3044"/>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55" w:type="dxa"/>
            <w:vMerge w:val="restart"/>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分类</w:t>
            </w:r>
          </w:p>
        </w:tc>
        <w:tc>
          <w:tcPr>
            <w:tcW w:w="615" w:type="dxa"/>
            <w:vMerge w:val="restart"/>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序号</w:t>
            </w:r>
          </w:p>
        </w:tc>
        <w:tc>
          <w:tcPr>
            <w:tcW w:w="1440" w:type="dxa"/>
            <w:vMerge w:val="restart"/>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方案名称</w:t>
            </w:r>
          </w:p>
        </w:tc>
        <w:tc>
          <w:tcPr>
            <w:tcW w:w="4500" w:type="dxa"/>
            <w:vMerge w:val="restart"/>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方案内容</w:t>
            </w:r>
          </w:p>
        </w:tc>
        <w:tc>
          <w:tcPr>
            <w:tcW w:w="1425" w:type="dxa"/>
            <w:vMerge w:val="restart"/>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预计投资（万元）</w:t>
            </w:r>
          </w:p>
        </w:tc>
        <w:tc>
          <w:tcPr>
            <w:tcW w:w="5339" w:type="dxa"/>
            <w:gridSpan w:val="2"/>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预计效益</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55" w:type="dxa"/>
            <w:vMerge w:val="continue"/>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p>
        </w:tc>
        <w:tc>
          <w:tcPr>
            <w:tcW w:w="615" w:type="dxa"/>
            <w:vMerge w:val="continue"/>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p>
        </w:tc>
        <w:tc>
          <w:tcPr>
            <w:tcW w:w="1440" w:type="dxa"/>
            <w:vMerge w:val="continue"/>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p>
        </w:tc>
        <w:tc>
          <w:tcPr>
            <w:tcW w:w="4500" w:type="dxa"/>
            <w:vMerge w:val="continue"/>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p>
        </w:tc>
        <w:tc>
          <w:tcPr>
            <w:tcW w:w="1425" w:type="dxa"/>
            <w:vMerge w:val="continue"/>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p>
        </w:tc>
        <w:tc>
          <w:tcPr>
            <w:tcW w:w="2295"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环境效益</w:t>
            </w:r>
          </w:p>
        </w:tc>
        <w:tc>
          <w:tcPr>
            <w:tcW w:w="3044"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经济效益</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55" w:type="dxa"/>
            <w:vMerge w:val="restart"/>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lang w:val="en-US" w:eastAsia="zh-CN"/>
              </w:rPr>
              <w:t>原辅材料和能源使用和替代</w:t>
            </w:r>
          </w:p>
        </w:tc>
        <w:tc>
          <w:tcPr>
            <w:tcW w:w="615" w:type="dxa"/>
            <w:tcBorders>
              <w:tl2br w:val="nil"/>
              <w:tr2bl w:val="nil"/>
            </w:tcBorders>
            <w:vAlign w:val="center"/>
          </w:tcPr>
          <w:p>
            <w:pPr>
              <w:spacing w:line="240" w:lineRule="auto"/>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F03</w:t>
            </w:r>
          </w:p>
        </w:tc>
        <w:tc>
          <w:tcPr>
            <w:tcW w:w="1440" w:type="dxa"/>
            <w:tcBorders>
              <w:tl2br w:val="nil"/>
              <w:tr2bl w:val="nil"/>
            </w:tcBorders>
            <w:vAlign w:val="center"/>
          </w:tcPr>
          <w:p>
            <w:pPr>
              <w:spacing w:line="240" w:lineRule="auto"/>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定期检查、校正各种计量设备</w:t>
            </w:r>
          </w:p>
        </w:tc>
        <w:tc>
          <w:tcPr>
            <w:tcW w:w="4500" w:type="dxa"/>
            <w:tcBorders>
              <w:tl2br w:val="nil"/>
              <w:tr2bl w:val="nil"/>
            </w:tcBorders>
            <w:vAlign w:val="center"/>
          </w:tcPr>
          <w:p>
            <w:pPr>
              <w:spacing w:line="240" w:lineRule="auto"/>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定期检查、校正各种计量设备，保证投入的原料最优化，</w:t>
            </w:r>
            <w:r>
              <w:rPr>
                <w:rFonts w:hint="default" w:ascii="Times New Roman" w:hAnsi="Times New Roman" w:eastAsia="宋体" w:cs="Times New Roman"/>
                <w:sz w:val="21"/>
                <w:szCs w:val="21"/>
                <w:lang w:eastAsia="zh-CN"/>
              </w:rPr>
              <w:t>防止</w:t>
            </w:r>
            <w:r>
              <w:rPr>
                <w:rFonts w:hint="default" w:ascii="Times New Roman" w:hAnsi="Times New Roman" w:eastAsia="宋体" w:cs="Times New Roman"/>
                <w:sz w:val="21"/>
                <w:szCs w:val="21"/>
              </w:rPr>
              <w:t>由于计量设备的误差造成原料的浪费</w:t>
            </w:r>
          </w:p>
        </w:tc>
        <w:tc>
          <w:tcPr>
            <w:tcW w:w="1425" w:type="dxa"/>
            <w:tcBorders>
              <w:tl2br w:val="nil"/>
              <w:tr2bl w:val="nil"/>
            </w:tcBorders>
            <w:vAlign w:val="center"/>
          </w:tcPr>
          <w:p>
            <w:pPr>
              <w:spacing w:line="240" w:lineRule="auto"/>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2</w:t>
            </w:r>
          </w:p>
        </w:tc>
        <w:tc>
          <w:tcPr>
            <w:tcW w:w="2295"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降低原料非正常损耗</w:t>
            </w:r>
          </w:p>
        </w:tc>
        <w:tc>
          <w:tcPr>
            <w:tcW w:w="3044"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节约成本</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55" w:type="dxa"/>
            <w:vMerge w:val="continue"/>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lang w:val="en-US" w:eastAsia="zh-CN"/>
              </w:rPr>
            </w:pPr>
          </w:p>
        </w:tc>
        <w:tc>
          <w:tcPr>
            <w:tcW w:w="615"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sz w:val="21"/>
                <w:szCs w:val="21"/>
              </w:rPr>
              <w:t>F05</w:t>
            </w:r>
          </w:p>
        </w:tc>
        <w:tc>
          <w:tcPr>
            <w:tcW w:w="1440"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sz w:val="21"/>
                <w:szCs w:val="21"/>
              </w:rPr>
              <w:t>水 、电节能利用</w:t>
            </w:r>
          </w:p>
        </w:tc>
        <w:tc>
          <w:tcPr>
            <w:tcW w:w="4500"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sz w:val="21"/>
                <w:szCs w:val="21"/>
              </w:rPr>
              <w:t>养成不用的时候随手关水、关电的好习惯</w:t>
            </w:r>
          </w:p>
        </w:tc>
        <w:tc>
          <w:tcPr>
            <w:tcW w:w="1425"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sz w:val="21"/>
                <w:szCs w:val="21"/>
              </w:rPr>
              <w:t>0</w:t>
            </w:r>
          </w:p>
        </w:tc>
        <w:tc>
          <w:tcPr>
            <w:tcW w:w="2295"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每年可节约用电2000kw·h，节约用水1800m</w:t>
            </w:r>
            <w:r>
              <w:rPr>
                <w:rFonts w:hint="default" w:ascii="Times New Roman" w:hAnsi="Times New Roman" w:eastAsia="宋体" w:cs="Times New Roman"/>
                <w:b w:val="0"/>
                <w:bCs w:val="0"/>
                <w:color w:val="auto"/>
                <w:sz w:val="21"/>
                <w:szCs w:val="21"/>
                <w:vertAlign w:val="superscript"/>
                <w:lang w:val="en-US" w:eastAsia="zh-CN"/>
              </w:rPr>
              <w:t>3</w:t>
            </w:r>
          </w:p>
        </w:tc>
        <w:tc>
          <w:tcPr>
            <w:tcW w:w="3044"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按电0.65元/kwh算，节约电费0.13万元/a，按水3.6元/m</w:t>
            </w:r>
            <w:r>
              <w:rPr>
                <w:rFonts w:hint="default" w:ascii="Times New Roman" w:hAnsi="Times New Roman" w:eastAsia="宋体" w:cs="Times New Roman"/>
                <w:b w:val="0"/>
                <w:bCs w:val="0"/>
                <w:color w:val="auto"/>
                <w:sz w:val="21"/>
                <w:szCs w:val="21"/>
                <w:vertAlign w:val="superscript"/>
                <w:lang w:val="en-US" w:eastAsia="zh-CN"/>
              </w:rPr>
              <w:t>3</w:t>
            </w:r>
            <w:r>
              <w:rPr>
                <w:rFonts w:hint="default" w:ascii="Times New Roman" w:hAnsi="Times New Roman" w:eastAsia="宋体" w:cs="Times New Roman"/>
                <w:b w:val="0"/>
                <w:bCs w:val="0"/>
                <w:color w:val="auto"/>
                <w:sz w:val="21"/>
                <w:szCs w:val="21"/>
                <w:vertAlign w:val="baseline"/>
                <w:lang w:val="en-US" w:eastAsia="zh-CN"/>
              </w:rPr>
              <w:t>算，节约水费0.648万元/a。</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55" w:type="dxa"/>
            <w:vMerge w:val="continue"/>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lang w:val="en-US" w:eastAsia="zh-CN"/>
              </w:rPr>
            </w:pPr>
          </w:p>
        </w:tc>
        <w:tc>
          <w:tcPr>
            <w:tcW w:w="615" w:type="dxa"/>
            <w:tcBorders>
              <w:tl2br w:val="nil"/>
              <w:tr2bl w:val="nil"/>
            </w:tcBorders>
            <w:vAlign w:val="center"/>
          </w:tcPr>
          <w:p>
            <w:pPr>
              <w:spacing w:line="240" w:lineRule="auto"/>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F</w:t>
            </w:r>
            <w:r>
              <w:rPr>
                <w:rFonts w:hint="default" w:ascii="Times New Roman" w:hAnsi="Times New Roman" w:eastAsia="宋体" w:cs="Times New Roman"/>
                <w:sz w:val="21"/>
                <w:szCs w:val="21"/>
                <w:lang w:val="en-US" w:eastAsia="zh-CN"/>
              </w:rPr>
              <w:t>0</w:t>
            </w:r>
            <w:r>
              <w:rPr>
                <w:rFonts w:hint="default" w:ascii="Times New Roman" w:hAnsi="Times New Roman" w:eastAsia="宋体" w:cs="Times New Roman"/>
                <w:sz w:val="21"/>
                <w:szCs w:val="21"/>
              </w:rPr>
              <w:t>8</w:t>
            </w:r>
          </w:p>
        </w:tc>
        <w:tc>
          <w:tcPr>
            <w:tcW w:w="1440" w:type="dxa"/>
            <w:tcBorders>
              <w:tl2br w:val="nil"/>
              <w:tr2bl w:val="nil"/>
            </w:tcBorders>
            <w:vAlign w:val="center"/>
          </w:tcPr>
          <w:p>
            <w:pPr>
              <w:spacing w:line="240" w:lineRule="auto"/>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节省纸张</w:t>
            </w:r>
          </w:p>
        </w:tc>
        <w:tc>
          <w:tcPr>
            <w:tcW w:w="4500" w:type="dxa"/>
            <w:tcBorders>
              <w:tl2br w:val="nil"/>
              <w:tr2bl w:val="nil"/>
            </w:tcBorders>
            <w:vAlign w:val="center"/>
          </w:tcPr>
          <w:p>
            <w:pPr>
              <w:spacing w:line="240" w:lineRule="auto"/>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加强办公耗材管理</w:t>
            </w:r>
          </w:p>
        </w:tc>
        <w:tc>
          <w:tcPr>
            <w:tcW w:w="1425" w:type="dxa"/>
            <w:tcBorders>
              <w:tl2br w:val="nil"/>
              <w:tr2bl w:val="nil"/>
            </w:tcBorders>
            <w:vAlign w:val="center"/>
          </w:tcPr>
          <w:p>
            <w:pPr>
              <w:spacing w:line="240" w:lineRule="auto"/>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0</w:t>
            </w:r>
          </w:p>
        </w:tc>
        <w:tc>
          <w:tcPr>
            <w:tcW w:w="2295"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降低生产办公成本</w:t>
            </w:r>
          </w:p>
        </w:tc>
        <w:tc>
          <w:tcPr>
            <w:tcW w:w="3044"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节约办公支出约200元/年</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55" w:type="dxa"/>
            <w:vMerge w:val="restart"/>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lang w:val="en-US" w:eastAsia="zh-CN"/>
              </w:rPr>
              <w:t>技术工艺改造</w:t>
            </w:r>
          </w:p>
        </w:tc>
        <w:tc>
          <w:tcPr>
            <w:tcW w:w="615"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sz w:val="21"/>
                <w:szCs w:val="21"/>
                <w:lang w:val="en-US" w:eastAsia="zh-CN"/>
              </w:rPr>
              <w:t>F20</w:t>
            </w:r>
          </w:p>
        </w:tc>
        <w:tc>
          <w:tcPr>
            <w:tcW w:w="1440"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sz w:val="21"/>
                <w:szCs w:val="21"/>
                <w:lang w:eastAsia="zh-CN"/>
              </w:rPr>
              <w:t>电镀生产线全面升级换代</w:t>
            </w:r>
          </w:p>
        </w:tc>
        <w:tc>
          <w:tcPr>
            <w:tcW w:w="4500"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将手工电镀线进行提升改造，转变为全自动线</w:t>
            </w:r>
          </w:p>
        </w:tc>
        <w:tc>
          <w:tcPr>
            <w:tcW w:w="1425"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sz w:val="21"/>
                <w:szCs w:val="21"/>
                <w:lang w:val="en-US" w:eastAsia="zh-CN"/>
              </w:rPr>
              <w:t>600</w:t>
            </w:r>
          </w:p>
        </w:tc>
        <w:tc>
          <w:tcPr>
            <w:tcW w:w="2295"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降低水耗约8000m</w:t>
            </w:r>
            <w:r>
              <w:rPr>
                <w:rFonts w:hint="default" w:ascii="Times New Roman" w:hAnsi="Times New Roman" w:eastAsia="宋体" w:cs="Times New Roman"/>
                <w:b w:val="0"/>
                <w:bCs w:val="0"/>
                <w:color w:val="auto"/>
                <w:sz w:val="21"/>
                <w:szCs w:val="21"/>
                <w:vertAlign w:val="superscript"/>
                <w:lang w:val="en-US" w:eastAsia="zh-CN"/>
              </w:rPr>
              <w:t>3</w:t>
            </w:r>
            <w:r>
              <w:rPr>
                <w:rFonts w:hint="default" w:ascii="Times New Roman" w:hAnsi="Times New Roman" w:eastAsia="宋体" w:cs="Times New Roman"/>
                <w:b w:val="0"/>
                <w:bCs w:val="0"/>
                <w:color w:val="auto"/>
                <w:sz w:val="21"/>
                <w:szCs w:val="21"/>
                <w:vertAlign w:val="baseline"/>
                <w:lang w:val="en-US" w:eastAsia="zh-CN"/>
              </w:rPr>
              <w:t>/a，降低人工40人</w:t>
            </w:r>
          </w:p>
        </w:tc>
        <w:tc>
          <w:tcPr>
            <w:tcW w:w="3044"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根据建设单位提供的数据预计可节约成本80万元/a，节约人工费168万元/a</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70" w:hRule="atLeast"/>
          <w:jc w:val="center"/>
        </w:trPr>
        <w:tc>
          <w:tcPr>
            <w:tcW w:w="855" w:type="dxa"/>
            <w:vMerge w:val="continue"/>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lang w:val="en-US" w:eastAsia="zh-CN"/>
              </w:rPr>
            </w:pPr>
          </w:p>
        </w:tc>
        <w:tc>
          <w:tcPr>
            <w:tcW w:w="615" w:type="dxa"/>
            <w:tcBorders>
              <w:tl2br w:val="nil"/>
              <w:tr2bl w:val="nil"/>
            </w:tcBorders>
            <w:vAlign w:val="center"/>
          </w:tcPr>
          <w:p>
            <w:pPr>
              <w:spacing w:line="240" w:lineRule="auto"/>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F21</w:t>
            </w:r>
          </w:p>
        </w:tc>
        <w:tc>
          <w:tcPr>
            <w:tcW w:w="1440" w:type="dxa"/>
            <w:tcBorders>
              <w:tl2br w:val="nil"/>
              <w:tr2bl w:val="nil"/>
            </w:tcBorders>
            <w:vAlign w:val="center"/>
          </w:tcPr>
          <w:p>
            <w:pPr>
              <w:spacing w:line="240" w:lineRule="auto"/>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eastAsia="zh-CN"/>
              </w:rPr>
              <w:t>酸雾处理</w:t>
            </w:r>
          </w:p>
        </w:tc>
        <w:tc>
          <w:tcPr>
            <w:tcW w:w="4500" w:type="dxa"/>
            <w:tcBorders>
              <w:tl2br w:val="nil"/>
              <w:tr2bl w:val="nil"/>
            </w:tcBorders>
            <w:vAlign w:val="center"/>
          </w:tcPr>
          <w:p>
            <w:pPr>
              <w:spacing w:line="240" w:lineRule="auto"/>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eastAsia="zh-CN"/>
              </w:rPr>
              <w:t>增设酸雾吸收塔处理项目产生的盐酸雾气体</w:t>
            </w:r>
          </w:p>
        </w:tc>
        <w:tc>
          <w:tcPr>
            <w:tcW w:w="1425" w:type="dxa"/>
            <w:tcBorders>
              <w:tl2br w:val="nil"/>
              <w:tr2bl w:val="nil"/>
            </w:tcBorders>
            <w:vAlign w:val="center"/>
          </w:tcPr>
          <w:p>
            <w:pPr>
              <w:spacing w:line="240" w:lineRule="auto"/>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20</w:t>
            </w:r>
          </w:p>
        </w:tc>
        <w:tc>
          <w:tcPr>
            <w:tcW w:w="2295"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酸雾进行收集处理，降低环境污染</w:t>
            </w:r>
          </w:p>
        </w:tc>
        <w:tc>
          <w:tcPr>
            <w:tcW w:w="3044"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间接影响</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64" w:hRule="atLeast"/>
          <w:jc w:val="center"/>
        </w:trPr>
        <w:tc>
          <w:tcPr>
            <w:tcW w:w="855" w:type="dxa"/>
            <w:vMerge w:val="continue"/>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lang w:val="en-US" w:eastAsia="zh-CN"/>
              </w:rPr>
            </w:pPr>
          </w:p>
        </w:tc>
        <w:tc>
          <w:tcPr>
            <w:tcW w:w="615" w:type="dxa"/>
            <w:tcBorders>
              <w:tl2br w:val="nil"/>
              <w:tr2bl w:val="nil"/>
            </w:tcBorders>
            <w:vAlign w:val="center"/>
          </w:tcPr>
          <w:p>
            <w:pPr>
              <w:spacing w:line="240" w:lineRule="auto"/>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F22</w:t>
            </w:r>
          </w:p>
        </w:tc>
        <w:tc>
          <w:tcPr>
            <w:tcW w:w="1440" w:type="dxa"/>
            <w:tcBorders>
              <w:tl2br w:val="nil"/>
              <w:tr2bl w:val="nil"/>
            </w:tcBorders>
            <w:vAlign w:val="center"/>
          </w:tcPr>
          <w:p>
            <w:pPr>
              <w:spacing w:line="240" w:lineRule="auto"/>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eastAsia="zh-CN"/>
              </w:rPr>
              <w:t>增加侧吸集气罩</w:t>
            </w:r>
          </w:p>
        </w:tc>
        <w:tc>
          <w:tcPr>
            <w:tcW w:w="4500" w:type="dxa"/>
            <w:tcBorders>
              <w:tl2br w:val="nil"/>
              <w:tr2bl w:val="nil"/>
            </w:tcBorders>
            <w:vAlign w:val="center"/>
          </w:tcPr>
          <w:p>
            <w:pPr>
              <w:spacing w:line="240" w:lineRule="auto"/>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eastAsia="zh-CN"/>
              </w:rPr>
              <w:t>车间电镀生产线设置侧吸集气罩，就近收集产生的水汽和酸雾，进一步避免废气对职工的影响</w:t>
            </w:r>
          </w:p>
        </w:tc>
        <w:tc>
          <w:tcPr>
            <w:tcW w:w="1425" w:type="dxa"/>
            <w:tcBorders>
              <w:tl2br w:val="nil"/>
              <w:tr2bl w:val="nil"/>
            </w:tcBorders>
            <w:vAlign w:val="center"/>
          </w:tcPr>
          <w:p>
            <w:pPr>
              <w:spacing w:line="240" w:lineRule="auto"/>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40</w:t>
            </w:r>
          </w:p>
        </w:tc>
        <w:tc>
          <w:tcPr>
            <w:tcW w:w="2295"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革新废气收集效率，降低环境污染</w:t>
            </w:r>
          </w:p>
        </w:tc>
        <w:tc>
          <w:tcPr>
            <w:tcW w:w="3044"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间接影响</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55" w:type="dxa"/>
            <w:vMerge w:val="restart"/>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lang w:val="en-US" w:eastAsia="zh-CN"/>
              </w:rPr>
              <w:t>设备维护和更新</w:t>
            </w:r>
          </w:p>
        </w:tc>
        <w:tc>
          <w:tcPr>
            <w:tcW w:w="615"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sz w:val="21"/>
                <w:szCs w:val="21"/>
              </w:rPr>
              <w:t>F01</w:t>
            </w:r>
          </w:p>
        </w:tc>
        <w:tc>
          <w:tcPr>
            <w:tcW w:w="1440"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sz w:val="21"/>
                <w:szCs w:val="21"/>
              </w:rPr>
              <w:t>加强设备维护及保洁</w:t>
            </w:r>
          </w:p>
        </w:tc>
        <w:tc>
          <w:tcPr>
            <w:tcW w:w="4500"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sz w:val="21"/>
                <w:szCs w:val="21"/>
              </w:rPr>
              <w:t>每天下班后清洁工作面及地面，把机器擦洗干净</w:t>
            </w:r>
          </w:p>
        </w:tc>
        <w:tc>
          <w:tcPr>
            <w:tcW w:w="1425"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sz w:val="21"/>
                <w:szCs w:val="21"/>
              </w:rPr>
              <w:t>0.5</w:t>
            </w:r>
          </w:p>
        </w:tc>
        <w:tc>
          <w:tcPr>
            <w:tcW w:w="2295"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延长机械设备使用寿命</w:t>
            </w:r>
          </w:p>
        </w:tc>
        <w:tc>
          <w:tcPr>
            <w:tcW w:w="3044"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间接影响</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55" w:type="dxa"/>
            <w:vMerge w:val="continue"/>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lang w:val="en-US" w:eastAsia="zh-CN"/>
              </w:rPr>
            </w:pPr>
          </w:p>
        </w:tc>
        <w:tc>
          <w:tcPr>
            <w:tcW w:w="615" w:type="dxa"/>
            <w:tcBorders>
              <w:tl2br w:val="nil"/>
              <w:tr2bl w:val="nil"/>
            </w:tcBorders>
            <w:vAlign w:val="center"/>
          </w:tcPr>
          <w:p>
            <w:pPr>
              <w:spacing w:line="240" w:lineRule="auto"/>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F</w:t>
            </w:r>
            <w:r>
              <w:rPr>
                <w:rFonts w:hint="default" w:ascii="Times New Roman" w:hAnsi="Times New Roman" w:eastAsia="宋体" w:cs="Times New Roman"/>
                <w:sz w:val="21"/>
                <w:szCs w:val="21"/>
                <w:lang w:val="en-US" w:eastAsia="zh-CN"/>
              </w:rPr>
              <w:t>0</w:t>
            </w:r>
            <w:r>
              <w:rPr>
                <w:rFonts w:hint="default" w:ascii="Times New Roman" w:hAnsi="Times New Roman" w:eastAsia="宋体" w:cs="Times New Roman"/>
                <w:sz w:val="21"/>
                <w:szCs w:val="21"/>
              </w:rPr>
              <w:t>9</w:t>
            </w:r>
          </w:p>
        </w:tc>
        <w:tc>
          <w:tcPr>
            <w:tcW w:w="1440" w:type="dxa"/>
            <w:tcBorders>
              <w:tl2br w:val="nil"/>
              <w:tr2bl w:val="nil"/>
            </w:tcBorders>
            <w:vAlign w:val="center"/>
          </w:tcPr>
          <w:p>
            <w:pPr>
              <w:spacing w:line="240" w:lineRule="auto"/>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规范维修工具管理使用</w:t>
            </w:r>
          </w:p>
        </w:tc>
        <w:tc>
          <w:tcPr>
            <w:tcW w:w="4500" w:type="dxa"/>
            <w:tcBorders>
              <w:tl2br w:val="nil"/>
              <w:tr2bl w:val="nil"/>
            </w:tcBorders>
            <w:vAlign w:val="center"/>
          </w:tcPr>
          <w:p>
            <w:pPr>
              <w:spacing w:line="240" w:lineRule="auto"/>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维修工具定点存放方便使用、强化操作工的安全意识和熟练度、每天下班检查和保养设备，有故障时及时维修，保证第二天正常使用</w:t>
            </w:r>
          </w:p>
        </w:tc>
        <w:tc>
          <w:tcPr>
            <w:tcW w:w="1425" w:type="dxa"/>
            <w:tcBorders>
              <w:tl2br w:val="nil"/>
              <w:tr2bl w:val="nil"/>
            </w:tcBorders>
            <w:vAlign w:val="center"/>
          </w:tcPr>
          <w:p>
            <w:pPr>
              <w:spacing w:line="240" w:lineRule="auto"/>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0</w:t>
            </w:r>
          </w:p>
        </w:tc>
        <w:tc>
          <w:tcPr>
            <w:tcW w:w="2295"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减少机械事故，减少非正常工况产生</w:t>
            </w:r>
          </w:p>
        </w:tc>
        <w:tc>
          <w:tcPr>
            <w:tcW w:w="3044"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间接影响</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55" w:type="dxa"/>
            <w:vMerge w:val="continue"/>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lang w:val="en-US" w:eastAsia="zh-CN"/>
              </w:rPr>
            </w:pPr>
          </w:p>
        </w:tc>
        <w:tc>
          <w:tcPr>
            <w:tcW w:w="615" w:type="dxa"/>
            <w:tcBorders>
              <w:tl2br w:val="nil"/>
              <w:tr2bl w:val="nil"/>
            </w:tcBorders>
            <w:vAlign w:val="center"/>
          </w:tcPr>
          <w:p>
            <w:pPr>
              <w:spacing w:line="240" w:lineRule="auto"/>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F10</w:t>
            </w:r>
          </w:p>
        </w:tc>
        <w:tc>
          <w:tcPr>
            <w:tcW w:w="1440" w:type="dxa"/>
            <w:tcBorders>
              <w:tl2br w:val="nil"/>
              <w:tr2bl w:val="nil"/>
            </w:tcBorders>
            <w:vAlign w:val="center"/>
          </w:tcPr>
          <w:p>
            <w:pPr>
              <w:spacing w:line="240" w:lineRule="auto"/>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备品备件齐全</w:t>
            </w:r>
          </w:p>
        </w:tc>
        <w:tc>
          <w:tcPr>
            <w:tcW w:w="4500" w:type="dxa"/>
            <w:tcBorders>
              <w:tl2br w:val="nil"/>
              <w:tr2bl w:val="nil"/>
            </w:tcBorders>
            <w:vAlign w:val="center"/>
          </w:tcPr>
          <w:p>
            <w:pPr>
              <w:spacing w:line="240" w:lineRule="auto"/>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常用备品备件齐全，设备故障时能及时更换</w:t>
            </w:r>
          </w:p>
        </w:tc>
        <w:tc>
          <w:tcPr>
            <w:tcW w:w="1425" w:type="dxa"/>
            <w:tcBorders>
              <w:tl2br w:val="nil"/>
              <w:tr2bl w:val="nil"/>
            </w:tcBorders>
            <w:vAlign w:val="center"/>
          </w:tcPr>
          <w:p>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1.0</w:t>
            </w:r>
          </w:p>
        </w:tc>
        <w:tc>
          <w:tcPr>
            <w:tcW w:w="2295"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避免生产线故障停运，减少经济损失</w:t>
            </w:r>
          </w:p>
        </w:tc>
        <w:tc>
          <w:tcPr>
            <w:tcW w:w="3044"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间接影响</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55" w:type="dxa"/>
            <w:vMerge w:val="continue"/>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lang w:val="en-US" w:eastAsia="zh-CN"/>
              </w:rPr>
            </w:pPr>
          </w:p>
        </w:tc>
        <w:tc>
          <w:tcPr>
            <w:tcW w:w="615" w:type="dxa"/>
            <w:tcBorders>
              <w:tl2br w:val="nil"/>
              <w:tr2bl w:val="nil"/>
            </w:tcBorders>
            <w:vAlign w:val="center"/>
          </w:tcPr>
          <w:p>
            <w:pPr>
              <w:spacing w:line="240" w:lineRule="auto"/>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F18</w:t>
            </w:r>
          </w:p>
        </w:tc>
        <w:tc>
          <w:tcPr>
            <w:tcW w:w="1440" w:type="dxa"/>
            <w:tcBorders>
              <w:tl2br w:val="nil"/>
              <w:tr2bl w:val="nil"/>
            </w:tcBorders>
            <w:vAlign w:val="center"/>
          </w:tcPr>
          <w:p>
            <w:pPr>
              <w:spacing w:line="240" w:lineRule="auto"/>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设备使用规章制度</w:t>
            </w:r>
          </w:p>
        </w:tc>
        <w:tc>
          <w:tcPr>
            <w:tcW w:w="4500" w:type="dxa"/>
            <w:tcBorders>
              <w:tl2br w:val="nil"/>
              <w:tr2bl w:val="nil"/>
            </w:tcBorders>
            <w:vAlign w:val="center"/>
          </w:tcPr>
          <w:p>
            <w:pPr>
              <w:spacing w:line="240" w:lineRule="auto"/>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完善设备使用规章制度，同时建立监督机制，</w:t>
            </w:r>
            <w:r>
              <w:rPr>
                <w:rFonts w:hint="default" w:ascii="Times New Roman" w:hAnsi="Times New Roman" w:eastAsia="宋体" w:cs="Times New Roman"/>
                <w:sz w:val="21"/>
                <w:szCs w:val="21"/>
                <w:lang w:eastAsia="zh-CN"/>
              </w:rPr>
              <w:t>延长</w:t>
            </w:r>
            <w:r>
              <w:rPr>
                <w:rFonts w:hint="default" w:ascii="Times New Roman" w:hAnsi="Times New Roman" w:eastAsia="宋体" w:cs="Times New Roman"/>
                <w:sz w:val="21"/>
                <w:szCs w:val="21"/>
              </w:rPr>
              <w:t>设备使用年限</w:t>
            </w:r>
          </w:p>
        </w:tc>
        <w:tc>
          <w:tcPr>
            <w:tcW w:w="1425" w:type="dxa"/>
            <w:tcBorders>
              <w:tl2br w:val="nil"/>
              <w:tr2bl w:val="nil"/>
            </w:tcBorders>
            <w:vAlign w:val="center"/>
          </w:tcPr>
          <w:p>
            <w:pPr>
              <w:spacing w:line="240" w:lineRule="auto"/>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0</w:t>
            </w:r>
          </w:p>
        </w:tc>
        <w:tc>
          <w:tcPr>
            <w:tcW w:w="2295"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延长机械设备使用寿命</w:t>
            </w:r>
          </w:p>
        </w:tc>
        <w:tc>
          <w:tcPr>
            <w:tcW w:w="3044"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间接影响</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55" w:type="dxa"/>
            <w:vMerge w:val="restart"/>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lang w:val="en-US" w:eastAsia="zh-CN"/>
              </w:rPr>
              <w:t>加强管理</w:t>
            </w:r>
          </w:p>
        </w:tc>
        <w:tc>
          <w:tcPr>
            <w:tcW w:w="615"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sz w:val="21"/>
                <w:szCs w:val="21"/>
              </w:rPr>
              <w:t>F02</w:t>
            </w:r>
          </w:p>
        </w:tc>
        <w:tc>
          <w:tcPr>
            <w:tcW w:w="1440"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sz w:val="21"/>
                <w:szCs w:val="21"/>
              </w:rPr>
              <w:t>强化生产管理</w:t>
            </w:r>
          </w:p>
        </w:tc>
        <w:tc>
          <w:tcPr>
            <w:tcW w:w="4500"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sz w:val="21"/>
                <w:szCs w:val="21"/>
              </w:rPr>
              <w:t>对设备定期维修，减少物料流失和节能降耗</w:t>
            </w:r>
          </w:p>
        </w:tc>
        <w:tc>
          <w:tcPr>
            <w:tcW w:w="1425"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sz w:val="21"/>
                <w:szCs w:val="21"/>
              </w:rPr>
              <w:t>1</w:t>
            </w:r>
          </w:p>
        </w:tc>
        <w:tc>
          <w:tcPr>
            <w:tcW w:w="2295"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延长机械设备使用寿命，减少故障产生，节约原辅材料和能源消耗</w:t>
            </w:r>
          </w:p>
        </w:tc>
        <w:tc>
          <w:tcPr>
            <w:tcW w:w="3044"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间接影响</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55" w:type="dxa"/>
            <w:vMerge w:val="continue"/>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lang w:val="en-US" w:eastAsia="zh-CN"/>
              </w:rPr>
            </w:pPr>
          </w:p>
        </w:tc>
        <w:tc>
          <w:tcPr>
            <w:tcW w:w="615"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sz w:val="21"/>
                <w:szCs w:val="21"/>
              </w:rPr>
              <w:t>F04</w:t>
            </w:r>
          </w:p>
        </w:tc>
        <w:tc>
          <w:tcPr>
            <w:tcW w:w="1440"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sz w:val="21"/>
                <w:szCs w:val="21"/>
              </w:rPr>
              <w:t>定期检查各项污染防治措施</w:t>
            </w:r>
          </w:p>
        </w:tc>
        <w:tc>
          <w:tcPr>
            <w:tcW w:w="4500"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sz w:val="21"/>
                <w:szCs w:val="21"/>
              </w:rPr>
              <w:t>对各项污染防治措施定期检查，发现问题及时检修，防止水、气、电、渣等污染事故的发生</w:t>
            </w:r>
          </w:p>
        </w:tc>
        <w:tc>
          <w:tcPr>
            <w:tcW w:w="1425"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sz w:val="21"/>
                <w:szCs w:val="21"/>
              </w:rPr>
              <w:t>0</w:t>
            </w:r>
          </w:p>
        </w:tc>
        <w:tc>
          <w:tcPr>
            <w:tcW w:w="2295"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保障污染物得到处理，保护环境</w:t>
            </w:r>
          </w:p>
        </w:tc>
        <w:tc>
          <w:tcPr>
            <w:tcW w:w="3044"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间接影响</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55" w:type="dxa"/>
            <w:vMerge w:val="continue"/>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lang w:val="en-US" w:eastAsia="zh-CN"/>
              </w:rPr>
            </w:pPr>
          </w:p>
        </w:tc>
        <w:tc>
          <w:tcPr>
            <w:tcW w:w="615" w:type="dxa"/>
            <w:tcBorders>
              <w:tl2br w:val="nil"/>
              <w:tr2bl w:val="nil"/>
            </w:tcBorders>
            <w:vAlign w:val="center"/>
          </w:tcPr>
          <w:p>
            <w:pPr>
              <w:spacing w:line="240" w:lineRule="auto"/>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F</w:t>
            </w:r>
            <w:r>
              <w:rPr>
                <w:rFonts w:hint="default" w:ascii="Times New Roman" w:hAnsi="Times New Roman" w:eastAsia="宋体" w:cs="Times New Roman"/>
                <w:sz w:val="21"/>
                <w:szCs w:val="21"/>
                <w:lang w:val="en-US" w:eastAsia="zh-CN"/>
              </w:rPr>
              <w:t>0</w:t>
            </w:r>
            <w:r>
              <w:rPr>
                <w:rFonts w:hint="default" w:ascii="Times New Roman" w:hAnsi="Times New Roman" w:eastAsia="宋体" w:cs="Times New Roman"/>
                <w:sz w:val="21"/>
                <w:szCs w:val="21"/>
              </w:rPr>
              <w:t>7</w:t>
            </w:r>
          </w:p>
        </w:tc>
        <w:tc>
          <w:tcPr>
            <w:tcW w:w="1440" w:type="dxa"/>
            <w:tcBorders>
              <w:tl2br w:val="nil"/>
              <w:tr2bl w:val="nil"/>
            </w:tcBorders>
            <w:vAlign w:val="center"/>
          </w:tcPr>
          <w:p>
            <w:pPr>
              <w:spacing w:line="240" w:lineRule="auto"/>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eastAsia="zh-CN"/>
              </w:rPr>
              <w:t>产生的固体废物分类存放</w:t>
            </w:r>
          </w:p>
        </w:tc>
        <w:tc>
          <w:tcPr>
            <w:tcW w:w="4500" w:type="dxa"/>
            <w:tcBorders>
              <w:tl2br w:val="nil"/>
              <w:tr2bl w:val="nil"/>
            </w:tcBorders>
            <w:vAlign w:val="center"/>
          </w:tcPr>
          <w:p>
            <w:pPr>
              <w:spacing w:line="240" w:lineRule="auto"/>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eastAsia="zh-CN"/>
              </w:rPr>
              <w:t>厂区收集的一般工业固体废物和危险废物在暂存间内</w:t>
            </w:r>
            <w:r>
              <w:rPr>
                <w:rFonts w:hint="default" w:ascii="Times New Roman" w:hAnsi="Times New Roman" w:eastAsia="宋体" w:cs="Times New Roman"/>
                <w:sz w:val="21"/>
                <w:szCs w:val="21"/>
              </w:rPr>
              <w:t>分类存放，合理处置</w:t>
            </w:r>
          </w:p>
        </w:tc>
        <w:tc>
          <w:tcPr>
            <w:tcW w:w="1425" w:type="dxa"/>
            <w:tcBorders>
              <w:tl2br w:val="nil"/>
              <w:tr2bl w:val="nil"/>
            </w:tcBorders>
            <w:vAlign w:val="center"/>
          </w:tcPr>
          <w:p>
            <w:pPr>
              <w:spacing w:line="240" w:lineRule="auto"/>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0.05</w:t>
            </w:r>
          </w:p>
        </w:tc>
        <w:tc>
          <w:tcPr>
            <w:tcW w:w="2295"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保障污染物得到处理，保护环境</w:t>
            </w:r>
          </w:p>
        </w:tc>
        <w:tc>
          <w:tcPr>
            <w:tcW w:w="3044"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间接影响</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94" w:hRule="atLeast"/>
          <w:jc w:val="center"/>
        </w:trPr>
        <w:tc>
          <w:tcPr>
            <w:tcW w:w="855" w:type="dxa"/>
            <w:vMerge w:val="continue"/>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lang w:val="en-US" w:eastAsia="zh-CN"/>
              </w:rPr>
            </w:pPr>
          </w:p>
        </w:tc>
        <w:tc>
          <w:tcPr>
            <w:tcW w:w="615" w:type="dxa"/>
            <w:tcBorders>
              <w:tl2br w:val="nil"/>
              <w:tr2bl w:val="nil"/>
            </w:tcBorders>
            <w:vAlign w:val="center"/>
          </w:tcPr>
          <w:p>
            <w:pPr>
              <w:spacing w:line="240" w:lineRule="auto"/>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F12</w:t>
            </w:r>
          </w:p>
        </w:tc>
        <w:tc>
          <w:tcPr>
            <w:tcW w:w="1440" w:type="dxa"/>
            <w:tcBorders>
              <w:tl2br w:val="nil"/>
              <w:tr2bl w:val="nil"/>
            </w:tcBorders>
            <w:vAlign w:val="center"/>
          </w:tcPr>
          <w:p>
            <w:pPr>
              <w:spacing w:line="240" w:lineRule="auto"/>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产品防潮、防尘、防火</w:t>
            </w:r>
          </w:p>
        </w:tc>
        <w:tc>
          <w:tcPr>
            <w:tcW w:w="4500" w:type="dxa"/>
            <w:tcBorders>
              <w:tl2br w:val="nil"/>
              <w:tr2bl w:val="nil"/>
            </w:tcBorders>
            <w:vAlign w:val="center"/>
          </w:tcPr>
          <w:p>
            <w:pPr>
              <w:spacing w:line="240" w:lineRule="auto"/>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加强管理，做好产品的防尘、防潮、防火</w:t>
            </w:r>
          </w:p>
        </w:tc>
        <w:tc>
          <w:tcPr>
            <w:tcW w:w="1425" w:type="dxa"/>
            <w:tcBorders>
              <w:tl2br w:val="nil"/>
              <w:tr2bl w:val="nil"/>
            </w:tcBorders>
            <w:vAlign w:val="center"/>
          </w:tcPr>
          <w:p>
            <w:pPr>
              <w:spacing w:line="240" w:lineRule="auto"/>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0</w:t>
            </w:r>
          </w:p>
        </w:tc>
        <w:tc>
          <w:tcPr>
            <w:tcW w:w="2295"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防止产品因存放措施不合格产生锈蚀</w:t>
            </w:r>
          </w:p>
        </w:tc>
        <w:tc>
          <w:tcPr>
            <w:tcW w:w="3044"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间接影响</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40" w:hRule="atLeast"/>
          <w:jc w:val="center"/>
        </w:trPr>
        <w:tc>
          <w:tcPr>
            <w:tcW w:w="855" w:type="dxa"/>
            <w:vMerge w:val="continue"/>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lang w:val="en-US" w:eastAsia="zh-CN"/>
              </w:rPr>
            </w:pPr>
          </w:p>
        </w:tc>
        <w:tc>
          <w:tcPr>
            <w:tcW w:w="615" w:type="dxa"/>
            <w:tcBorders>
              <w:tl2br w:val="nil"/>
              <w:tr2bl w:val="nil"/>
            </w:tcBorders>
            <w:vAlign w:val="center"/>
          </w:tcPr>
          <w:p>
            <w:pPr>
              <w:spacing w:line="240" w:lineRule="auto"/>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F14</w:t>
            </w:r>
          </w:p>
        </w:tc>
        <w:tc>
          <w:tcPr>
            <w:tcW w:w="1440" w:type="dxa"/>
            <w:tcBorders>
              <w:tl2br w:val="nil"/>
              <w:tr2bl w:val="nil"/>
            </w:tcBorders>
            <w:vAlign w:val="center"/>
          </w:tcPr>
          <w:p>
            <w:pPr>
              <w:spacing w:line="240" w:lineRule="auto"/>
              <w:jc w:val="center"/>
              <w:rPr>
                <w:rFonts w:hint="default" w:ascii="Times New Roman" w:hAnsi="Times New Roman" w:eastAsia="宋体" w:cs="Times New Roman"/>
                <w:kern w:val="2"/>
                <w:sz w:val="21"/>
                <w:szCs w:val="21"/>
                <w:lang w:val="en-US" w:eastAsia="zh-CN" w:bidi="ar-SA"/>
              </w:rPr>
            </w:pPr>
            <w:r>
              <w:rPr>
                <w:rFonts w:hint="eastAsia" w:ascii="Times New Roman" w:hAnsi="Times New Roman" w:eastAsia="宋体" w:cs="Times New Roman"/>
                <w:kern w:val="2"/>
                <w:sz w:val="21"/>
                <w:szCs w:val="21"/>
                <w:lang w:val="en-US" w:eastAsia="zh-CN" w:bidi="ar-SA"/>
              </w:rPr>
              <w:t>规范、精简盐酸使用</w:t>
            </w:r>
          </w:p>
        </w:tc>
        <w:tc>
          <w:tcPr>
            <w:tcW w:w="4500" w:type="dxa"/>
            <w:tcBorders>
              <w:tl2br w:val="nil"/>
              <w:tr2bl w:val="nil"/>
            </w:tcBorders>
            <w:vAlign w:val="center"/>
          </w:tcPr>
          <w:p>
            <w:pPr>
              <w:spacing w:line="240" w:lineRule="auto"/>
              <w:jc w:val="center"/>
              <w:rPr>
                <w:rFonts w:hint="default" w:ascii="Times New Roman" w:hAnsi="Times New Roman" w:eastAsia="宋体" w:cs="Times New Roman"/>
                <w:kern w:val="2"/>
                <w:sz w:val="21"/>
                <w:szCs w:val="21"/>
                <w:lang w:val="en-US" w:eastAsia="zh-CN" w:bidi="ar-SA"/>
              </w:rPr>
            </w:pPr>
            <w:r>
              <w:rPr>
                <w:rFonts w:hint="eastAsia" w:ascii="Times New Roman" w:hAnsi="Times New Roman" w:eastAsia="宋体" w:cs="Times New Roman"/>
                <w:kern w:val="2"/>
                <w:sz w:val="21"/>
                <w:szCs w:val="21"/>
                <w:lang w:val="en-US" w:eastAsia="zh-CN" w:bidi="ar-SA"/>
              </w:rPr>
              <w:t>对酸洗工段的盐酸用量进行科学化调整，提高酸洗池更换间隔，降低盐酸浪费现象</w:t>
            </w:r>
          </w:p>
        </w:tc>
        <w:tc>
          <w:tcPr>
            <w:tcW w:w="1425" w:type="dxa"/>
            <w:tcBorders>
              <w:tl2br w:val="nil"/>
              <w:tr2bl w:val="nil"/>
            </w:tcBorders>
            <w:vAlign w:val="center"/>
          </w:tcPr>
          <w:p>
            <w:pPr>
              <w:spacing w:line="240" w:lineRule="auto"/>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0</w:t>
            </w:r>
          </w:p>
        </w:tc>
        <w:tc>
          <w:tcPr>
            <w:tcW w:w="2295"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kern w:val="2"/>
                <w:sz w:val="21"/>
                <w:szCs w:val="21"/>
                <w:vertAlign w:val="baseline"/>
                <w:lang w:val="en-US" w:eastAsia="zh-CN" w:bidi="ar-SA"/>
              </w:rPr>
            </w:pPr>
            <w:r>
              <w:rPr>
                <w:rFonts w:hint="eastAsia" w:ascii="Times New Roman" w:hAnsi="Times New Roman" w:eastAsia="宋体" w:cs="Times New Roman"/>
                <w:b w:val="0"/>
                <w:bCs w:val="0"/>
                <w:color w:val="auto"/>
                <w:kern w:val="2"/>
                <w:sz w:val="21"/>
                <w:szCs w:val="21"/>
                <w:vertAlign w:val="baseline"/>
                <w:lang w:val="en-US" w:eastAsia="zh-CN" w:bidi="ar-SA"/>
              </w:rPr>
              <w:t>有效减少酸雾排放、降低酸洗废水排放量</w:t>
            </w:r>
          </w:p>
        </w:tc>
        <w:tc>
          <w:tcPr>
            <w:tcW w:w="3044"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kern w:val="2"/>
                <w:sz w:val="21"/>
                <w:szCs w:val="21"/>
                <w:vertAlign w:val="baseline"/>
                <w:lang w:val="en-US" w:eastAsia="zh-CN" w:bidi="ar-SA"/>
              </w:rPr>
            </w:pPr>
            <w:r>
              <w:rPr>
                <w:rFonts w:hint="eastAsia" w:ascii="Times New Roman" w:hAnsi="Times New Roman" w:eastAsia="宋体" w:cs="Times New Roman"/>
                <w:b w:val="0"/>
                <w:bCs w:val="0"/>
                <w:color w:val="auto"/>
                <w:kern w:val="2"/>
                <w:sz w:val="21"/>
                <w:szCs w:val="21"/>
                <w:vertAlign w:val="baseline"/>
                <w:lang w:val="en-US" w:eastAsia="zh-CN" w:bidi="ar-SA"/>
              </w:rPr>
              <w:t>管理革新后能够节省盐酸用量10%左右，节约成本450元/a</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55" w:type="dxa"/>
            <w:vMerge w:val="continue"/>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lang w:val="en-US" w:eastAsia="zh-CN"/>
              </w:rPr>
            </w:pPr>
          </w:p>
        </w:tc>
        <w:tc>
          <w:tcPr>
            <w:tcW w:w="615" w:type="dxa"/>
            <w:tcBorders>
              <w:tl2br w:val="nil"/>
              <w:tr2bl w:val="nil"/>
            </w:tcBorders>
            <w:vAlign w:val="center"/>
          </w:tcPr>
          <w:p>
            <w:pPr>
              <w:spacing w:line="240" w:lineRule="auto"/>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F15</w:t>
            </w:r>
          </w:p>
        </w:tc>
        <w:tc>
          <w:tcPr>
            <w:tcW w:w="1440" w:type="dxa"/>
            <w:tcBorders>
              <w:tl2br w:val="nil"/>
              <w:tr2bl w:val="nil"/>
            </w:tcBorders>
            <w:vAlign w:val="center"/>
          </w:tcPr>
          <w:p>
            <w:pPr>
              <w:spacing w:line="240" w:lineRule="auto"/>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增加垃圾桶数量</w:t>
            </w:r>
          </w:p>
        </w:tc>
        <w:tc>
          <w:tcPr>
            <w:tcW w:w="4500" w:type="dxa"/>
            <w:tcBorders>
              <w:tl2br w:val="nil"/>
              <w:tr2bl w:val="nil"/>
            </w:tcBorders>
            <w:vAlign w:val="center"/>
          </w:tcPr>
          <w:p>
            <w:pPr>
              <w:spacing w:line="240" w:lineRule="auto"/>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增加垃圾桶数量，改善车间环境</w:t>
            </w:r>
          </w:p>
        </w:tc>
        <w:tc>
          <w:tcPr>
            <w:tcW w:w="1425" w:type="dxa"/>
            <w:tcBorders>
              <w:tl2br w:val="nil"/>
              <w:tr2bl w:val="nil"/>
            </w:tcBorders>
            <w:vAlign w:val="center"/>
          </w:tcPr>
          <w:p>
            <w:pPr>
              <w:spacing w:line="240" w:lineRule="auto"/>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0.1</w:t>
            </w:r>
          </w:p>
        </w:tc>
        <w:tc>
          <w:tcPr>
            <w:tcW w:w="2295"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保障污染物得到处理，保护环境</w:t>
            </w:r>
          </w:p>
        </w:tc>
        <w:tc>
          <w:tcPr>
            <w:tcW w:w="3044"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间接影响</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54" w:hRule="atLeast"/>
          <w:jc w:val="center"/>
        </w:trPr>
        <w:tc>
          <w:tcPr>
            <w:tcW w:w="855" w:type="dxa"/>
            <w:vMerge w:val="continue"/>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lang w:val="en-US" w:eastAsia="zh-CN"/>
              </w:rPr>
            </w:pPr>
          </w:p>
        </w:tc>
        <w:tc>
          <w:tcPr>
            <w:tcW w:w="615" w:type="dxa"/>
            <w:tcBorders>
              <w:tl2br w:val="nil"/>
              <w:tr2bl w:val="nil"/>
            </w:tcBorders>
            <w:vAlign w:val="center"/>
          </w:tcPr>
          <w:p>
            <w:pPr>
              <w:spacing w:line="240" w:lineRule="auto"/>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F16</w:t>
            </w:r>
          </w:p>
        </w:tc>
        <w:tc>
          <w:tcPr>
            <w:tcW w:w="1440" w:type="dxa"/>
            <w:tcBorders>
              <w:tl2br w:val="nil"/>
              <w:tr2bl w:val="nil"/>
            </w:tcBorders>
            <w:vAlign w:val="center"/>
          </w:tcPr>
          <w:p>
            <w:pPr>
              <w:spacing w:line="240" w:lineRule="auto"/>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及时调整工作班次</w:t>
            </w:r>
          </w:p>
        </w:tc>
        <w:tc>
          <w:tcPr>
            <w:tcW w:w="4500" w:type="dxa"/>
            <w:tcBorders>
              <w:tl2br w:val="nil"/>
              <w:tr2bl w:val="nil"/>
            </w:tcBorders>
            <w:vAlign w:val="center"/>
          </w:tcPr>
          <w:p>
            <w:pPr>
              <w:spacing w:line="240" w:lineRule="auto"/>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根据生产任务量安排生产，节省人工支出，降低人工成本</w:t>
            </w:r>
          </w:p>
        </w:tc>
        <w:tc>
          <w:tcPr>
            <w:tcW w:w="1425" w:type="dxa"/>
            <w:tcBorders>
              <w:tl2br w:val="nil"/>
              <w:tr2bl w:val="nil"/>
            </w:tcBorders>
            <w:vAlign w:val="center"/>
          </w:tcPr>
          <w:p>
            <w:pPr>
              <w:spacing w:line="240" w:lineRule="auto"/>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0</w:t>
            </w:r>
          </w:p>
        </w:tc>
        <w:tc>
          <w:tcPr>
            <w:tcW w:w="2295"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节省人工支出</w:t>
            </w:r>
            <w:r>
              <w:rPr>
                <w:rFonts w:hint="default" w:ascii="Times New Roman" w:hAnsi="Times New Roman" w:eastAsia="宋体" w:cs="Times New Roman"/>
                <w:sz w:val="21"/>
                <w:szCs w:val="21"/>
              </w:rPr>
              <w:t>，降低人工成本</w:t>
            </w:r>
          </w:p>
        </w:tc>
        <w:tc>
          <w:tcPr>
            <w:tcW w:w="3044"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可节省人工成本6~8万元/年</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80" w:hRule="atLeast"/>
          <w:jc w:val="center"/>
        </w:trPr>
        <w:tc>
          <w:tcPr>
            <w:tcW w:w="855" w:type="dxa"/>
            <w:vMerge w:val="continue"/>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lang w:val="en-US" w:eastAsia="zh-CN"/>
              </w:rPr>
            </w:pPr>
          </w:p>
        </w:tc>
        <w:tc>
          <w:tcPr>
            <w:tcW w:w="615" w:type="dxa"/>
            <w:tcBorders>
              <w:tl2br w:val="nil"/>
              <w:tr2bl w:val="nil"/>
            </w:tcBorders>
            <w:vAlign w:val="center"/>
          </w:tcPr>
          <w:p>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F19</w:t>
            </w:r>
          </w:p>
        </w:tc>
        <w:tc>
          <w:tcPr>
            <w:tcW w:w="1440" w:type="dxa"/>
            <w:tcBorders>
              <w:tl2br w:val="nil"/>
              <w:tr2bl w:val="nil"/>
            </w:tcBorders>
            <w:vAlign w:val="center"/>
          </w:tcPr>
          <w:p>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lang w:eastAsia="zh-CN"/>
              </w:rPr>
              <w:t>铺设塑料地板</w:t>
            </w:r>
          </w:p>
        </w:tc>
        <w:tc>
          <w:tcPr>
            <w:tcW w:w="4500" w:type="dxa"/>
            <w:tcBorders>
              <w:tl2br w:val="nil"/>
              <w:tr2bl w:val="nil"/>
            </w:tcBorders>
            <w:vAlign w:val="center"/>
          </w:tcPr>
          <w:p>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lang w:eastAsia="zh-CN"/>
              </w:rPr>
              <w:t>车间地面铺设塑料地板，增强防渗、防漏处理，减少未收集的污水下渗影响</w:t>
            </w:r>
          </w:p>
        </w:tc>
        <w:tc>
          <w:tcPr>
            <w:tcW w:w="1425" w:type="dxa"/>
            <w:tcBorders>
              <w:tl2br w:val="nil"/>
              <w:tr2bl w:val="nil"/>
            </w:tcBorders>
            <w:vAlign w:val="center"/>
          </w:tcPr>
          <w:p>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3</w:t>
            </w:r>
          </w:p>
        </w:tc>
        <w:tc>
          <w:tcPr>
            <w:tcW w:w="2295"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减少废水无组织排放情况，保护环境</w:t>
            </w:r>
          </w:p>
        </w:tc>
        <w:tc>
          <w:tcPr>
            <w:tcW w:w="3044"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间接影响</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55" w:type="dxa"/>
            <w:vMerge w:val="restart"/>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员工素质的提高以及积极性的激励</w:t>
            </w:r>
          </w:p>
        </w:tc>
        <w:tc>
          <w:tcPr>
            <w:tcW w:w="615" w:type="dxa"/>
            <w:tcBorders>
              <w:tl2br w:val="nil"/>
              <w:tr2bl w:val="nil"/>
            </w:tcBorders>
            <w:vAlign w:val="center"/>
          </w:tcPr>
          <w:p>
            <w:pPr>
              <w:spacing w:line="240" w:lineRule="auto"/>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F</w:t>
            </w:r>
            <w:r>
              <w:rPr>
                <w:rFonts w:hint="default" w:ascii="Times New Roman" w:hAnsi="Times New Roman" w:eastAsia="宋体" w:cs="Times New Roman"/>
                <w:sz w:val="21"/>
                <w:szCs w:val="21"/>
                <w:lang w:val="en-US" w:eastAsia="zh-CN"/>
              </w:rPr>
              <w:t>0</w:t>
            </w:r>
            <w:r>
              <w:rPr>
                <w:rFonts w:hint="default" w:ascii="Times New Roman" w:hAnsi="Times New Roman" w:eastAsia="宋体" w:cs="Times New Roman"/>
                <w:sz w:val="21"/>
                <w:szCs w:val="21"/>
              </w:rPr>
              <w:t>6</w:t>
            </w:r>
          </w:p>
        </w:tc>
        <w:tc>
          <w:tcPr>
            <w:tcW w:w="1440" w:type="dxa"/>
            <w:tcBorders>
              <w:tl2br w:val="nil"/>
              <w:tr2bl w:val="nil"/>
            </w:tcBorders>
            <w:vAlign w:val="center"/>
          </w:tcPr>
          <w:p>
            <w:pPr>
              <w:spacing w:line="240" w:lineRule="auto"/>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建立清洁生产办公室</w:t>
            </w:r>
          </w:p>
        </w:tc>
        <w:tc>
          <w:tcPr>
            <w:tcW w:w="4500" w:type="dxa"/>
            <w:tcBorders>
              <w:tl2br w:val="nil"/>
              <w:tr2bl w:val="nil"/>
            </w:tcBorders>
            <w:vAlign w:val="center"/>
          </w:tcPr>
          <w:p>
            <w:pPr>
              <w:spacing w:line="240" w:lineRule="auto"/>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制定清洁生产培训计划，定期对员工进行相关知识培训</w:t>
            </w:r>
          </w:p>
        </w:tc>
        <w:tc>
          <w:tcPr>
            <w:tcW w:w="1425" w:type="dxa"/>
            <w:tcBorders>
              <w:tl2br w:val="nil"/>
              <w:tr2bl w:val="nil"/>
            </w:tcBorders>
            <w:vAlign w:val="center"/>
          </w:tcPr>
          <w:p>
            <w:pPr>
              <w:spacing w:line="240" w:lineRule="auto"/>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1.0</w:t>
            </w:r>
          </w:p>
        </w:tc>
        <w:tc>
          <w:tcPr>
            <w:tcW w:w="5339" w:type="dxa"/>
            <w:gridSpan w:val="2"/>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提高环保认识，利于节能降耗</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55" w:type="dxa"/>
            <w:vMerge w:val="continue"/>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lang w:val="en-US" w:eastAsia="zh-CN"/>
              </w:rPr>
            </w:pPr>
          </w:p>
        </w:tc>
        <w:tc>
          <w:tcPr>
            <w:tcW w:w="615" w:type="dxa"/>
            <w:tcBorders>
              <w:tl2br w:val="nil"/>
              <w:tr2bl w:val="nil"/>
            </w:tcBorders>
            <w:vAlign w:val="center"/>
          </w:tcPr>
          <w:p>
            <w:pPr>
              <w:spacing w:line="240" w:lineRule="auto"/>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F11</w:t>
            </w:r>
          </w:p>
        </w:tc>
        <w:tc>
          <w:tcPr>
            <w:tcW w:w="1440" w:type="dxa"/>
            <w:tcBorders>
              <w:tl2br w:val="nil"/>
              <w:tr2bl w:val="nil"/>
            </w:tcBorders>
            <w:vAlign w:val="center"/>
          </w:tcPr>
          <w:p>
            <w:pPr>
              <w:spacing w:line="240" w:lineRule="auto"/>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完善岗位操作规范</w:t>
            </w:r>
          </w:p>
        </w:tc>
        <w:tc>
          <w:tcPr>
            <w:tcW w:w="4500" w:type="dxa"/>
            <w:tcBorders>
              <w:tl2br w:val="nil"/>
              <w:tr2bl w:val="nil"/>
            </w:tcBorders>
            <w:vAlign w:val="center"/>
          </w:tcPr>
          <w:p>
            <w:pPr>
              <w:spacing w:line="240" w:lineRule="auto"/>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完善岗位操作规范，定期对员工进行培训和考核</w:t>
            </w:r>
          </w:p>
        </w:tc>
        <w:tc>
          <w:tcPr>
            <w:tcW w:w="1425" w:type="dxa"/>
            <w:tcBorders>
              <w:tl2br w:val="nil"/>
              <w:tr2bl w:val="nil"/>
            </w:tcBorders>
            <w:vAlign w:val="center"/>
          </w:tcPr>
          <w:p>
            <w:pPr>
              <w:spacing w:line="240" w:lineRule="auto"/>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0</w:t>
            </w:r>
          </w:p>
        </w:tc>
        <w:tc>
          <w:tcPr>
            <w:tcW w:w="2295"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间接效益</w:t>
            </w:r>
          </w:p>
        </w:tc>
        <w:tc>
          <w:tcPr>
            <w:tcW w:w="3044"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稳定产品质量</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55" w:type="dxa"/>
            <w:vMerge w:val="continue"/>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lang w:val="en-US" w:eastAsia="zh-CN"/>
              </w:rPr>
            </w:pPr>
          </w:p>
        </w:tc>
        <w:tc>
          <w:tcPr>
            <w:tcW w:w="615" w:type="dxa"/>
            <w:tcBorders>
              <w:tl2br w:val="nil"/>
              <w:tr2bl w:val="nil"/>
            </w:tcBorders>
            <w:vAlign w:val="center"/>
          </w:tcPr>
          <w:p>
            <w:pPr>
              <w:spacing w:line="240" w:lineRule="auto"/>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F13</w:t>
            </w:r>
          </w:p>
        </w:tc>
        <w:tc>
          <w:tcPr>
            <w:tcW w:w="1440" w:type="dxa"/>
            <w:tcBorders>
              <w:tl2br w:val="nil"/>
              <w:tr2bl w:val="nil"/>
            </w:tcBorders>
            <w:vAlign w:val="center"/>
          </w:tcPr>
          <w:p>
            <w:pPr>
              <w:spacing w:line="240" w:lineRule="auto"/>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制定合理的奖惩制度</w:t>
            </w:r>
          </w:p>
        </w:tc>
        <w:tc>
          <w:tcPr>
            <w:tcW w:w="4500" w:type="dxa"/>
            <w:tcBorders>
              <w:tl2br w:val="nil"/>
              <w:tr2bl w:val="nil"/>
            </w:tcBorders>
            <w:vAlign w:val="center"/>
          </w:tcPr>
          <w:p>
            <w:pPr>
              <w:spacing w:line="240" w:lineRule="auto"/>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制定合理的奖惩制度，根据完成情况有得有失，提高员工的整体素质，充分发挥职工潜能</w:t>
            </w:r>
          </w:p>
        </w:tc>
        <w:tc>
          <w:tcPr>
            <w:tcW w:w="1425" w:type="dxa"/>
            <w:tcBorders>
              <w:tl2br w:val="nil"/>
              <w:tr2bl w:val="nil"/>
            </w:tcBorders>
            <w:vAlign w:val="center"/>
          </w:tcPr>
          <w:p>
            <w:pPr>
              <w:spacing w:line="240" w:lineRule="auto"/>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0</w:t>
            </w:r>
          </w:p>
        </w:tc>
        <w:tc>
          <w:tcPr>
            <w:tcW w:w="2295"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提高员工生产积极性</w:t>
            </w:r>
          </w:p>
        </w:tc>
        <w:tc>
          <w:tcPr>
            <w:tcW w:w="3044"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稳定产品质量</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55" w:type="dxa"/>
            <w:vMerge w:val="continue"/>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lang w:val="en-US" w:eastAsia="zh-CN"/>
              </w:rPr>
            </w:pPr>
          </w:p>
        </w:tc>
        <w:tc>
          <w:tcPr>
            <w:tcW w:w="615" w:type="dxa"/>
            <w:tcBorders>
              <w:tl2br w:val="nil"/>
              <w:tr2bl w:val="nil"/>
            </w:tcBorders>
            <w:vAlign w:val="center"/>
          </w:tcPr>
          <w:p>
            <w:pPr>
              <w:spacing w:line="240" w:lineRule="auto"/>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F17</w:t>
            </w:r>
          </w:p>
        </w:tc>
        <w:tc>
          <w:tcPr>
            <w:tcW w:w="1440" w:type="dxa"/>
            <w:tcBorders>
              <w:tl2br w:val="nil"/>
              <w:tr2bl w:val="nil"/>
            </w:tcBorders>
            <w:vAlign w:val="center"/>
          </w:tcPr>
          <w:p>
            <w:pPr>
              <w:spacing w:line="240" w:lineRule="auto"/>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应急预案的建立</w:t>
            </w:r>
          </w:p>
        </w:tc>
        <w:tc>
          <w:tcPr>
            <w:tcW w:w="4500" w:type="dxa"/>
            <w:tcBorders>
              <w:tl2br w:val="nil"/>
              <w:tr2bl w:val="nil"/>
            </w:tcBorders>
            <w:vAlign w:val="center"/>
          </w:tcPr>
          <w:p>
            <w:pPr>
              <w:spacing w:line="240" w:lineRule="auto"/>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建立关于危险化学使用、储存，机械操作的应急预案并进行演练，防患未然</w:t>
            </w:r>
          </w:p>
        </w:tc>
        <w:tc>
          <w:tcPr>
            <w:tcW w:w="1425" w:type="dxa"/>
            <w:tcBorders>
              <w:tl2br w:val="nil"/>
              <w:tr2bl w:val="nil"/>
            </w:tcBorders>
            <w:vAlign w:val="center"/>
          </w:tcPr>
          <w:p>
            <w:pPr>
              <w:spacing w:line="240" w:lineRule="auto"/>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0</w:t>
            </w:r>
          </w:p>
        </w:tc>
        <w:tc>
          <w:tcPr>
            <w:tcW w:w="2295"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提高员工整体素质</w:t>
            </w:r>
          </w:p>
        </w:tc>
        <w:tc>
          <w:tcPr>
            <w:tcW w:w="3044"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减少突发事故</w:t>
            </w:r>
          </w:p>
        </w:tc>
      </w:tr>
    </w:tbl>
    <w:p>
      <w:pPr>
        <w:pStyle w:val="21"/>
        <w:rPr>
          <w:rFonts w:hint="default" w:ascii="Times New Roman" w:hAnsi="Times New Roman" w:cs="Times New Roman"/>
          <w:lang w:val="en-US" w:eastAsia="zh-CN"/>
        </w:rPr>
        <w:sectPr>
          <w:pgSz w:w="16838" w:h="11906" w:orient="landscape"/>
          <w:pgMar w:top="1800" w:right="1440" w:bottom="1800" w:left="1440" w:header="851" w:footer="992" w:gutter="0"/>
          <w:pgBorders>
            <w:top w:val="none" w:sz="0" w:space="0"/>
            <w:left w:val="none" w:sz="0" w:space="0"/>
            <w:bottom w:val="none" w:sz="0" w:space="0"/>
            <w:right w:val="none" w:sz="0" w:space="0"/>
          </w:pgBorders>
          <w:pgNumType w:fmt="numberInDash"/>
          <w:cols w:space="425" w:num="1"/>
          <w:docGrid w:type="lines" w:linePitch="312" w:charSpace="0"/>
        </w:sectPr>
      </w:pPr>
    </w:p>
    <w:p>
      <w:pPr>
        <w:ind w:firstLine="480" w:firstLineChars="200"/>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由上表汇总结果可知，方案分类情况如下：</w:t>
      </w:r>
    </w:p>
    <w:p>
      <w:pPr>
        <w:spacing w:line="360" w:lineRule="auto"/>
        <w:ind w:firstLine="480" w:firstLineChars="200"/>
        <w:jc w:val="center"/>
        <w:rPr>
          <w:rFonts w:hint="default" w:ascii="Times New Roman" w:hAnsi="Times New Roman" w:cs="Times New Roman"/>
          <w:b w:val="0"/>
          <w:bCs w:val="0"/>
          <w:color w:val="auto"/>
          <w:sz w:val="24"/>
          <w:szCs w:val="24"/>
          <w:vertAlign w:val="baseline"/>
          <w:lang w:val="en-US" w:eastAsia="zh-CN"/>
        </w:rPr>
      </w:pPr>
      <w:r>
        <w:rPr>
          <w:rFonts w:hint="default" w:ascii="Times New Roman" w:hAnsi="Times New Roman" w:cs="Times New Roman"/>
          <w:b w:val="0"/>
          <w:bCs w:val="0"/>
          <w:color w:val="auto"/>
          <w:sz w:val="24"/>
          <w:szCs w:val="24"/>
          <w:lang w:val="en-US" w:eastAsia="zh-CN"/>
        </w:rPr>
        <w:t>表5-2   方案分类表（按生产涉及的八个方面）</w:t>
      </w:r>
    </w:p>
    <w:tbl>
      <w:tblPr>
        <w:tblStyle w:val="23"/>
        <w:tblW w:w="5000"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749"/>
        <w:gridCol w:w="4980"/>
        <w:gridCol w:w="1793"/>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749"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序号</w:t>
            </w:r>
          </w:p>
        </w:tc>
        <w:tc>
          <w:tcPr>
            <w:tcW w:w="4980"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方面</w:t>
            </w:r>
          </w:p>
        </w:tc>
        <w:tc>
          <w:tcPr>
            <w:tcW w:w="1793"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个数</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749"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1</w:t>
            </w:r>
          </w:p>
        </w:tc>
        <w:tc>
          <w:tcPr>
            <w:tcW w:w="4980"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原辅材料和能源替代</w:t>
            </w:r>
          </w:p>
        </w:tc>
        <w:tc>
          <w:tcPr>
            <w:tcW w:w="1793"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3</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749"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2</w:t>
            </w:r>
          </w:p>
        </w:tc>
        <w:tc>
          <w:tcPr>
            <w:tcW w:w="4980"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技术工艺改造</w:t>
            </w:r>
          </w:p>
        </w:tc>
        <w:tc>
          <w:tcPr>
            <w:tcW w:w="1793"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3</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749"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3</w:t>
            </w:r>
          </w:p>
        </w:tc>
        <w:tc>
          <w:tcPr>
            <w:tcW w:w="4980"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设备维护和更新</w:t>
            </w:r>
          </w:p>
        </w:tc>
        <w:tc>
          <w:tcPr>
            <w:tcW w:w="1793"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4</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749"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4</w:t>
            </w:r>
          </w:p>
        </w:tc>
        <w:tc>
          <w:tcPr>
            <w:tcW w:w="4980"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过程优化控制</w:t>
            </w:r>
          </w:p>
        </w:tc>
        <w:tc>
          <w:tcPr>
            <w:tcW w:w="1793"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0</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749"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5</w:t>
            </w:r>
          </w:p>
        </w:tc>
        <w:tc>
          <w:tcPr>
            <w:tcW w:w="4980"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产品更换或改进</w:t>
            </w:r>
          </w:p>
        </w:tc>
        <w:tc>
          <w:tcPr>
            <w:tcW w:w="1793"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0</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749"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6</w:t>
            </w:r>
          </w:p>
        </w:tc>
        <w:tc>
          <w:tcPr>
            <w:tcW w:w="4980"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废弃物回收利用和循环利用</w:t>
            </w:r>
          </w:p>
        </w:tc>
        <w:tc>
          <w:tcPr>
            <w:tcW w:w="1793"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0</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749"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7</w:t>
            </w:r>
          </w:p>
        </w:tc>
        <w:tc>
          <w:tcPr>
            <w:tcW w:w="4980"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加强管理</w:t>
            </w:r>
          </w:p>
        </w:tc>
        <w:tc>
          <w:tcPr>
            <w:tcW w:w="1793"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eastAsia" w:ascii="Times New Roman" w:hAnsi="Times New Roman" w:eastAsia="宋体" w:cs="Times New Roman"/>
                <w:b w:val="0"/>
                <w:bCs w:val="0"/>
                <w:color w:val="auto"/>
                <w:sz w:val="21"/>
                <w:szCs w:val="21"/>
                <w:vertAlign w:val="baseline"/>
                <w:lang w:val="en-US" w:eastAsia="zh-CN"/>
              </w:rPr>
              <w:t>8</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749"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8</w:t>
            </w:r>
          </w:p>
        </w:tc>
        <w:tc>
          <w:tcPr>
            <w:tcW w:w="4980"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员工素质提高以及积极性的激励</w:t>
            </w:r>
          </w:p>
        </w:tc>
        <w:tc>
          <w:tcPr>
            <w:tcW w:w="1793"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eastAsia" w:ascii="Times New Roman" w:hAnsi="Times New Roman" w:eastAsia="宋体" w:cs="Times New Roman"/>
                <w:b w:val="0"/>
                <w:bCs w:val="0"/>
                <w:color w:val="auto"/>
                <w:sz w:val="21"/>
                <w:szCs w:val="21"/>
                <w:vertAlign w:val="baseline"/>
                <w:lang w:val="en-US" w:eastAsia="zh-CN"/>
              </w:rPr>
              <w:t>4</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729" w:type="dxa"/>
            <w:gridSpan w:val="2"/>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合计</w:t>
            </w:r>
          </w:p>
        </w:tc>
        <w:tc>
          <w:tcPr>
            <w:tcW w:w="1793"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22</w:t>
            </w:r>
          </w:p>
        </w:tc>
      </w:tr>
    </w:tbl>
    <w:p>
      <w:pPr>
        <w:spacing w:line="360" w:lineRule="auto"/>
        <w:jc w:val="center"/>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表5-3     方案分类表（按投资额）</w:t>
      </w:r>
    </w:p>
    <w:tbl>
      <w:tblPr>
        <w:tblStyle w:val="23"/>
        <w:tblW w:w="5000"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749"/>
        <w:gridCol w:w="4980"/>
        <w:gridCol w:w="1793"/>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749"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方案类型</w:t>
            </w:r>
          </w:p>
        </w:tc>
        <w:tc>
          <w:tcPr>
            <w:tcW w:w="4980"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投资额（万元）</w:t>
            </w:r>
          </w:p>
        </w:tc>
        <w:tc>
          <w:tcPr>
            <w:tcW w:w="1793"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个数</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749"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无/低费方案</w:t>
            </w:r>
          </w:p>
        </w:tc>
        <w:tc>
          <w:tcPr>
            <w:tcW w:w="4980"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10万元以下（不含10万元）</w:t>
            </w:r>
          </w:p>
        </w:tc>
        <w:tc>
          <w:tcPr>
            <w:tcW w:w="1793"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19</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749"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中费方案</w:t>
            </w:r>
          </w:p>
        </w:tc>
        <w:tc>
          <w:tcPr>
            <w:tcW w:w="4980"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10万元-50万元（不含50万元）</w:t>
            </w:r>
          </w:p>
        </w:tc>
        <w:tc>
          <w:tcPr>
            <w:tcW w:w="1793"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2</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749"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高费方案</w:t>
            </w:r>
          </w:p>
        </w:tc>
        <w:tc>
          <w:tcPr>
            <w:tcW w:w="4980"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50万元以上</w:t>
            </w:r>
          </w:p>
        </w:tc>
        <w:tc>
          <w:tcPr>
            <w:tcW w:w="1793"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1</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729" w:type="dxa"/>
            <w:gridSpan w:val="2"/>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合计</w:t>
            </w:r>
          </w:p>
        </w:tc>
        <w:tc>
          <w:tcPr>
            <w:tcW w:w="1793"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22</w:t>
            </w:r>
          </w:p>
        </w:tc>
      </w:tr>
    </w:tbl>
    <w:p>
      <w:pPr>
        <w:pStyle w:val="5"/>
        <w:bidi w:val="0"/>
        <w:rPr>
          <w:rFonts w:hint="default" w:ascii="Times New Roman" w:hAnsi="Times New Roman" w:cs="Times New Roman"/>
          <w:lang w:val="en-US" w:eastAsia="zh-CN"/>
        </w:rPr>
      </w:pPr>
      <w:bookmarkStart w:id="109" w:name="_Toc28326"/>
      <w:r>
        <w:rPr>
          <w:rFonts w:hint="default" w:ascii="Times New Roman" w:hAnsi="Times New Roman" w:cs="Times New Roman"/>
          <w:lang w:val="en-US" w:eastAsia="zh-CN"/>
        </w:rPr>
        <w:t>5.3 方案的筛选</w:t>
      </w:r>
      <w:bookmarkEnd w:id="109"/>
    </w:p>
    <w:p>
      <w:pPr>
        <w:spacing w:line="360" w:lineRule="auto"/>
        <w:ind w:firstLine="480" w:firstLineChars="200"/>
        <w:jc w:val="left"/>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经初步筛选的方案汇总后，认为筛选出的全部无低费方案均可以进行实施。部分在前期审核中已经实施的方案，效果已经开始显现。</w:t>
      </w:r>
    </w:p>
    <w:p>
      <w:pPr>
        <w:spacing w:line="360" w:lineRule="auto"/>
        <w:ind w:firstLine="480" w:firstLineChars="200"/>
        <w:jc w:val="left"/>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对中高费方案，公司从方案实施的技术可行性、环境效益、经济效益方面出发，对其进行简易筛选。</w:t>
      </w:r>
    </w:p>
    <w:p>
      <w:pPr>
        <w:spacing w:line="360" w:lineRule="auto"/>
        <w:ind w:firstLine="480" w:firstLineChars="200"/>
        <w:jc w:val="left"/>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技术可行性主要分析技术先进性，是否已在同行业里采用过；是否对产品质量有不利影响；经济可行性主要分析是否降低废物的处理处置费用；是否降低原辅材料和能源的成本；是否降低人工费；是否降低运行维护费用等；环境可行性主要分析所削减的废物的数量和浓度以及是否造成二次污染等。</w:t>
      </w:r>
    </w:p>
    <w:p>
      <w:pPr>
        <w:spacing w:line="360" w:lineRule="auto"/>
        <w:ind w:firstLine="480" w:firstLineChars="200"/>
        <w:jc w:val="left"/>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经分析，审核工作小组对中/高费方案进行总体定性分析评价筛选出的</w:t>
      </w:r>
      <w:r>
        <w:rPr>
          <w:rFonts w:hint="eastAsia" w:ascii="Times New Roman" w:hAnsi="Times New Roman" w:cs="Times New Roman"/>
          <w:b w:val="0"/>
          <w:bCs w:val="0"/>
          <w:color w:val="auto"/>
          <w:sz w:val="24"/>
          <w:szCs w:val="24"/>
          <w:lang w:val="en-US" w:eastAsia="zh-CN"/>
        </w:rPr>
        <w:t>3</w:t>
      </w:r>
      <w:r>
        <w:rPr>
          <w:rFonts w:hint="default" w:ascii="Times New Roman" w:hAnsi="Times New Roman" w:cs="Times New Roman"/>
          <w:b w:val="0"/>
          <w:bCs w:val="0"/>
          <w:color w:val="auto"/>
          <w:sz w:val="24"/>
          <w:szCs w:val="24"/>
          <w:lang w:val="en-US" w:eastAsia="zh-CN"/>
        </w:rPr>
        <w:t>项中/高费方案都能够进行实施。</w:t>
      </w:r>
    </w:p>
    <w:p>
      <w:pPr>
        <w:spacing w:line="360" w:lineRule="auto"/>
        <w:jc w:val="center"/>
        <w:rPr>
          <w:rFonts w:hint="default" w:ascii="Times New Roman" w:hAnsi="Times New Roman" w:cs="Times New Roman"/>
          <w:b w:val="0"/>
          <w:bCs w:val="0"/>
          <w:color w:val="auto"/>
          <w:sz w:val="24"/>
          <w:szCs w:val="24"/>
          <w:lang w:val="en-US" w:eastAsia="zh-CN"/>
        </w:rPr>
      </w:pPr>
    </w:p>
    <w:p>
      <w:pPr>
        <w:spacing w:line="360" w:lineRule="auto"/>
        <w:jc w:val="center"/>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表5-4   中高费方案汇总及简易筛选表</w:t>
      </w:r>
    </w:p>
    <w:tbl>
      <w:tblPr>
        <w:tblStyle w:val="22"/>
        <w:tblW w:w="5000" w:type="pct"/>
        <w:jc w:val="center"/>
        <w:tblBorders>
          <w:top w:val="single" w:color="auto" w:sz="8" w:space="0"/>
          <w:left w:val="none" w:color="auto" w:sz="0" w:space="0"/>
          <w:bottom w:val="single" w:color="auto" w:sz="8" w:space="0"/>
          <w:right w:val="none" w:color="auto" w:sz="0" w:space="0"/>
          <w:insideH w:val="single" w:color="auto" w:sz="8" w:space="0"/>
          <w:insideV w:val="single" w:color="auto" w:sz="6" w:space="0"/>
        </w:tblBorders>
        <w:shd w:val="clear" w:color="auto" w:fill="auto"/>
        <w:tblLayout w:type="fixed"/>
        <w:tblCellMar>
          <w:top w:w="0" w:type="dxa"/>
          <w:left w:w="108" w:type="dxa"/>
          <w:bottom w:w="0" w:type="dxa"/>
          <w:right w:w="108" w:type="dxa"/>
        </w:tblCellMar>
      </w:tblPr>
      <w:tblGrid>
        <w:gridCol w:w="645"/>
        <w:gridCol w:w="3063"/>
        <w:gridCol w:w="792"/>
        <w:gridCol w:w="792"/>
        <w:gridCol w:w="792"/>
        <w:gridCol w:w="792"/>
        <w:gridCol w:w="792"/>
        <w:gridCol w:w="854"/>
      </w:tblGrid>
      <w:tr>
        <w:tblPrEx>
          <w:tblBorders>
            <w:top w:val="single" w:color="auto" w:sz="8" w:space="0"/>
            <w:left w:val="none" w:color="auto" w:sz="0" w:space="0"/>
            <w:bottom w:val="single" w:color="auto" w:sz="8" w:space="0"/>
            <w:right w:val="none" w:color="auto" w:sz="0" w:space="0"/>
            <w:insideH w:val="single" w:color="auto" w:sz="8" w:space="0"/>
            <w:insideV w:val="single" w:color="auto" w:sz="6" w:space="0"/>
          </w:tblBorders>
          <w:shd w:val="clear" w:color="auto" w:fill="auto"/>
          <w:tblCellMar>
            <w:top w:w="0" w:type="dxa"/>
            <w:left w:w="108" w:type="dxa"/>
            <w:bottom w:w="0" w:type="dxa"/>
            <w:right w:w="108" w:type="dxa"/>
          </w:tblCellMar>
        </w:tblPrEx>
        <w:trPr>
          <w:cantSplit/>
          <w:trHeight w:val="397" w:hRule="atLeast"/>
          <w:jc w:val="center"/>
        </w:trPr>
        <w:tc>
          <w:tcPr>
            <w:tcW w:w="645" w:type="dxa"/>
            <w:vMerge w:val="restart"/>
            <w:tcBorders>
              <w:tl2br w:val="nil"/>
              <w:tr2bl w:val="nil"/>
            </w:tcBorders>
            <w:shd w:val="clear" w:color="auto" w:fill="auto"/>
            <w:vAlign w:val="center"/>
          </w:tcPr>
          <w:p>
            <w:pPr>
              <w:keepNext w:val="0"/>
              <w:keepLines w:val="0"/>
              <w:widowControl w:val="0"/>
              <w:suppressLineNumbers w:val="0"/>
              <w:spacing w:before="0" w:beforeAutospacing="0" w:after="0" w:afterAutospacing="0" w:line="300" w:lineRule="exact"/>
              <w:ind w:left="-105" w:leftChars="-50" w:right="-92" w:rightChars="-44"/>
              <w:jc w:val="center"/>
              <w:rPr>
                <w:rFonts w:hint="default" w:ascii="Times New Roman" w:hAnsi="Times New Roman" w:cs="Times New Roman"/>
                <w:b w:val="0"/>
                <w:bCs/>
                <w:kern w:val="0"/>
                <w:szCs w:val="21"/>
                <w:lang w:val="en-US"/>
              </w:rPr>
            </w:pPr>
            <w:r>
              <w:rPr>
                <w:rFonts w:hint="default" w:ascii="Times New Roman" w:hAnsi="Times New Roman" w:eastAsia="宋体" w:cs="Times New Roman"/>
                <w:b w:val="0"/>
                <w:bCs/>
                <w:kern w:val="0"/>
                <w:szCs w:val="21"/>
              </w:rPr>
              <w:t>方案序号</w:t>
            </w:r>
          </w:p>
        </w:tc>
        <w:tc>
          <w:tcPr>
            <w:tcW w:w="3063" w:type="dxa"/>
            <w:vMerge w:val="restart"/>
            <w:tcBorders>
              <w:tl2br w:val="nil"/>
              <w:tr2bl w:val="nil"/>
            </w:tcBorders>
            <w:shd w:val="clear" w:color="auto" w:fill="auto"/>
            <w:vAlign w:val="center"/>
          </w:tcPr>
          <w:p>
            <w:pPr>
              <w:keepNext w:val="0"/>
              <w:keepLines w:val="0"/>
              <w:widowControl w:val="0"/>
              <w:suppressLineNumbers w:val="0"/>
              <w:spacing w:before="0" w:beforeAutospacing="0" w:after="0" w:afterAutospacing="0" w:line="300" w:lineRule="exact"/>
              <w:ind w:left="-105" w:leftChars="-50" w:right="-92" w:rightChars="-44"/>
              <w:jc w:val="center"/>
              <w:rPr>
                <w:rFonts w:hint="default" w:ascii="Times New Roman" w:hAnsi="Times New Roman" w:cs="Times New Roman"/>
                <w:b w:val="0"/>
                <w:bCs/>
                <w:kern w:val="0"/>
                <w:szCs w:val="21"/>
                <w:lang w:val="en-US"/>
              </w:rPr>
            </w:pPr>
            <w:r>
              <w:rPr>
                <w:rFonts w:hint="default" w:ascii="Times New Roman" w:hAnsi="Times New Roman" w:eastAsia="宋体" w:cs="Times New Roman"/>
                <w:b w:val="0"/>
                <w:bCs/>
                <w:kern w:val="0"/>
                <w:szCs w:val="21"/>
              </w:rPr>
              <w:t>方案名称</w:t>
            </w:r>
          </w:p>
        </w:tc>
        <w:tc>
          <w:tcPr>
            <w:tcW w:w="3960" w:type="dxa"/>
            <w:gridSpan w:val="5"/>
            <w:tcBorders>
              <w:tl2br w:val="nil"/>
              <w:tr2bl w:val="nil"/>
            </w:tcBorders>
            <w:shd w:val="clear" w:color="auto" w:fill="auto"/>
            <w:vAlign w:val="center"/>
          </w:tcPr>
          <w:p>
            <w:pPr>
              <w:keepNext w:val="0"/>
              <w:keepLines w:val="0"/>
              <w:widowControl w:val="0"/>
              <w:suppressLineNumbers w:val="0"/>
              <w:spacing w:before="0" w:beforeAutospacing="0" w:after="0" w:afterAutospacing="0" w:line="300" w:lineRule="exact"/>
              <w:ind w:left="-105" w:leftChars="-50" w:right="-92" w:rightChars="-44"/>
              <w:jc w:val="center"/>
              <w:rPr>
                <w:rFonts w:hint="default" w:ascii="Times New Roman" w:hAnsi="Times New Roman" w:cs="Times New Roman"/>
                <w:b w:val="0"/>
                <w:bCs/>
                <w:kern w:val="0"/>
                <w:szCs w:val="21"/>
                <w:lang w:val="en-US"/>
              </w:rPr>
            </w:pPr>
            <w:r>
              <w:rPr>
                <w:rFonts w:hint="default" w:ascii="Times New Roman" w:hAnsi="Times New Roman" w:eastAsia="宋体" w:cs="Times New Roman"/>
                <w:b w:val="0"/>
                <w:bCs/>
                <w:kern w:val="0"/>
                <w:szCs w:val="21"/>
              </w:rPr>
              <w:t>筛选因素</w:t>
            </w:r>
          </w:p>
        </w:tc>
        <w:tc>
          <w:tcPr>
            <w:tcW w:w="854" w:type="dxa"/>
            <w:vMerge w:val="restart"/>
            <w:tcBorders>
              <w:tl2br w:val="nil"/>
              <w:tr2bl w:val="nil"/>
            </w:tcBorders>
            <w:shd w:val="clear" w:color="auto" w:fill="auto"/>
            <w:vAlign w:val="center"/>
          </w:tcPr>
          <w:p>
            <w:pPr>
              <w:keepNext w:val="0"/>
              <w:keepLines w:val="0"/>
              <w:widowControl w:val="0"/>
              <w:suppressLineNumbers w:val="0"/>
              <w:spacing w:before="0" w:beforeAutospacing="0" w:after="0" w:afterAutospacing="0" w:line="300" w:lineRule="exact"/>
              <w:ind w:left="-105" w:leftChars="-50" w:right="-92" w:rightChars="-44"/>
              <w:jc w:val="center"/>
              <w:rPr>
                <w:rFonts w:hint="default" w:ascii="Times New Roman" w:hAnsi="Times New Roman" w:cs="Times New Roman"/>
                <w:b w:val="0"/>
                <w:bCs/>
                <w:kern w:val="0"/>
                <w:szCs w:val="21"/>
                <w:lang w:val="en-US"/>
              </w:rPr>
            </w:pPr>
            <w:r>
              <w:rPr>
                <w:rFonts w:hint="default" w:ascii="Times New Roman" w:hAnsi="Times New Roman" w:eastAsia="宋体" w:cs="Times New Roman"/>
                <w:b w:val="0"/>
                <w:bCs/>
                <w:kern w:val="0"/>
                <w:szCs w:val="21"/>
              </w:rPr>
              <w:t>投资</w:t>
            </w:r>
            <w:r>
              <w:rPr>
                <w:rFonts w:hint="default" w:ascii="Times New Roman" w:hAnsi="Times New Roman" w:cs="Times New Roman"/>
                <w:b w:val="0"/>
                <w:bCs/>
                <w:kern w:val="0"/>
                <w:szCs w:val="21"/>
                <w:lang w:val="en-US"/>
              </w:rPr>
              <w:t>(</w:t>
            </w:r>
            <w:r>
              <w:rPr>
                <w:rFonts w:hint="default" w:ascii="Times New Roman" w:hAnsi="Times New Roman" w:eastAsia="宋体" w:cs="Times New Roman"/>
                <w:b w:val="0"/>
                <w:bCs/>
                <w:kern w:val="0"/>
                <w:szCs w:val="21"/>
              </w:rPr>
              <w:t>万元</w:t>
            </w:r>
            <w:r>
              <w:rPr>
                <w:rFonts w:hint="default" w:ascii="Times New Roman" w:hAnsi="Times New Roman" w:cs="Times New Roman"/>
                <w:b w:val="0"/>
                <w:bCs/>
                <w:kern w:val="0"/>
                <w:szCs w:val="21"/>
                <w:lang w:val="en-US"/>
              </w:rPr>
              <w:t>)</w:t>
            </w:r>
          </w:p>
        </w:tc>
      </w:tr>
      <w:tr>
        <w:tblPrEx>
          <w:tblBorders>
            <w:top w:val="single" w:color="auto" w:sz="8" w:space="0"/>
            <w:left w:val="none" w:color="auto" w:sz="0" w:space="0"/>
            <w:bottom w:val="single" w:color="auto" w:sz="8" w:space="0"/>
            <w:right w:val="none" w:color="auto" w:sz="0" w:space="0"/>
            <w:insideH w:val="single" w:color="auto" w:sz="8" w:space="0"/>
            <w:insideV w:val="single" w:color="auto" w:sz="6" w:space="0"/>
          </w:tblBorders>
          <w:tblCellMar>
            <w:top w:w="0" w:type="dxa"/>
            <w:left w:w="108" w:type="dxa"/>
            <w:bottom w:w="0" w:type="dxa"/>
            <w:right w:w="108" w:type="dxa"/>
          </w:tblCellMar>
        </w:tblPrEx>
        <w:trPr>
          <w:cantSplit/>
          <w:trHeight w:val="397" w:hRule="atLeast"/>
          <w:jc w:val="center"/>
        </w:trPr>
        <w:tc>
          <w:tcPr>
            <w:tcW w:w="645" w:type="dxa"/>
            <w:vMerge w:val="continue"/>
            <w:tcBorders>
              <w:tl2br w:val="nil"/>
              <w:tr2bl w:val="nil"/>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b w:val="0"/>
                <w:bCs/>
                <w:sz w:val="20"/>
                <w:szCs w:val="20"/>
              </w:rPr>
            </w:pPr>
          </w:p>
        </w:tc>
        <w:tc>
          <w:tcPr>
            <w:tcW w:w="3063" w:type="dxa"/>
            <w:vMerge w:val="continue"/>
            <w:tcBorders>
              <w:tl2br w:val="nil"/>
              <w:tr2bl w:val="nil"/>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b w:val="0"/>
                <w:bCs/>
                <w:sz w:val="20"/>
                <w:szCs w:val="20"/>
              </w:rPr>
            </w:pPr>
          </w:p>
        </w:tc>
        <w:tc>
          <w:tcPr>
            <w:tcW w:w="792" w:type="dxa"/>
            <w:tcBorders>
              <w:tl2br w:val="nil"/>
              <w:tr2bl w:val="nil"/>
            </w:tcBorders>
            <w:shd w:val="clear" w:color="auto" w:fill="auto"/>
            <w:vAlign w:val="center"/>
          </w:tcPr>
          <w:p>
            <w:pPr>
              <w:keepNext w:val="0"/>
              <w:keepLines w:val="0"/>
              <w:widowControl w:val="0"/>
              <w:suppressLineNumbers w:val="0"/>
              <w:spacing w:before="0" w:beforeAutospacing="0" w:after="0" w:afterAutospacing="0" w:line="300" w:lineRule="exact"/>
              <w:ind w:left="-105" w:leftChars="-50" w:right="-92" w:rightChars="-44"/>
              <w:jc w:val="center"/>
              <w:rPr>
                <w:rFonts w:hint="default" w:ascii="Times New Roman" w:hAnsi="Times New Roman" w:cs="Times New Roman"/>
                <w:b w:val="0"/>
                <w:bCs/>
                <w:kern w:val="0"/>
                <w:szCs w:val="21"/>
                <w:lang w:val="en-US"/>
              </w:rPr>
            </w:pPr>
            <w:r>
              <w:rPr>
                <w:rFonts w:hint="default" w:ascii="Times New Roman" w:hAnsi="Times New Roman" w:eastAsia="宋体" w:cs="Times New Roman"/>
                <w:b w:val="0"/>
                <w:bCs/>
                <w:kern w:val="0"/>
                <w:szCs w:val="21"/>
              </w:rPr>
              <w:t>技术可行性</w:t>
            </w:r>
          </w:p>
        </w:tc>
        <w:tc>
          <w:tcPr>
            <w:tcW w:w="792" w:type="dxa"/>
            <w:tcBorders>
              <w:tl2br w:val="nil"/>
              <w:tr2bl w:val="nil"/>
            </w:tcBorders>
            <w:shd w:val="clear" w:color="auto" w:fill="auto"/>
            <w:vAlign w:val="center"/>
          </w:tcPr>
          <w:p>
            <w:pPr>
              <w:keepNext w:val="0"/>
              <w:keepLines w:val="0"/>
              <w:widowControl w:val="0"/>
              <w:suppressLineNumbers w:val="0"/>
              <w:spacing w:before="0" w:beforeAutospacing="0" w:after="0" w:afterAutospacing="0" w:line="300" w:lineRule="exact"/>
              <w:ind w:left="-105" w:leftChars="-50" w:right="-92" w:rightChars="-44"/>
              <w:jc w:val="center"/>
              <w:rPr>
                <w:rFonts w:hint="default" w:ascii="Times New Roman" w:hAnsi="Times New Roman" w:cs="Times New Roman"/>
                <w:b w:val="0"/>
                <w:bCs/>
                <w:kern w:val="0"/>
                <w:szCs w:val="21"/>
                <w:lang w:val="en-US"/>
              </w:rPr>
            </w:pPr>
            <w:r>
              <w:rPr>
                <w:rFonts w:hint="default" w:ascii="Times New Roman" w:hAnsi="Times New Roman" w:eastAsia="宋体" w:cs="Times New Roman"/>
                <w:b w:val="0"/>
                <w:bCs/>
                <w:kern w:val="0"/>
                <w:szCs w:val="21"/>
              </w:rPr>
              <w:t>环境可行性</w:t>
            </w:r>
          </w:p>
        </w:tc>
        <w:tc>
          <w:tcPr>
            <w:tcW w:w="792" w:type="dxa"/>
            <w:tcBorders>
              <w:tl2br w:val="nil"/>
              <w:tr2bl w:val="nil"/>
            </w:tcBorders>
            <w:shd w:val="clear" w:color="auto" w:fill="auto"/>
            <w:vAlign w:val="center"/>
          </w:tcPr>
          <w:p>
            <w:pPr>
              <w:keepNext w:val="0"/>
              <w:keepLines w:val="0"/>
              <w:widowControl w:val="0"/>
              <w:suppressLineNumbers w:val="0"/>
              <w:spacing w:before="0" w:beforeAutospacing="0" w:after="0" w:afterAutospacing="0" w:line="300" w:lineRule="exact"/>
              <w:ind w:left="-105" w:leftChars="-50" w:right="-92" w:rightChars="-44"/>
              <w:jc w:val="center"/>
              <w:rPr>
                <w:rFonts w:hint="default" w:ascii="Times New Roman" w:hAnsi="Times New Roman" w:cs="Times New Roman"/>
                <w:b w:val="0"/>
                <w:bCs/>
                <w:kern w:val="0"/>
                <w:szCs w:val="21"/>
                <w:lang w:val="en-US"/>
              </w:rPr>
            </w:pPr>
            <w:r>
              <w:rPr>
                <w:rFonts w:hint="default" w:ascii="Times New Roman" w:hAnsi="Times New Roman" w:eastAsia="宋体" w:cs="Times New Roman"/>
                <w:b w:val="0"/>
                <w:bCs/>
                <w:kern w:val="0"/>
                <w:szCs w:val="21"/>
              </w:rPr>
              <w:t>经济可行性</w:t>
            </w:r>
          </w:p>
        </w:tc>
        <w:tc>
          <w:tcPr>
            <w:tcW w:w="792" w:type="dxa"/>
            <w:tcBorders>
              <w:tl2br w:val="nil"/>
              <w:tr2bl w:val="nil"/>
            </w:tcBorders>
            <w:shd w:val="clear" w:color="auto" w:fill="auto"/>
            <w:vAlign w:val="center"/>
          </w:tcPr>
          <w:p>
            <w:pPr>
              <w:keepNext w:val="0"/>
              <w:keepLines w:val="0"/>
              <w:widowControl w:val="0"/>
              <w:suppressLineNumbers w:val="0"/>
              <w:spacing w:before="0" w:beforeAutospacing="0" w:after="0" w:afterAutospacing="0" w:line="300" w:lineRule="exact"/>
              <w:ind w:left="-105" w:leftChars="-50" w:right="-92" w:rightChars="-44"/>
              <w:jc w:val="center"/>
              <w:rPr>
                <w:rFonts w:hint="default" w:ascii="Times New Roman" w:hAnsi="Times New Roman" w:cs="Times New Roman"/>
                <w:b w:val="0"/>
                <w:bCs/>
                <w:kern w:val="0"/>
                <w:szCs w:val="21"/>
                <w:lang w:val="en-US"/>
              </w:rPr>
            </w:pPr>
            <w:r>
              <w:rPr>
                <w:rFonts w:hint="default" w:ascii="Times New Roman" w:hAnsi="Times New Roman" w:eastAsia="宋体" w:cs="Times New Roman"/>
                <w:b w:val="0"/>
                <w:bCs/>
                <w:kern w:val="0"/>
                <w:szCs w:val="21"/>
              </w:rPr>
              <w:t>实施难易程度</w:t>
            </w:r>
          </w:p>
        </w:tc>
        <w:tc>
          <w:tcPr>
            <w:tcW w:w="792" w:type="dxa"/>
            <w:tcBorders>
              <w:tl2br w:val="nil"/>
              <w:tr2bl w:val="nil"/>
            </w:tcBorders>
            <w:shd w:val="clear" w:color="auto" w:fill="auto"/>
            <w:vAlign w:val="center"/>
          </w:tcPr>
          <w:p>
            <w:pPr>
              <w:keepNext w:val="0"/>
              <w:keepLines w:val="0"/>
              <w:widowControl w:val="0"/>
              <w:suppressLineNumbers w:val="0"/>
              <w:spacing w:before="0" w:beforeAutospacing="0" w:after="0" w:afterAutospacing="0" w:line="300" w:lineRule="exact"/>
              <w:ind w:left="-105" w:leftChars="-50" w:right="-92" w:rightChars="-44"/>
              <w:jc w:val="center"/>
              <w:rPr>
                <w:rFonts w:hint="default" w:ascii="Times New Roman" w:hAnsi="Times New Roman" w:cs="Times New Roman"/>
                <w:b w:val="0"/>
                <w:bCs/>
                <w:kern w:val="0"/>
                <w:szCs w:val="21"/>
                <w:lang w:val="en-US"/>
              </w:rPr>
            </w:pPr>
            <w:r>
              <w:rPr>
                <w:rFonts w:hint="default" w:ascii="Times New Roman" w:hAnsi="Times New Roman" w:eastAsia="宋体" w:cs="Times New Roman"/>
                <w:b w:val="0"/>
                <w:bCs/>
                <w:kern w:val="0"/>
                <w:szCs w:val="21"/>
              </w:rPr>
              <w:t>结论</w:t>
            </w:r>
          </w:p>
        </w:tc>
        <w:tc>
          <w:tcPr>
            <w:tcW w:w="854" w:type="dxa"/>
            <w:vMerge w:val="continue"/>
            <w:tcBorders>
              <w:tl2br w:val="nil"/>
              <w:tr2bl w:val="nil"/>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b w:val="0"/>
                <w:bCs/>
                <w:sz w:val="20"/>
                <w:szCs w:val="20"/>
              </w:rPr>
            </w:pPr>
          </w:p>
        </w:tc>
      </w:tr>
      <w:tr>
        <w:tblPrEx>
          <w:tblBorders>
            <w:top w:val="single" w:color="auto" w:sz="8" w:space="0"/>
            <w:left w:val="none" w:color="auto" w:sz="0" w:space="0"/>
            <w:bottom w:val="single" w:color="auto" w:sz="8" w:space="0"/>
            <w:right w:val="none" w:color="auto" w:sz="0" w:space="0"/>
            <w:insideH w:val="single" w:color="auto" w:sz="8" w:space="0"/>
            <w:insideV w:val="single" w:color="auto" w:sz="6" w:space="0"/>
          </w:tblBorders>
          <w:tblCellMar>
            <w:top w:w="0" w:type="dxa"/>
            <w:left w:w="108" w:type="dxa"/>
            <w:bottom w:w="0" w:type="dxa"/>
            <w:right w:w="108" w:type="dxa"/>
          </w:tblCellMar>
        </w:tblPrEx>
        <w:trPr>
          <w:trHeight w:val="397" w:hRule="atLeast"/>
          <w:jc w:val="center"/>
        </w:trPr>
        <w:tc>
          <w:tcPr>
            <w:tcW w:w="645" w:type="dxa"/>
            <w:tcBorders>
              <w:tl2br w:val="nil"/>
              <w:tr2bl w:val="nil"/>
            </w:tcBorders>
            <w:shd w:val="clear" w:color="auto" w:fill="auto"/>
            <w:vAlign w:val="center"/>
          </w:tcPr>
          <w:p>
            <w:pPr>
              <w:spacing w:line="240" w:lineRule="auto"/>
              <w:jc w:val="center"/>
              <w:rPr>
                <w:rFonts w:hint="default" w:ascii="Times New Roman" w:hAnsi="Times New Roman" w:cs="Times New Roman"/>
                <w:b w:val="0"/>
                <w:bCs/>
                <w:lang w:val="en-US"/>
              </w:rPr>
            </w:pPr>
            <w:r>
              <w:rPr>
                <w:rFonts w:hint="default" w:ascii="Times New Roman" w:hAnsi="Times New Roman" w:eastAsia="宋体" w:cs="Times New Roman"/>
                <w:sz w:val="21"/>
                <w:szCs w:val="21"/>
                <w:lang w:val="en-US" w:eastAsia="zh-CN"/>
              </w:rPr>
              <w:t>F20</w:t>
            </w:r>
          </w:p>
        </w:tc>
        <w:tc>
          <w:tcPr>
            <w:tcW w:w="3063" w:type="dxa"/>
            <w:tcBorders>
              <w:tl2br w:val="nil"/>
              <w:tr2bl w:val="nil"/>
            </w:tcBorders>
            <w:shd w:val="clear" w:color="auto" w:fill="auto"/>
            <w:vAlign w:val="center"/>
          </w:tcPr>
          <w:p>
            <w:pPr>
              <w:spacing w:line="240" w:lineRule="auto"/>
              <w:jc w:val="center"/>
              <w:rPr>
                <w:rFonts w:hint="default" w:ascii="Times New Roman" w:hAnsi="Times New Roman" w:cs="Times New Roman"/>
                <w:b w:val="0"/>
                <w:bCs/>
                <w:color w:val="000000"/>
                <w:spacing w:val="4"/>
                <w:kern w:val="0"/>
                <w:szCs w:val="21"/>
                <w:lang w:val="en-US"/>
              </w:rPr>
            </w:pPr>
            <w:r>
              <w:rPr>
                <w:rFonts w:hint="default" w:ascii="Times New Roman" w:hAnsi="Times New Roman" w:eastAsia="宋体" w:cs="Times New Roman"/>
                <w:sz w:val="21"/>
                <w:szCs w:val="21"/>
                <w:lang w:eastAsia="zh-CN"/>
              </w:rPr>
              <w:t>电镀生产线全面升级换代</w:t>
            </w:r>
          </w:p>
        </w:tc>
        <w:tc>
          <w:tcPr>
            <w:tcW w:w="792" w:type="dxa"/>
            <w:tcBorders>
              <w:tl2br w:val="nil"/>
              <w:tr2bl w:val="nil"/>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ascii="Times New Roman" w:hAnsi="Times New Roman" w:cs="Times New Roman"/>
                <w:b w:val="0"/>
                <w:bCs/>
                <w:kern w:val="0"/>
                <w:szCs w:val="21"/>
                <w:lang w:val="en-US"/>
              </w:rPr>
            </w:pPr>
            <w:r>
              <w:rPr>
                <w:rFonts w:hint="default" w:ascii="Times New Roman" w:hAnsi="Times New Roman" w:cs="Times New Roman"/>
                <w:b w:val="0"/>
                <w:bCs/>
                <w:kern w:val="0"/>
                <w:szCs w:val="21"/>
                <w:lang w:val="en-US"/>
              </w:rPr>
              <w:t>√</w:t>
            </w:r>
          </w:p>
        </w:tc>
        <w:tc>
          <w:tcPr>
            <w:tcW w:w="792" w:type="dxa"/>
            <w:tcBorders>
              <w:tl2br w:val="nil"/>
              <w:tr2bl w:val="nil"/>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ascii="Times New Roman" w:hAnsi="Times New Roman" w:cs="Times New Roman"/>
                <w:b w:val="0"/>
                <w:bCs/>
                <w:kern w:val="0"/>
                <w:szCs w:val="21"/>
                <w:lang w:val="en-US"/>
              </w:rPr>
            </w:pPr>
            <w:r>
              <w:rPr>
                <w:rFonts w:hint="default" w:ascii="Times New Roman" w:hAnsi="Times New Roman" w:cs="Times New Roman"/>
                <w:b w:val="0"/>
                <w:bCs/>
                <w:kern w:val="0"/>
                <w:szCs w:val="21"/>
                <w:lang w:val="en-US"/>
              </w:rPr>
              <w:t>√</w:t>
            </w:r>
          </w:p>
        </w:tc>
        <w:tc>
          <w:tcPr>
            <w:tcW w:w="792" w:type="dxa"/>
            <w:tcBorders>
              <w:tl2br w:val="nil"/>
              <w:tr2bl w:val="nil"/>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ascii="Times New Roman" w:hAnsi="Times New Roman" w:cs="Times New Roman"/>
                <w:b w:val="0"/>
                <w:bCs/>
                <w:kern w:val="0"/>
                <w:szCs w:val="21"/>
                <w:lang w:val="en-US"/>
              </w:rPr>
            </w:pPr>
            <w:r>
              <w:rPr>
                <w:rFonts w:hint="default" w:ascii="Times New Roman" w:hAnsi="Times New Roman" w:cs="Times New Roman"/>
                <w:b w:val="0"/>
                <w:bCs/>
                <w:kern w:val="0"/>
                <w:szCs w:val="21"/>
                <w:lang w:val="en-US"/>
              </w:rPr>
              <w:t>√</w:t>
            </w:r>
          </w:p>
        </w:tc>
        <w:tc>
          <w:tcPr>
            <w:tcW w:w="792" w:type="dxa"/>
            <w:tcBorders>
              <w:tl2br w:val="nil"/>
              <w:tr2bl w:val="nil"/>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ascii="Times New Roman" w:hAnsi="Times New Roman" w:cs="Times New Roman"/>
                <w:b w:val="0"/>
                <w:bCs/>
                <w:kern w:val="0"/>
                <w:szCs w:val="21"/>
                <w:lang w:val="en-US"/>
              </w:rPr>
            </w:pPr>
            <w:r>
              <w:rPr>
                <w:rFonts w:hint="default" w:ascii="Times New Roman" w:hAnsi="Times New Roman" w:cs="Times New Roman"/>
                <w:b w:val="0"/>
                <w:bCs/>
                <w:kern w:val="0"/>
                <w:szCs w:val="21"/>
                <w:lang w:val="en-US"/>
              </w:rPr>
              <w:t>√</w:t>
            </w:r>
          </w:p>
        </w:tc>
        <w:tc>
          <w:tcPr>
            <w:tcW w:w="792" w:type="dxa"/>
            <w:tcBorders>
              <w:tl2br w:val="nil"/>
              <w:tr2bl w:val="nil"/>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ascii="Times New Roman" w:hAnsi="Times New Roman" w:cs="Times New Roman"/>
                <w:b w:val="0"/>
                <w:bCs/>
                <w:kern w:val="0"/>
                <w:szCs w:val="21"/>
                <w:lang w:val="en-US"/>
              </w:rPr>
            </w:pPr>
            <w:r>
              <w:rPr>
                <w:rFonts w:hint="default" w:ascii="Times New Roman" w:hAnsi="Times New Roman" w:cs="Times New Roman"/>
                <w:b w:val="0"/>
                <w:bCs/>
                <w:kern w:val="0"/>
                <w:szCs w:val="21"/>
                <w:lang w:val="en-US"/>
              </w:rPr>
              <w:t>√</w:t>
            </w:r>
          </w:p>
        </w:tc>
        <w:tc>
          <w:tcPr>
            <w:tcW w:w="854" w:type="dxa"/>
            <w:tcBorders>
              <w:tl2br w:val="nil"/>
              <w:tr2bl w:val="nil"/>
            </w:tcBorders>
            <w:shd w:val="clear" w:color="auto" w:fill="auto"/>
            <w:vAlign w:val="center"/>
          </w:tcPr>
          <w:p>
            <w:pPr>
              <w:pStyle w:val="27"/>
              <w:widowControl/>
              <w:rPr>
                <w:rFonts w:hint="default" w:ascii="Times New Roman" w:hAnsi="Times New Roman" w:eastAsia="宋体" w:cs="Times New Roman"/>
                <w:b w:val="0"/>
                <w:bCs/>
                <w:spacing w:val="4"/>
                <w:kern w:val="0"/>
                <w:szCs w:val="20"/>
                <w:lang w:val="en-US" w:eastAsia="zh-CN"/>
              </w:rPr>
            </w:pPr>
            <w:r>
              <w:rPr>
                <w:rFonts w:hint="default" w:ascii="Times New Roman" w:hAnsi="Times New Roman" w:cs="Times New Roman"/>
                <w:b w:val="0"/>
                <w:bCs/>
                <w:spacing w:val="4"/>
                <w:kern w:val="0"/>
                <w:szCs w:val="20"/>
                <w:lang w:val="en-US" w:eastAsia="zh-CN"/>
              </w:rPr>
              <w:t>600</w:t>
            </w:r>
          </w:p>
        </w:tc>
      </w:tr>
      <w:tr>
        <w:tblPrEx>
          <w:tblBorders>
            <w:top w:val="single" w:color="auto" w:sz="8" w:space="0"/>
            <w:left w:val="none" w:color="auto" w:sz="0" w:space="0"/>
            <w:bottom w:val="single" w:color="auto" w:sz="8" w:space="0"/>
            <w:right w:val="none" w:color="auto" w:sz="0" w:space="0"/>
            <w:insideH w:val="single" w:color="auto" w:sz="8" w:space="0"/>
            <w:insideV w:val="single" w:color="auto" w:sz="6" w:space="0"/>
          </w:tblBorders>
          <w:tblCellMar>
            <w:top w:w="0" w:type="dxa"/>
            <w:left w:w="108" w:type="dxa"/>
            <w:bottom w:w="0" w:type="dxa"/>
            <w:right w:w="108" w:type="dxa"/>
          </w:tblCellMar>
        </w:tblPrEx>
        <w:trPr>
          <w:trHeight w:val="397" w:hRule="atLeast"/>
          <w:jc w:val="center"/>
        </w:trPr>
        <w:tc>
          <w:tcPr>
            <w:tcW w:w="645" w:type="dxa"/>
            <w:tcBorders>
              <w:tl2br w:val="nil"/>
              <w:tr2bl w:val="nil"/>
            </w:tcBorders>
            <w:shd w:val="clear" w:color="auto" w:fill="auto"/>
            <w:vAlign w:val="center"/>
          </w:tcPr>
          <w:p>
            <w:pPr>
              <w:spacing w:line="240" w:lineRule="auto"/>
              <w:jc w:val="center"/>
              <w:rPr>
                <w:rFonts w:hint="default" w:ascii="Times New Roman" w:hAnsi="Times New Roman" w:cs="Times New Roman"/>
                <w:b w:val="0"/>
                <w:bCs/>
                <w:lang w:val="en-US"/>
              </w:rPr>
            </w:pPr>
            <w:r>
              <w:rPr>
                <w:rFonts w:hint="default" w:ascii="Times New Roman" w:hAnsi="Times New Roman" w:eastAsia="宋体" w:cs="Times New Roman"/>
                <w:sz w:val="21"/>
                <w:szCs w:val="21"/>
                <w:lang w:val="en-US" w:eastAsia="zh-CN"/>
              </w:rPr>
              <w:t>F21</w:t>
            </w:r>
          </w:p>
        </w:tc>
        <w:tc>
          <w:tcPr>
            <w:tcW w:w="3063" w:type="dxa"/>
            <w:tcBorders>
              <w:tl2br w:val="nil"/>
              <w:tr2bl w:val="nil"/>
            </w:tcBorders>
            <w:shd w:val="clear" w:color="auto" w:fill="auto"/>
            <w:vAlign w:val="center"/>
          </w:tcPr>
          <w:p>
            <w:pPr>
              <w:spacing w:line="240" w:lineRule="auto"/>
              <w:jc w:val="center"/>
              <w:rPr>
                <w:rFonts w:hint="default" w:ascii="Times New Roman" w:hAnsi="Times New Roman" w:cs="Times New Roman"/>
                <w:b w:val="0"/>
                <w:bCs/>
                <w:lang w:val="en-US"/>
              </w:rPr>
            </w:pPr>
            <w:r>
              <w:rPr>
                <w:rFonts w:hint="default" w:ascii="Times New Roman" w:hAnsi="Times New Roman" w:eastAsia="宋体" w:cs="Times New Roman"/>
                <w:sz w:val="21"/>
                <w:szCs w:val="21"/>
                <w:lang w:eastAsia="zh-CN"/>
              </w:rPr>
              <w:t>酸雾处理</w:t>
            </w:r>
          </w:p>
        </w:tc>
        <w:tc>
          <w:tcPr>
            <w:tcW w:w="792" w:type="dxa"/>
            <w:tcBorders>
              <w:tl2br w:val="nil"/>
              <w:tr2bl w:val="nil"/>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ascii="Times New Roman" w:hAnsi="Times New Roman" w:cs="Times New Roman"/>
                <w:b w:val="0"/>
                <w:bCs/>
                <w:kern w:val="0"/>
                <w:szCs w:val="21"/>
                <w:lang w:val="en-US"/>
              </w:rPr>
            </w:pPr>
            <w:r>
              <w:rPr>
                <w:rFonts w:hint="default" w:ascii="Times New Roman" w:hAnsi="Times New Roman" w:cs="Times New Roman"/>
                <w:b w:val="0"/>
                <w:bCs/>
                <w:kern w:val="0"/>
                <w:szCs w:val="21"/>
                <w:lang w:val="en-US"/>
              </w:rPr>
              <w:t>√</w:t>
            </w:r>
          </w:p>
        </w:tc>
        <w:tc>
          <w:tcPr>
            <w:tcW w:w="792" w:type="dxa"/>
            <w:tcBorders>
              <w:tl2br w:val="nil"/>
              <w:tr2bl w:val="nil"/>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ascii="Times New Roman" w:hAnsi="Times New Roman" w:cs="Times New Roman"/>
                <w:b w:val="0"/>
                <w:bCs/>
                <w:kern w:val="0"/>
                <w:szCs w:val="21"/>
                <w:lang w:val="en-US"/>
              </w:rPr>
            </w:pPr>
            <w:r>
              <w:rPr>
                <w:rFonts w:hint="default" w:ascii="Times New Roman" w:hAnsi="Times New Roman" w:cs="Times New Roman"/>
                <w:b w:val="0"/>
                <w:bCs/>
                <w:kern w:val="0"/>
                <w:szCs w:val="21"/>
                <w:lang w:val="en-US"/>
              </w:rPr>
              <w:t>√</w:t>
            </w:r>
          </w:p>
        </w:tc>
        <w:tc>
          <w:tcPr>
            <w:tcW w:w="792" w:type="dxa"/>
            <w:tcBorders>
              <w:tl2br w:val="nil"/>
              <w:tr2bl w:val="nil"/>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ascii="Times New Roman" w:hAnsi="Times New Roman" w:cs="Times New Roman"/>
                <w:b w:val="0"/>
                <w:bCs/>
                <w:kern w:val="0"/>
                <w:szCs w:val="21"/>
                <w:lang w:val="en-US"/>
              </w:rPr>
            </w:pPr>
            <w:r>
              <w:rPr>
                <w:rFonts w:hint="default" w:ascii="Times New Roman" w:hAnsi="Times New Roman" w:cs="Times New Roman"/>
                <w:b w:val="0"/>
                <w:bCs/>
                <w:kern w:val="0"/>
                <w:szCs w:val="21"/>
                <w:lang w:val="en-US"/>
              </w:rPr>
              <w:t>√</w:t>
            </w:r>
          </w:p>
        </w:tc>
        <w:tc>
          <w:tcPr>
            <w:tcW w:w="792" w:type="dxa"/>
            <w:tcBorders>
              <w:tl2br w:val="nil"/>
              <w:tr2bl w:val="nil"/>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ascii="Times New Roman" w:hAnsi="Times New Roman" w:cs="Times New Roman"/>
                <w:b w:val="0"/>
                <w:bCs/>
                <w:kern w:val="0"/>
                <w:szCs w:val="21"/>
                <w:lang w:val="en-US"/>
              </w:rPr>
            </w:pPr>
            <w:r>
              <w:rPr>
                <w:rFonts w:hint="default" w:ascii="Times New Roman" w:hAnsi="Times New Roman" w:cs="Times New Roman"/>
                <w:b w:val="0"/>
                <w:bCs/>
                <w:kern w:val="0"/>
                <w:szCs w:val="21"/>
                <w:lang w:val="en-US"/>
              </w:rPr>
              <w:t>√</w:t>
            </w:r>
          </w:p>
        </w:tc>
        <w:tc>
          <w:tcPr>
            <w:tcW w:w="792" w:type="dxa"/>
            <w:tcBorders>
              <w:tl2br w:val="nil"/>
              <w:tr2bl w:val="nil"/>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ascii="Times New Roman" w:hAnsi="Times New Roman" w:cs="Times New Roman"/>
                <w:b w:val="0"/>
                <w:bCs/>
                <w:kern w:val="0"/>
                <w:szCs w:val="21"/>
                <w:lang w:val="en-US"/>
              </w:rPr>
            </w:pPr>
            <w:r>
              <w:rPr>
                <w:rFonts w:hint="default" w:ascii="Times New Roman" w:hAnsi="Times New Roman" w:cs="Times New Roman"/>
                <w:b w:val="0"/>
                <w:bCs/>
                <w:kern w:val="0"/>
                <w:szCs w:val="21"/>
                <w:lang w:val="en-US"/>
              </w:rPr>
              <w:t>√</w:t>
            </w:r>
          </w:p>
        </w:tc>
        <w:tc>
          <w:tcPr>
            <w:tcW w:w="854" w:type="dxa"/>
            <w:tcBorders>
              <w:tl2br w:val="nil"/>
              <w:tr2bl w:val="nil"/>
            </w:tcBorders>
            <w:shd w:val="clear" w:color="auto" w:fill="auto"/>
            <w:vAlign w:val="center"/>
          </w:tcPr>
          <w:p>
            <w:pPr>
              <w:pStyle w:val="27"/>
              <w:widowControl/>
              <w:rPr>
                <w:rFonts w:hint="default" w:ascii="Times New Roman" w:hAnsi="Times New Roman" w:eastAsia="宋体" w:cs="Times New Roman"/>
                <w:b w:val="0"/>
                <w:bCs/>
                <w:spacing w:val="4"/>
                <w:kern w:val="0"/>
                <w:szCs w:val="20"/>
                <w:lang w:val="en-US" w:eastAsia="zh-CN"/>
              </w:rPr>
            </w:pPr>
            <w:r>
              <w:rPr>
                <w:rFonts w:hint="default" w:ascii="Times New Roman" w:hAnsi="Times New Roman" w:cs="Times New Roman"/>
                <w:b w:val="0"/>
                <w:bCs/>
                <w:spacing w:val="4"/>
                <w:kern w:val="0"/>
                <w:szCs w:val="20"/>
                <w:lang w:val="en-US" w:eastAsia="zh-CN"/>
              </w:rPr>
              <w:t>20</w:t>
            </w:r>
          </w:p>
        </w:tc>
      </w:tr>
      <w:tr>
        <w:tblPrEx>
          <w:tblBorders>
            <w:top w:val="single" w:color="auto" w:sz="8" w:space="0"/>
            <w:left w:val="none" w:color="auto" w:sz="0" w:space="0"/>
            <w:bottom w:val="single" w:color="auto" w:sz="8" w:space="0"/>
            <w:right w:val="none" w:color="auto" w:sz="0" w:space="0"/>
            <w:insideH w:val="single" w:color="auto" w:sz="8" w:space="0"/>
            <w:insideV w:val="single" w:color="auto" w:sz="6" w:space="0"/>
          </w:tblBorders>
          <w:tblCellMar>
            <w:top w:w="0" w:type="dxa"/>
            <w:left w:w="108" w:type="dxa"/>
            <w:bottom w:w="0" w:type="dxa"/>
            <w:right w:w="108" w:type="dxa"/>
          </w:tblCellMar>
        </w:tblPrEx>
        <w:trPr>
          <w:trHeight w:val="397" w:hRule="atLeast"/>
          <w:jc w:val="center"/>
        </w:trPr>
        <w:tc>
          <w:tcPr>
            <w:tcW w:w="645" w:type="dxa"/>
            <w:tcBorders>
              <w:tl2br w:val="nil"/>
              <w:tr2bl w:val="nil"/>
            </w:tcBorders>
            <w:shd w:val="clear" w:color="auto" w:fill="auto"/>
            <w:vAlign w:val="center"/>
          </w:tcPr>
          <w:p>
            <w:pPr>
              <w:spacing w:line="240" w:lineRule="auto"/>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F22</w:t>
            </w:r>
          </w:p>
        </w:tc>
        <w:tc>
          <w:tcPr>
            <w:tcW w:w="3063" w:type="dxa"/>
            <w:tcBorders>
              <w:tl2br w:val="nil"/>
              <w:tr2bl w:val="nil"/>
            </w:tcBorders>
            <w:shd w:val="clear" w:color="auto" w:fill="auto"/>
            <w:vAlign w:val="center"/>
          </w:tcPr>
          <w:p>
            <w:pPr>
              <w:spacing w:line="240" w:lineRule="auto"/>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增加侧吸集气罩</w:t>
            </w:r>
          </w:p>
        </w:tc>
        <w:tc>
          <w:tcPr>
            <w:tcW w:w="792" w:type="dxa"/>
            <w:tcBorders>
              <w:tl2br w:val="nil"/>
              <w:tr2bl w:val="nil"/>
            </w:tcBorders>
            <w:shd w:val="clear" w:color="auto" w:fill="auto"/>
            <w:vAlign w:val="center"/>
          </w:tcPr>
          <w:p>
            <w:pPr>
              <w:keepNext w:val="0"/>
              <w:keepLines w:val="0"/>
              <w:widowControl w:val="0"/>
              <w:suppressLineNumbers w:val="0"/>
              <w:spacing w:before="0" w:beforeAutospacing="0" w:after="0" w:afterAutospacing="0"/>
              <w:ind w:left="0" w:leftChars="0" w:right="0" w:rightChars="0"/>
              <w:jc w:val="center"/>
              <w:rPr>
                <w:rFonts w:hint="default" w:ascii="Times New Roman" w:hAnsi="Times New Roman" w:cs="Times New Roman" w:eastAsiaTheme="minorEastAsia"/>
                <w:b w:val="0"/>
                <w:bCs/>
                <w:kern w:val="0"/>
                <w:sz w:val="21"/>
                <w:szCs w:val="21"/>
                <w:lang w:val="en-US" w:eastAsia="zh-CN" w:bidi="ar-SA"/>
              </w:rPr>
            </w:pPr>
            <w:r>
              <w:rPr>
                <w:rFonts w:hint="default" w:ascii="Times New Roman" w:hAnsi="Times New Roman" w:cs="Times New Roman"/>
                <w:b w:val="0"/>
                <w:bCs/>
                <w:kern w:val="0"/>
                <w:szCs w:val="21"/>
                <w:lang w:val="en-US"/>
              </w:rPr>
              <w:t>√</w:t>
            </w:r>
          </w:p>
        </w:tc>
        <w:tc>
          <w:tcPr>
            <w:tcW w:w="792" w:type="dxa"/>
            <w:tcBorders>
              <w:tl2br w:val="nil"/>
              <w:tr2bl w:val="nil"/>
            </w:tcBorders>
            <w:shd w:val="clear" w:color="auto" w:fill="auto"/>
            <w:vAlign w:val="center"/>
          </w:tcPr>
          <w:p>
            <w:pPr>
              <w:keepNext w:val="0"/>
              <w:keepLines w:val="0"/>
              <w:widowControl w:val="0"/>
              <w:suppressLineNumbers w:val="0"/>
              <w:spacing w:before="0" w:beforeAutospacing="0" w:after="0" w:afterAutospacing="0"/>
              <w:ind w:left="0" w:leftChars="0" w:right="0" w:rightChars="0"/>
              <w:jc w:val="center"/>
              <w:rPr>
                <w:rFonts w:hint="default" w:ascii="Times New Roman" w:hAnsi="Times New Roman" w:cs="Times New Roman" w:eastAsiaTheme="minorEastAsia"/>
                <w:b w:val="0"/>
                <w:bCs/>
                <w:kern w:val="0"/>
                <w:sz w:val="21"/>
                <w:szCs w:val="21"/>
                <w:lang w:val="en-US" w:eastAsia="zh-CN" w:bidi="ar-SA"/>
              </w:rPr>
            </w:pPr>
            <w:r>
              <w:rPr>
                <w:rFonts w:hint="default" w:ascii="Times New Roman" w:hAnsi="Times New Roman" w:cs="Times New Roman"/>
                <w:b w:val="0"/>
                <w:bCs/>
                <w:kern w:val="0"/>
                <w:szCs w:val="21"/>
                <w:lang w:val="en-US"/>
              </w:rPr>
              <w:t>√</w:t>
            </w:r>
          </w:p>
        </w:tc>
        <w:tc>
          <w:tcPr>
            <w:tcW w:w="792" w:type="dxa"/>
            <w:tcBorders>
              <w:tl2br w:val="nil"/>
              <w:tr2bl w:val="nil"/>
            </w:tcBorders>
            <w:shd w:val="clear" w:color="auto" w:fill="auto"/>
            <w:vAlign w:val="center"/>
          </w:tcPr>
          <w:p>
            <w:pPr>
              <w:keepNext w:val="0"/>
              <w:keepLines w:val="0"/>
              <w:widowControl w:val="0"/>
              <w:suppressLineNumbers w:val="0"/>
              <w:spacing w:before="0" w:beforeAutospacing="0" w:after="0" w:afterAutospacing="0"/>
              <w:ind w:left="0" w:leftChars="0" w:right="0" w:rightChars="0"/>
              <w:jc w:val="center"/>
              <w:rPr>
                <w:rFonts w:hint="default" w:ascii="Times New Roman" w:hAnsi="Times New Roman" w:cs="Times New Roman" w:eastAsiaTheme="minorEastAsia"/>
                <w:b w:val="0"/>
                <w:bCs/>
                <w:kern w:val="0"/>
                <w:sz w:val="21"/>
                <w:szCs w:val="21"/>
                <w:lang w:val="en-US" w:eastAsia="zh-CN" w:bidi="ar-SA"/>
              </w:rPr>
            </w:pPr>
            <w:r>
              <w:rPr>
                <w:rFonts w:hint="default" w:ascii="Times New Roman" w:hAnsi="Times New Roman" w:cs="Times New Roman"/>
                <w:b w:val="0"/>
                <w:bCs/>
                <w:kern w:val="0"/>
                <w:szCs w:val="21"/>
                <w:lang w:val="en-US"/>
              </w:rPr>
              <w:t>√</w:t>
            </w:r>
          </w:p>
        </w:tc>
        <w:tc>
          <w:tcPr>
            <w:tcW w:w="792" w:type="dxa"/>
            <w:tcBorders>
              <w:tl2br w:val="nil"/>
              <w:tr2bl w:val="nil"/>
            </w:tcBorders>
            <w:shd w:val="clear" w:color="auto" w:fill="auto"/>
            <w:vAlign w:val="center"/>
          </w:tcPr>
          <w:p>
            <w:pPr>
              <w:keepNext w:val="0"/>
              <w:keepLines w:val="0"/>
              <w:widowControl w:val="0"/>
              <w:suppressLineNumbers w:val="0"/>
              <w:spacing w:before="0" w:beforeAutospacing="0" w:after="0" w:afterAutospacing="0"/>
              <w:ind w:left="0" w:leftChars="0" w:right="0" w:rightChars="0"/>
              <w:jc w:val="center"/>
              <w:rPr>
                <w:rFonts w:hint="default" w:ascii="Times New Roman" w:hAnsi="Times New Roman" w:cs="Times New Roman" w:eastAsiaTheme="minorEastAsia"/>
                <w:b w:val="0"/>
                <w:bCs/>
                <w:kern w:val="0"/>
                <w:sz w:val="21"/>
                <w:szCs w:val="21"/>
                <w:lang w:val="en-US" w:eastAsia="zh-CN" w:bidi="ar-SA"/>
              </w:rPr>
            </w:pPr>
            <w:r>
              <w:rPr>
                <w:rFonts w:hint="default" w:ascii="Times New Roman" w:hAnsi="Times New Roman" w:cs="Times New Roman"/>
                <w:b w:val="0"/>
                <w:bCs/>
                <w:kern w:val="0"/>
                <w:szCs w:val="21"/>
                <w:lang w:val="en-US"/>
              </w:rPr>
              <w:t>√</w:t>
            </w:r>
          </w:p>
        </w:tc>
        <w:tc>
          <w:tcPr>
            <w:tcW w:w="792" w:type="dxa"/>
            <w:tcBorders>
              <w:tl2br w:val="nil"/>
              <w:tr2bl w:val="nil"/>
            </w:tcBorders>
            <w:shd w:val="clear" w:color="auto" w:fill="auto"/>
            <w:vAlign w:val="center"/>
          </w:tcPr>
          <w:p>
            <w:pPr>
              <w:keepNext w:val="0"/>
              <w:keepLines w:val="0"/>
              <w:widowControl w:val="0"/>
              <w:suppressLineNumbers w:val="0"/>
              <w:spacing w:before="0" w:beforeAutospacing="0" w:after="0" w:afterAutospacing="0"/>
              <w:ind w:left="0" w:leftChars="0" w:right="0" w:rightChars="0"/>
              <w:jc w:val="center"/>
              <w:rPr>
                <w:rFonts w:hint="default" w:ascii="Times New Roman" w:hAnsi="Times New Roman" w:cs="Times New Roman" w:eastAsiaTheme="minorEastAsia"/>
                <w:b w:val="0"/>
                <w:bCs/>
                <w:kern w:val="0"/>
                <w:sz w:val="21"/>
                <w:szCs w:val="21"/>
                <w:lang w:val="en-US" w:eastAsia="zh-CN" w:bidi="ar-SA"/>
              </w:rPr>
            </w:pPr>
            <w:r>
              <w:rPr>
                <w:rFonts w:hint="default" w:ascii="Times New Roman" w:hAnsi="Times New Roman" w:cs="Times New Roman"/>
                <w:b w:val="0"/>
                <w:bCs/>
                <w:kern w:val="0"/>
                <w:szCs w:val="21"/>
                <w:lang w:val="en-US"/>
              </w:rPr>
              <w:t>√</w:t>
            </w:r>
          </w:p>
        </w:tc>
        <w:tc>
          <w:tcPr>
            <w:tcW w:w="854" w:type="dxa"/>
            <w:tcBorders>
              <w:tl2br w:val="nil"/>
              <w:tr2bl w:val="nil"/>
            </w:tcBorders>
            <w:shd w:val="clear" w:color="auto" w:fill="auto"/>
            <w:vAlign w:val="center"/>
          </w:tcPr>
          <w:p>
            <w:pPr>
              <w:pStyle w:val="27"/>
              <w:widowControl/>
              <w:rPr>
                <w:rFonts w:hint="default" w:ascii="Times New Roman" w:hAnsi="Times New Roman" w:cs="Times New Roman"/>
                <w:b w:val="0"/>
                <w:bCs/>
                <w:spacing w:val="4"/>
                <w:kern w:val="0"/>
                <w:szCs w:val="20"/>
                <w:lang w:val="en-US" w:eastAsia="zh-CN"/>
              </w:rPr>
            </w:pPr>
            <w:r>
              <w:rPr>
                <w:rFonts w:hint="default" w:ascii="Times New Roman" w:hAnsi="Times New Roman" w:cs="Times New Roman"/>
                <w:b w:val="0"/>
                <w:bCs/>
                <w:spacing w:val="4"/>
                <w:kern w:val="0"/>
                <w:szCs w:val="20"/>
                <w:lang w:val="en-US" w:eastAsia="zh-CN"/>
              </w:rPr>
              <w:t>40</w:t>
            </w:r>
          </w:p>
        </w:tc>
      </w:tr>
    </w:tbl>
    <w:p>
      <w:pPr>
        <w:pStyle w:val="5"/>
        <w:bidi w:val="0"/>
        <w:spacing w:line="240" w:lineRule="auto"/>
        <w:rPr>
          <w:rFonts w:hint="default" w:ascii="Times New Roman" w:hAnsi="Times New Roman" w:cs="Times New Roman"/>
          <w:lang w:val="en-US" w:eastAsia="zh-CN"/>
        </w:rPr>
      </w:pPr>
      <w:bookmarkStart w:id="110" w:name="_Toc7851"/>
      <w:r>
        <w:rPr>
          <w:rFonts w:hint="default" w:ascii="Times New Roman" w:hAnsi="Times New Roman" w:cs="Times New Roman"/>
          <w:lang w:val="en-US" w:eastAsia="zh-CN"/>
        </w:rPr>
        <w:t>5.4方案研制</w:t>
      </w:r>
      <w:bookmarkEnd w:id="110"/>
    </w:p>
    <w:p>
      <w:pPr>
        <w:spacing w:line="360" w:lineRule="auto"/>
        <w:ind w:firstLine="480" w:firstLineChars="200"/>
        <w:jc w:val="left"/>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为了慎重的对待每一个被筛选出的方案，审核小组在实施前都逐个对方案进行了研究。在本审核报告中对</w:t>
      </w:r>
      <w:r>
        <w:rPr>
          <w:rFonts w:hint="eastAsia" w:ascii="Times New Roman" w:hAnsi="Times New Roman" w:cs="Times New Roman"/>
          <w:b w:val="0"/>
          <w:bCs w:val="0"/>
          <w:color w:val="auto"/>
          <w:sz w:val="24"/>
          <w:szCs w:val="24"/>
          <w:lang w:val="en-US" w:eastAsia="zh-CN"/>
        </w:rPr>
        <w:t>3</w:t>
      </w:r>
      <w:r>
        <w:rPr>
          <w:rFonts w:hint="default" w:ascii="Times New Roman" w:hAnsi="Times New Roman" w:cs="Times New Roman"/>
          <w:b w:val="0"/>
          <w:bCs w:val="0"/>
          <w:color w:val="auto"/>
          <w:sz w:val="24"/>
          <w:szCs w:val="24"/>
          <w:lang w:val="en-US" w:eastAsia="zh-CN"/>
        </w:rPr>
        <w:t>个可行的中/高费方案进行列表研制，以下各表是</w:t>
      </w:r>
      <w:r>
        <w:rPr>
          <w:rFonts w:hint="eastAsia" w:ascii="Times New Roman" w:hAnsi="Times New Roman" w:cs="Times New Roman"/>
          <w:b w:val="0"/>
          <w:bCs w:val="0"/>
          <w:color w:val="auto"/>
          <w:sz w:val="24"/>
          <w:szCs w:val="24"/>
          <w:lang w:val="en-US" w:eastAsia="zh-CN"/>
        </w:rPr>
        <w:t>3</w:t>
      </w:r>
      <w:r>
        <w:rPr>
          <w:rFonts w:hint="default" w:ascii="Times New Roman" w:hAnsi="Times New Roman" w:cs="Times New Roman"/>
          <w:b w:val="0"/>
          <w:bCs w:val="0"/>
          <w:color w:val="auto"/>
          <w:sz w:val="24"/>
          <w:szCs w:val="24"/>
          <w:lang w:val="en-US" w:eastAsia="zh-CN"/>
        </w:rPr>
        <w:t>个中/高费方案的研制情况。</w:t>
      </w:r>
    </w:p>
    <w:p>
      <w:pPr>
        <w:spacing w:line="360" w:lineRule="auto"/>
        <w:jc w:val="center"/>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表5-6   F2</w:t>
      </w:r>
      <w:r>
        <w:rPr>
          <w:rFonts w:hint="eastAsia" w:ascii="Times New Roman" w:hAnsi="Times New Roman" w:cs="Times New Roman"/>
          <w:b w:val="0"/>
          <w:bCs w:val="0"/>
          <w:color w:val="auto"/>
          <w:sz w:val="24"/>
          <w:szCs w:val="24"/>
          <w:lang w:val="en-US" w:eastAsia="zh-CN"/>
        </w:rPr>
        <w:t>0</w:t>
      </w:r>
      <w:r>
        <w:rPr>
          <w:rFonts w:hint="default" w:ascii="Times New Roman" w:hAnsi="Times New Roman" w:cs="Times New Roman"/>
          <w:b w:val="0"/>
          <w:bCs w:val="0"/>
          <w:color w:val="auto"/>
          <w:sz w:val="24"/>
          <w:szCs w:val="24"/>
          <w:lang w:val="en-US" w:eastAsia="zh-CN"/>
        </w:rPr>
        <w:t>方案研制情况表</w:t>
      </w:r>
    </w:p>
    <w:tbl>
      <w:tblPr>
        <w:tblStyle w:val="22"/>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
      <w:tblGrid>
        <w:gridCol w:w="1992"/>
        <w:gridCol w:w="3297"/>
        <w:gridCol w:w="323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cantSplit/>
          <w:trHeight w:val="397" w:hRule="atLeast"/>
          <w:jc w:val="center"/>
        </w:trPr>
        <w:tc>
          <w:tcPr>
            <w:tcW w:w="8837" w:type="dxa"/>
            <w:gridSpan w:val="3"/>
            <w:tcBorders>
              <w:tl2br w:val="nil"/>
              <w:tr2bl w:val="nil"/>
            </w:tcBorders>
            <w:shd w:val="clear" w:color="auto" w:fill="auto"/>
            <w:vAlign w:val="center"/>
          </w:tcPr>
          <w:p>
            <w:pPr>
              <w:keepNext w:val="0"/>
              <w:keepLines w:val="0"/>
              <w:widowControl w:val="0"/>
              <w:suppressLineNumbers w:val="0"/>
              <w:spacing w:before="0" w:beforeAutospacing="0" w:after="0" w:afterAutospacing="0" w:line="300" w:lineRule="exact"/>
              <w:ind w:left="-105" w:leftChars="-50" w:right="-92" w:rightChars="-44"/>
              <w:jc w:val="both"/>
              <w:rPr>
                <w:rFonts w:hint="default" w:ascii="Times New Roman" w:hAnsi="Times New Roman" w:eastAsia="宋体" w:cs="Times New Roman"/>
                <w:kern w:val="0"/>
                <w:szCs w:val="21"/>
                <w:lang w:val="en-US" w:eastAsia="zh-CN"/>
              </w:rPr>
            </w:pPr>
            <w:r>
              <w:rPr>
                <w:rFonts w:hint="default" w:ascii="Times New Roman" w:hAnsi="Times New Roman" w:eastAsia="宋体" w:cs="Times New Roman"/>
                <w:kern w:val="0"/>
                <w:szCs w:val="21"/>
              </w:rPr>
              <w:t>方案名称：电镀生产线全面升级换代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2063" w:type="dxa"/>
            <w:tcBorders>
              <w:tl2br w:val="nil"/>
              <w:tr2bl w:val="nil"/>
            </w:tcBorders>
            <w:shd w:val="clear" w:color="auto" w:fill="auto"/>
            <w:vAlign w:val="center"/>
          </w:tcPr>
          <w:p>
            <w:pPr>
              <w:keepNext w:val="0"/>
              <w:keepLines w:val="0"/>
              <w:widowControl w:val="0"/>
              <w:suppressLineNumbers w:val="0"/>
              <w:spacing w:before="0" w:beforeAutospacing="0" w:after="0" w:afterAutospacing="0" w:line="300" w:lineRule="exact"/>
              <w:ind w:left="-105" w:leftChars="-50" w:right="-92" w:rightChars="-44"/>
              <w:jc w:val="center"/>
              <w:rPr>
                <w:rFonts w:hint="default" w:ascii="Times New Roman" w:hAnsi="Times New Roman" w:cs="Times New Roman" w:eastAsiaTheme="minorEastAsia"/>
                <w:kern w:val="0"/>
                <w:szCs w:val="21"/>
                <w:lang w:val="en-US" w:eastAsia="zh-CN"/>
              </w:rPr>
            </w:pPr>
            <w:r>
              <w:rPr>
                <w:rFonts w:hint="default" w:ascii="Times New Roman" w:hAnsi="Times New Roman" w:eastAsia="宋体" w:cs="Times New Roman"/>
                <w:kern w:val="0"/>
                <w:szCs w:val="21"/>
              </w:rPr>
              <w:t>序号：</w:t>
            </w:r>
            <w:r>
              <w:rPr>
                <w:rFonts w:hint="default" w:ascii="Times New Roman" w:hAnsi="Times New Roman" w:cs="Times New Roman"/>
                <w:kern w:val="0"/>
                <w:szCs w:val="21"/>
                <w:lang w:val="en-US"/>
              </w:rPr>
              <w:t>F</w:t>
            </w:r>
            <w:r>
              <w:rPr>
                <w:rFonts w:hint="default" w:ascii="Times New Roman" w:hAnsi="Times New Roman" w:cs="Times New Roman"/>
                <w:kern w:val="0"/>
                <w:szCs w:val="21"/>
                <w:lang w:val="en-US" w:eastAsia="zh-CN"/>
              </w:rPr>
              <w:t>2</w:t>
            </w:r>
            <w:r>
              <w:rPr>
                <w:rFonts w:hint="eastAsia" w:ascii="Times New Roman" w:hAnsi="Times New Roman" w:cs="Times New Roman"/>
                <w:kern w:val="0"/>
                <w:szCs w:val="21"/>
                <w:lang w:val="en-US" w:eastAsia="zh-CN"/>
              </w:rPr>
              <w:t>0</w:t>
            </w:r>
          </w:p>
        </w:tc>
        <w:tc>
          <w:tcPr>
            <w:tcW w:w="3420" w:type="dxa"/>
            <w:tcBorders>
              <w:tl2br w:val="nil"/>
              <w:tr2bl w:val="nil"/>
            </w:tcBorders>
            <w:shd w:val="clear" w:color="auto" w:fill="auto"/>
            <w:vAlign w:val="center"/>
          </w:tcPr>
          <w:p>
            <w:pPr>
              <w:keepNext w:val="0"/>
              <w:keepLines w:val="0"/>
              <w:widowControl w:val="0"/>
              <w:suppressLineNumbers w:val="0"/>
              <w:spacing w:before="0" w:beforeAutospacing="0" w:after="0" w:afterAutospacing="0" w:line="300" w:lineRule="exact"/>
              <w:ind w:left="-105" w:leftChars="-50" w:right="-92" w:rightChars="-44"/>
              <w:jc w:val="center"/>
              <w:rPr>
                <w:rFonts w:hint="default" w:ascii="Times New Roman" w:hAnsi="Times New Roman" w:eastAsia="宋体" w:cs="Times New Roman"/>
                <w:kern w:val="0"/>
                <w:szCs w:val="21"/>
                <w:highlight w:val="yellow"/>
                <w:lang w:val="en-US" w:eastAsia="zh-CN"/>
              </w:rPr>
            </w:pPr>
            <w:r>
              <w:rPr>
                <w:rFonts w:hint="default" w:ascii="Times New Roman" w:hAnsi="Times New Roman" w:eastAsia="宋体" w:cs="Times New Roman"/>
                <w:kern w:val="0"/>
                <w:szCs w:val="21"/>
              </w:rPr>
              <w:t>责任单位：</w:t>
            </w:r>
            <w:r>
              <w:rPr>
                <w:rFonts w:hint="default" w:ascii="Times New Roman" w:hAnsi="Times New Roman" w:eastAsia="宋体" w:cs="Times New Roman"/>
                <w:kern w:val="0"/>
                <w:szCs w:val="21"/>
                <w:lang w:eastAsia="zh-CN"/>
              </w:rPr>
              <w:t>综合部</w:t>
            </w:r>
          </w:p>
        </w:tc>
        <w:tc>
          <w:tcPr>
            <w:tcW w:w="3354" w:type="dxa"/>
            <w:tcBorders>
              <w:tl2br w:val="nil"/>
              <w:tr2bl w:val="nil"/>
            </w:tcBorders>
            <w:shd w:val="clear" w:color="auto" w:fill="auto"/>
            <w:vAlign w:val="center"/>
          </w:tcPr>
          <w:p>
            <w:pPr>
              <w:keepNext w:val="0"/>
              <w:keepLines w:val="0"/>
              <w:widowControl w:val="0"/>
              <w:suppressLineNumbers w:val="0"/>
              <w:spacing w:before="0" w:beforeAutospacing="0" w:after="0" w:afterAutospacing="0" w:line="300" w:lineRule="exact"/>
              <w:ind w:left="-105" w:leftChars="-50" w:right="-92" w:rightChars="-44"/>
              <w:jc w:val="center"/>
              <w:rPr>
                <w:rFonts w:hint="default" w:ascii="Times New Roman" w:hAnsi="Times New Roman" w:cs="Times New Roman"/>
                <w:kern w:val="0"/>
                <w:szCs w:val="21"/>
                <w:highlight w:val="yellow"/>
                <w:lang w:val="en-US"/>
              </w:rPr>
            </w:pPr>
            <w:r>
              <w:rPr>
                <w:rFonts w:hint="default" w:ascii="Times New Roman" w:hAnsi="Times New Roman" w:eastAsia="宋体" w:cs="Times New Roman"/>
                <w:kern w:val="0"/>
                <w:szCs w:val="21"/>
              </w:rPr>
              <w:t>责任人：</w:t>
            </w:r>
            <w:r>
              <w:rPr>
                <w:rFonts w:hint="default" w:ascii="Times New Roman" w:hAnsi="Times New Roman" w:eastAsia="宋体" w:cs="Times New Roman"/>
                <w:szCs w:val="21"/>
                <w:lang w:eastAsia="zh-CN"/>
              </w:rPr>
              <w:t>戴树佳</w:t>
            </w:r>
            <w:r>
              <w:rPr>
                <w:rFonts w:hint="default" w:ascii="Times New Roman" w:hAnsi="Times New Roman" w:cs="Times New Roman"/>
                <w:kern w:val="0"/>
                <w:szCs w:val="21"/>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8837" w:type="dxa"/>
            <w:gridSpan w:val="3"/>
            <w:tcBorders>
              <w:tl2br w:val="nil"/>
              <w:tr2bl w:val="nil"/>
            </w:tcBorders>
            <w:shd w:val="clear" w:color="auto" w:fill="auto"/>
            <w:vAlign w:val="center"/>
          </w:tcPr>
          <w:p>
            <w:pPr>
              <w:keepNext w:val="0"/>
              <w:keepLines w:val="0"/>
              <w:widowControl w:val="0"/>
              <w:suppressLineNumbers w:val="0"/>
              <w:spacing w:before="0" w:beforeAutospacing="0" w:after="0" w:afterAutospacing="0" w:line="360" w:lineRule="auto"/>
              <w:ind w:right="-105" w:rightChars="-50"/>
              <w:jc w:val="both"/>
              <w:rPr>
                <w:rFonts w:hint="default" w:ascii="Times New Roman" w:hAnsi="Times New Roman" w:cs="Times New Roman"/>
                <w:color w:val="000000"/>
                <w:szCs w:val="21"/>
                <w:lang w:val="en-US"/>
              </w:rPr>
            </w:pPr>
            <w:r>
              <w:rPr>
                <w:rFonts w:hint="default" w:ascii="Times New Roman" w:hAnsi="Times New Roman" w:eastAsia="宋体" w:cs="Times New Roman"/>
                <w:color w:val="000000"/>
                <w:kern w:val="2"/>
                <w:sz w:val="21"/>
                <w:szCs w:val="21"/>
                <w:lang w:val="en-US" w:eastAsia="zh-CN" w:bidi="ar"/>
              </w:rPr>
              <w:t>该方案要解决的问题：</w:t>
            </w:r>
          </w:p>
          <w:p>
            <w:pPr>
              <w:keepNext w:val="0"/>
              <w:keepLines w:val="0"/>
              <w:widowControl/>
              <w:suppressLineNumbers w:val="0"/>
              <w:spacing w:before="0" w:beforeAutospacing="0" w:after="0" w:afterAutospacing="0" w:line="360" w:lineRule="auto"/>
              <w:ind w:right="-105" w:rightChars="-50" w:firstLine="420" w:firstLineChars="200"/>
              <w:jc w:val="both"/>
              <w:rPr>
                <w:rFonts w:hint="default" w:ascii="Times New Roman" w:hAnsi="Times New Roman" w:cs="Times New Roman"/>
                <w:color w:val="000000"/>
                <w:szCs w:val="21"/>
                <w:lang w:val="en-US"/>
              </w:rPr>
            </w:pPr>
            <w:r>
              <w:rPr>
                <w:rFonts w:hint="default" w:ascii="Times New Roman" w:hAnsi="Times New Roman" w:eastAsia="宋体" w:cs="Times New Roman"/>
                <w:color w:val="000000"/>
                <w:kern w:val="2"/>
                <w:sz w:val="21"/>
                <w:szCs w:val="21"/>
                <w:lang w:val="en-US" w:eastAsia="zh-CN" w:bidi="ar"/>
              </w:rPr>
              <w:t>新乡市龙飞钢圈有限公司年加工2万平方米电池钢壳项目于2014年10月建成投产，经过多年运行，电镀线陆续出现了设备机械老化、工艺自动化水平低下、耗水量大、车间内部布局散乱、交通不便等现象。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8837" w:type="dxa"/>
            <w:gridSpan w:val="3"/>
            <w:tcBorders>
              <w:tl2br w:val="nil"/>
              <w:tr2bl w:val="nil"/>
            </w:tcBorders>
            <w:shd w:val="clear" w:color="auto" w:fill="auto"/>
            <w:vAlign w:val="center"/>
          </w:tcPr>
          <w:p>
            <w:pPr>
              <w:keepNext w:val="0"/>
              <w:keepLines w:val="0"/>
              <w:widowControl w:val="0"/>
              <w:suppressLineNumbers w:val="0"/>
              <w:spacing w:before="0" w:beforeAutospacing="0" w:after="0" w:afterAutospacing="0" w:line="360" w:lineRule="auto"/>
              <w:ind w:right="-105" w:rightChars="-50"/>
              <w:jc w:val="both"/>
              <w:rPr>
                <w:rFonts w:hint="default" w:ascii="Times New Roman" w:hAnsi="Times New Roman" w:cs="Times New Roman"/>
                <w:color w:val="000000"/>
                <w:szCs w:val="21"/>
                <w:lang w:val="en-US"/>
              </w:rPr>
            </w:pPr>
            <w:r>
              <w:rPr>
                <w:rFonts w:hint="default" w:ascii="Times New Roman" w:hAnsi="Times New Roman" w:eastAsia="宋体" w:cs="Times New Roman"/>
                <w:color w:val="000000"/>
                <w:kern w:val="2"/>
                <w:sz w:val="21"/>
                <w:szCs w:val="21"/>
                <w:lang w:val="en-US" w:eastAsia="zh-CN" w:bidi="ar"/>
              </w:rPr>
              <w:t>方案如何实施的描述：</w:t>
            </w:r>
          </w:p>
          <w:p>
            <w:pPr>
              <w:keepNext w:val="0"/>
              <w:keepLines w:val="0"/>
              <w:widowControl w:val="0"/>
              <w:suppressLineNumbers w:val="0"/>
              <w:spacing w:before="0" w:beforeAutospacing="0" w:after="0" w:afterAutospacing="0" w:line="360" w:lineRule="auto"/>
              <w:ind w:right="-105" w:rightChars="-50" w:firstLine="420" w:firstLineChars="200"/>
              <w:jc w:val="both"/>
              <w:rPr>
                <w:rFonts w:hint="default" w:ascii="Times New Roman" w:hAnsi="Times New Roman" w:cs="Times New Roman"/>
                <w:color w:val="000000"/>
                <w:szCs w:val="21"/>
                <w:lang w:val="en-US"/>
              </w:rPr>
            </w:pPr>
            <w:r>
              <w:rPr>
                <w:rFonts w:hint="default" w:ascii="Times New Roman" w:hAnsi="Times New Roman" w:eastAsia="宋体" w:cs="Times New Roman"/>
                <w:color w:val="000000"/>
                <w:kern w:val="2"/>
                <w:sz w:val="21"/>
                <w:szCs w:val="21"/>
                <w:lang w:val="en-US" w:eastAsia="zh-CN" w:bidi="ar"/>
              </w:rPr>
              <w:t>改造内容：出于清洁生产的角度考虑，新乡市龙飞钢圈有限公司遵循专家提出的意见对项目电镀线进行了升级改造，在2019年11月~2020年11月期间淘汰了旧设备，革新了生产流水线，原生产线于2020年10月进行拆除，新生产线同步接续运行。改进后生产工艺为外购电池钢壳—除油—水洗—酸洗—镀镍—镍回收—漂白—钝化—水洗—中和—水洗—保护—水洗—干燥—成品，原有的2座污水处理站也同步进行了升级改造，2#含镍废水处理站改为含镍废水处理系统，改进工艺为“过滤柱+离子交换柱”，处理规模20t/d；1#污水处理站改为综合废水处理系统，处理工艺为“中和+反应池+沉淀池+过滤器+水解酸化+曝气+MBR”，处理规模20t/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cantSplit/>
          <w:trHeight w:val="397" w:hRule="atLeast"/>
          <w:jc w:val="center"/>
        </w:trPr>
        <w:tc>
          <w:tcPr>
            <w:tcW w:w="8837" w:type="dxa"/>
            <w:gridSpan w:val="3"/>
            <w:tcBorders>
              <w:tl2br w:val="nil"/>
              <w:tr2bl w:val="nil"/>
            </w:tcBorders>
            <w:shd w:val="clear" w:color="auto" w:fill="auto"/>
            <w:vAlign w:val="center"/>
          </w:tcPr>
          <w:p>
            <w:pPr>
              <w:keepNext w:val="0"/>
              <w:keepLines w:val="0"/>
              <w:widowControl w:val="0"/>
              <w:suppressLineNumbers w:val="0"/>
              <w:spacing w:before="0" w:beforeAutospacing="0" w:after="0" w:afterAutospacing="0" w:line="360" w:lineRule="auto"/>
              <w:ind w:left="-105" w:leftChars="-50" w:right="-105" w:rightChars="-50" w:firstLine="441" w:firstLineChars="210"/>
              <w:jc w:val="both"/>
              <w:rPr>
                <w:rFonts w:hint="default" w:ascii="Times New Roman" w:hAnsi="Times New Roman" w:cs="Times New Roman"/>
                <w:color w:val="000000"/>
                <w:szCs w:val="21"/>
                <w:lang w:val="en-US"/>
              </w:rPr>
            </w:pPr>
            <w:r>
              <w:rPr>
                <w:rFonts w:hint="default" w:ascii="Times New Roman" w:hAnsi="Times New Roman" w:eastAsia="宋体" w:cs="Times New Roman"/>
                <w:color w:val="000000"/>
                <w:kern w:val="2"/>
                <w:sz w:val="21"/>
                <w:szCs w:val="21"/>
                <w:lang w:val="en-US" w:eastAsia="zh-CN" w:bidi="ar"/>
              </w:rPr>
              <w:t>方案所需要的投资运行费用：</w:t>
            </w:r>
          </w:p>
          <w:p>
            <w:pPr>
              <w:keepNext w:val="0"/>
              <w:keepLines w:val="0"/>
              <w:widowControl w:val="0"/>
              <w:suppressLineNumbers w:val="0"/>
              <w:spacing w:before="0" w:beforeAutospacing="0" w:after="0" w:afterAutospacing="0" w:line="360" w:lineRule="auto"/>
              <w:ind w:left="-105" w:leftChars="-50" w:right="-105" w:rightChars="-50" w:firstLine="441" w:firstLineChars="210"/>
              <w:jc w:val="both"/>
              <w:rPr>
                <w:rFonts w:hint="default" w:ascii="Times New Roman" w:hAnsi="Times New Roman" w:cs="Times New Roman"/>
                <w:szCs w:val="21"/>
                <w:lang w:val="en-US"/>
              </w:rPr>
            </w:pPr>
            <w:r>
              <w:rPr>
                <w:rFonts w:hint="eastAsia" w:ascii="Times New Roman" w:hAnsi="Times New Roman" w:eastAsia="宋体" w:cs="Times New Roman"/>
                <w:color w:val="000000"/>
                <w:szCs w:val="21"/>
                <w:lang w:val="en-US" w:eastAsia="zh-CN"/>
              </w:rPr>
              <w:t>电镀生产线升级改造及厂房布设费用</w:t>
            </w:r>
            <w:r>
              <w:rPr>
                <w:rFonts w:hint="default" w:ascii="Times New Roman" w:hAnsi="Times New Roman" w:eastAsia="宋体" w:cs="Times New Roman"/>
                <w:color w:val="000000"/>
                <w:szCs w:val="21"/>
                <w:lang w:val="en-US" w:eastAsia="zh-CN"/>
              </w:rPr>
              <w:t>共需</w:t>
            </w:r>
            <w:r>
              <w:rPr>
                <w:rFonts w:hint="eastAsia" w:ascii="Times New Roman" w:hAnsi="Times New Roman" w:eastAsia="宋体" w:cs="Times New Roman"/>
                <w:color w:val="000000"/>
                <w:szCs w:val="21"/>
                <w:lang w:val="en-US" w:eastAsia="zh-CN"/>
              </w:rPr>
              <w:t>600</w:t>
            </w:r>
            <w:r>
              <w:rPr>
                <w:rFonts w:hint="default" w:ascii="Times New Roman" w:hAnsi="Times New Roman" w:eastAsia="宋体" w:cs="Times New Roman"/>
                <w:color w:val="000000"/>
                <w:szCs w:val="21"/>
                <w:lang w:val="en-US" w:eastAsia="zh-CN"/>
              </w:rPr>
              <w:t>万元</w:t>
            </w:r>
            <w:r>
              <w:rPr>
                <w:rFonts w:hint="default" w:ascii="Times New Roman" w:hAnsi="Times New Roman" w:eastAsia="宋体" w:cs="Times New Roman"/>
                <w:color w:val="000000"/>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8837" w:type="dxa"/>
            <w:gridSpan w:val="3"/>
            <w:tcBorders>
              <w:tl2br w:val="nil"/>
              <w:tr2bl w:val="nil"/>
            </w:tcBorders>
            <w:shd w:val="clear" w:color="auto" w:fill="auto"/>
            <w:vAlign w:val="center"/>
          </w:tcPr>
          <w:p>
            <w:pPr>
              <w:keepNext w:val="0"/>
              <w:keepLines w:val="0"/>
              <w:widowControl w:val="0"/>
              <w:suppressLineNumbers w:val="0"/>
              <w:spacing w:before="0" w:beforeAutospacing="0" w:after="0" w:afterAutospacing="0" w:line="360" w:lineRule="auto"/>
              <w:ind w:left="-105" w:leftChars="-50" w:right="-105" w:rightChars="-50" w:firstLine="441" w:firstLineChars="210"/>
              <w:jc w:val="both"/>
              <w:rPr>
                <w:rFonts w:hint="default" w:ascii="Times New Roman" w:hAnsi="Times New Roman" w:cs="Times New Roman"/>
              </w:rPr>
            </w:pPr>
            <w:r>
              <w:rPr>
                <w:rFonts w:hint="default" w:ascii="Times New Roman" w:hAnsi="Times New Roman" w:eastAsia="宋体" w:cs="Times New Roman"/>
                <w:kern w:val="2"/>
                <w:sz w:val="21"/>
                <w:szCs w:val="22"/>
                <w:lang w:val="en-US" w:eastAsia="zh-CN" w:bidi="ar"/>
              </w:rPr>
              <w:t>方案实施后的预期效益（经济效率/环境效益）：</w:t>
            </w:r>
          </w:p>
          <w:p>
            <w:pPr>
              <w:keepNext w:val="0"/>
              <w:keepLines w:val="0"/>
              <w:widowControl w:val="0"/>
              <w:suppressLineNumbers w:val="0"/>
              <w:spacing w:before="0" w:beforeAutospacing="0" w:after="0" w:afterAutospacing="0" w:line="360" w:lineRule="auto"/>
              <w:ind w:left="-105" w:leftChars="-50" w:right="-105" w:rightChars="-50" w:firstLine="441" w:firstLineChars="210"/>
              <w:jc w:val="both"/>
              <w:rPr>
                <w:rFonts w:hint="default" w:ascii="Times New Roman" w:hAnsi="Times New Roman" w:eastAsia="宋体" w:cs="Times New Roman"/>
                <w:color w:val="000000"/>
                <w:szCs w:val="21"/>
                <w:lang w:val="en-US" w:eastAsia="zh-CN"/>
              </w:rPr>
            </w:pPr>
            <w:r>
              <w:rPr>
                <w:rFonts w:hint="default" w:ascii="Times New Roman" w:hAnsi="Times New Roman" w:eastAsia="宋体" w:cs="Times New Roman"/>
                <w:color w:val="000000"/>
                <w:szCs w:val="21"/>
                <w:lang w:val="en-US" w:eastAsia="zh-CN"/>
              </w:rPr>
              <w:t>该方案投资600万元，预计实施后经济效益如下：</w:t>
            </w:r>
          </w:p>
          <w:p>
            <w:pPr>
              <w:keepNext w:val="0"/>
              <w:keepLines w:val="0"/>
              <w:widowControl w:val="0"/>
              <w:suppressLineNumbers w:val="0"/>
              <w:spacing w:before="0" w:beforeAutospacing="0" w:after="0" w:afterAutospacing="0" w:line="360" w:lineRule="auto"/>
              <w:ind w:left="-105" w:leftChars="-50" w:right="-105" w:rightChars="-50" w:firstLine="441" w:firstLineChars="210"/>
              <w:jc w:val="both"/>
              <w:rPr>
                <w:rFonts w:hint="default" w:ascii="Times New Roman" w:hAnsi="Times New Roman" w:eastAsia="宋体" w:cs="Times New Roman"/>
                <w:color w:val="000000"/>
                <w:szCs w:val="21"/>
                <w:lang w:val="en-US" w:eastAsia="zh-CN"/>
              </w:rPr>
            </w:pPr>
            <w:r>
              <w:rPr>
                <w:rFonts w:hint="default" w:ascii="Times New Roman" w:hAnsi="Times New Roman" w:eastAsia="宋体" w:cs="Times New Roman"/>
                <w:color w:val="000000"/>
                <w:szCs w:val="21"/>
                <w:lang w:val="en-US" w:eastAsia="zh-CN"/>
              </w:rPr>
              <w:t>经改造后，年平均节水量约为8000m</w:t>
            </w:r>
            <w:r>
              <w:rPr>
                <w:rFonts w:hint="default" w:ascii="Times New Roman" w:hAnsi="Times New Roman" w:eastAsia="宋体" w:cs="Times New Roman"/>
                <w:color w:val="000000"/>
                <w:szCs w:val="21"/>
                <w:vertAlign w:val="superscript"/>
                <w:lang w:val="en-US" w:eastAsia="zh-CN"/>
              </w:rPr>
              <w:t>3</w:t>
            </w:r>
            <w:r>
              <w:rPr>
                <w:rFonts w:hint="default" w:ascii="Times New Roman" w:hAnsi="Times New Roman" w:eastAsia="宋体" w:cs="Times New Roman"/>
                <w:color w:val="000000"/>
                <w:szCs w:val="21"/>
                <w:lang w:val="en-US" w:eastAsia="zh-CN"/>
              </w:rPr>
              <w:t>，水费按3.6元/m</w:t>
            </w:r>
            <w:r>
              <w:rPr>
                <w:rFonts w:hint="default" w:ascii="Times New Roman" w:hAnsi="Times New Roman" w:eastAsia="宋体" w:cs="Times New Roman"/>
                <w:color w:val="000000"/>
                <w:szCs w:val="21"/>
                <w:vertAlign w:val="superscript"/>
                <w:lang w:val="en-US" w:eastAsia="zh-CN"/>
              </w:rPr>
              <w:t>3</w:t>
            </w:r>
            <w:r>
              <w:rPr>
                <w:rFonts w:hint="default" w:ascii="Times New Roman" w:hAnsi="Times New Roman" w:eastAsia="宋体" w:cs="Times New Roman"/>
                <w:color w:val="000000"/>
                <w:szCs w:val="21"/>
                <w:lang w:val="en-US" w:eastAsia="zh-CN"/>
              </w:rPr>
              <w:t>算，节约水费2.88万元/a。</w:t>
            </w:r>
          </w:p>
          <w:p>
            <w:pPr>
              <w:keepNext w:val="0"/>
              <w:keepLines w:val="0"/>
              <w:widowControl w:val="0"/>
              <w:suppressLineNumbers w:val="0"/>
              <w:spacing w:before="0" w:beforeAutospacing="0" w:after="0" w:afterAutospacing="0" w:line="360" w:lineRule="auto"/>
              <w:ind w:left="-105" w:leftChars="-50" w:right="-105" w:rightChars="-50" w:firstLine="441" w:firstLineChars="210"/>
              <w:jc w:val="both"/>
              <w:rPr>
                <w:rFonts w:hint="default" w:ascii="Times New Roman" w:hAnsi="Times New Roman" w:eastAsia="宋体" w:cs="Times New Roman"/>
                <w:color w:val="000000"/>
                <w:szCs w:val="21"/>
                <w:lang w:val="en-US" w:eastAsia="zh-CN"/>
              </w:rPr>
            </w:pPr>
            <w:r>
              <w:rPr>
                <w:rFonts w:hint="default" w:ascii="Times New Roman" w:hAnsi="Times New Roman" w:eastAsia="宋体" w:cs="Times New Roman"/>
                <w:color w:val="000000"/>
                <w:szCs w:val="21"/>
                <w:lang w:val="en-US" w:eastAsia="zh-CN"/>
              </w:rPr>
              <w:t>降低员工劳动强度，减少40人，节约员工工资：40人×3500元/月/人×12/月a=168万元/a；</w:t>
            </w:r>
          </w:p>
          <w:p>
            <w:pPr>
              <w:keepNext w:val="0"/>
              <w:keepLines w:val="0"/>
              <w:widowControl w:val="0"/>
              <w:suppressLineNumbers w:val="0"/>
              <w:spacing w:before="0" w:beforeAutospacing="0" w:after="0" w:afterAutospacing="0" w:line="360" w:lineRule="auto"/>
              <w:ind w:left="-105" w:leftChars="-50" w:right="-105" w:rightChars="-50" w:firstLine="441" w:firstLineChars="210"/>
              <w:jc w:val="both"/>
              <w:rPr>
                <w:rFonts w:hint="default" w:ascii="Times New Roman" w:hAnsi="Times New Roman" w:eastAsia="宋体" w:cs="Times New Roman"/>
                <w:color w:val="000000"/>
                <w:szCs w:val="21"/>
                <w:lang w:val="en-US" w:eastAsia="zh-CN"/>
              </w:rPr>
            </w:pPr>
            <w:r>
              <w:rPr>
                <w:rFonts w:hint="default" w:ascii="Times New Roman" w:hAnsi="Times New Roman" w:eastAsia="宋体" w:cs="Times New Roman"/>
                <w:color w:val="000000"/>
                <w:szCs w:val="21"/>
                <w:lang w:val="en-US" w:eastAsia="zh-CN"/>
              </w:rPr>
              <w:t>方案实施后，生产出的产品因工艺的改进质量有所提升，销量同比上浮，折算经济效益200万/a。</w:t>
            </w:r>
          </w:p>
          <w:p>
            <w:pPr>
              <w:keepNext w:val="0"/>
              <w:keepLines w:val="0"/>
              <w:widowControl w:val="0"/>
              <w:suppressLineNumbers w:val="0"/>
              <w:spacing w:before="0" w:beforeAutospacing="0" w:after="0" w:afterAutospacing="0" w:line="360" w:lineRule="auto"/>
              <w:ind w:left="-105" w:leftChars="-50" w:right="-105" w:rightChars="-50" w:firstLine="441" w:firstLineChars="210"/>
              <w:jc w:val="both"/>
              <w:rPr>
                <w:rFonts w:hint="default" w:ascii="Times New Roman" w:hAnsi="Times New Roman" w:cs="Times New Roman" w:eastAsiaTheme="minorEastAsia"/>
                <w:sz w:val="24"/>
                <w:szCs w:val="24"/>
                <w:lang w:val="en-US" w:eastAsia="zh-CN"/>
              </w:rPr>
            </w:pPr>
            <w:r>
              <w:rPr>
                <w:rFonts w:hint="default" w:ascii="Times New Roman" w:hAnsi="Times New Roman" w:eastAsia="宋体" w:cs="Times New Roman"/>
                <w:color w:val="000000"/>
                <w:szCs w:val="21"/>
                <w:lang w:val="en-US" w:eastAsia="zh-CN"/>
              </w:rPr>
              <w:t>共计增加经济效益：2.88万元/a+168万元/a+200万/a=370.88万元/a。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8837" w:type="dxa"/>
            <w:gridSpan w:val="3"/>
            <w:tcBorders>
              <w:tl2br w:val="nil"/>
              <w:tr2bl w:val="nil"/>
            </w:tcBorders>
            <w:shd w:val="clear" w:color="auto" w:fill="auto"/>
            <w:vAlign w:val="center"/>
          </w:tcPr>
          <w:p>
            <w:pPr>
              <w:keepNext w:val="0"/>
              <w:keepLines w:val="0"/>
              <w:widowControl w:val="0"/>
              <w:suppressLineNumbers w:val="0"/>
              <w:spacing w:before="0" w:beforeAutospacing="0" w:after="0" w:afterAutospacing="0" w:line="360" w:lineRule="auto"/>
              <w:ind w:left="-105" w:leftChars="-50" w:right="-105" w:rightChars="-50" w:firstLine="441" w:firstLineChars="210"/>
              <w:jc w:val="both"/>
              <w:rPr>
                <w:rFonts w:hint="default" w:ascii="Times New Roman" w:hAnsi="Times New Roman" w:cs="Times New Roman"/>
                <w:color w:val="000000"/>
                <w:szCs w:val="21"/>
                <w:lang w:val="en-US"/>
              </w:rPr>
            </w:pPr>
            <w:r>
              <w:rPr>
                <w:rFonts w:hint="default" w:ascii="Times New Roman" w:hAnsi="Times New Roman" w:eastAsia="宋体" w:cs="Times New Roman"/>
                <w:color w:val="000000"/>
                <w:szCs w:val="21"/>
              </w:rPr>
              <w:t>方案的实施时间：</w:t>
            </w:r>
            <w:r>
              <w:rPr>
                <w:rFonts w:hint="default" w:ascii="Times New Roman" w:hAnsi="Times New Roman" w:cs="Times New Roman"/>
                <w:color w:val="000000"/>
                <w:szCs w:val="21"/>
                <w:lang w:val="en-US"/>
              </w:rPr>
              <w:t>20</w:t>
            </w:r>
            <w:r>
              <w:rPr>
                <w:rFonts w:hint="eastAsia" w:ascii="Times New Roman" w:hAnsi="Times New Roman" w:cs="Times New Roman"/>
                <w:color w:val="000000"/>
                <w:szCs w:val="21"/>
                <w:lang w:val="en-US" w:eastAsia="zh-CN"/>
              </w:rPr>
              <w:t>19</w:t>
            </w:r>
            <w:r>
              <w:rPr>
                <w:rFonts w:hint="default" w:ascii="Times New Roman" w:hAnsi="Times New Roman" w:eastAsia="宋体" w:cs="Times New Roman"/>
                <w:color w:val="000000"/>
                <w:szCs w:val="21"/>
              </w:rPr>
              <w:t>年</w:t>
            </w:r>
            <w:r>
              <w:rPr>
                <w:rFonts w:hint="default" w:ascii="Times New Roman" w:hAnsi="Times New Roman" w:eastAsia="宋体" w:cs="Times New Roman"/>
                <w:color w:val="000000"/>
                <w:szCs w:val="21"/>
                <w:lang w:val="en-US" w:eastAsia="zh-CN"/>
              </w:rPr>
              <w:t>1</w:t>
            </w:r>
            <w:r>
              <w:rPr>
                <w:rFonts w:hint="eastAsia" w:ascii="Times New Roman" w:hAnsi="Times New Roman" w:eastAsia="宋体" w:cs="Times New Roman"/>
                <w:color w:val="000000"/>
                <w:szCs w:val="21"/>
                <w:lang w:val="en-US" w:eastAsia="zh-CN"/>
              </w:rPr>
              <w:t>1</w:t>
            </w:r>
            <w:r>
              <w:rPr>
                <w:rFonts w:hint="default" w:ascii="Times New Roman" w:hAnsi="Times New Roman" w:eastAsia="宋体" w:cs="Times New Roman"/>
                <w:color w:val="000000"/>
                <w:szCs w:val="21"/>
              </w:rPr>
              <w:t>月</w:t>
            </w:r>
            <w:r>
              <w:rPr>
                <w:rFonts w:hint="default" w:ascii="Times New Roman" w:hAnsi="Times New Roman" w:cs="Times New Roman"/>
                <w:color w:val="000000"/>
                <w:szCs w:val="21"/>
                <w:lang w:val="en-US"/>
              </w:rPr>
              <w:t>-20</w:t>
            </w:r>
            <w:r>
              <w:rPr>
                <w:rFonts w:hint="default" w:ascii="Times New Roman" w:hAnsi="Times New Roman" w:cs="Times New Roman"/>
                <w:color w:val="000000"/>
                <w:szCs w:val="21"/>
                <w:lang w:val="en-US" w:eastAsia="zh-CN"/>
              </w:rPr>
              <w:t>20</w:t>
            </w:r>
            <w:r>
              <w:rPr>
                <w:rFonts w:hint="default" w:ascii="Times New Roman" w:hAnsi="Times New Roman" w:eastAsia="宋体" w:cs="Times New Roman"/>
                <w:color w:val="000000"/>
                <w:szCs w:val="21"/>
              </w:rPr>
              <w:t>年</w:t>
            </w:r>
            <w:r>
              <w:rPr>
                <w:rFonts w:hint="default" w:ascii="Times New Roman" w:hAnsi="Times New Roman" w:cs="Times New Roman"/>
                <w:color w:val="000000"/>
                <w:szCs w:val="21"/>
                <w:lang w:val="en-US"/>
              </w:rPr>
              <w:t>11</w:t>
            </w:r>
            <w:r>
              <w:rPr>
                <w:rFonts w:hint="default" w:ascii="Times New Roman" w:hAnsi="Times New Roman" w:eastAsia="宋体" w:cs="Times New Roman"/>
                <w:color w:val="000000"/>
                <w:szCs w:val="21"/>
              </w:rPr>
              <w:t>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8837" w:type="dxa"/>
            <w:gridSpan w:val="3"/>
            <w:tcBorders>
              <w:tl2br w:val="nil"/>
              <w:tr2bl w:val="nil"/>
            </w:tcBorders>
            <w:shd w:val="clear" w:color="auto" w:fill="auto"/>
            <w:vAlign w:val="center"/>
          </w:tcPr>
          <w:p>
            <w:pPr>
              <w:keepNext w:val="0"/>
              <w:keepLines w:val="0"/>
              <w:widowControl w:val="0"/>
              <w:suppressLineNumbers w:val="0"/>
              <w:spacing w:before="0" w:beforeAutospacing="0" w:after="0" w:afterAutospacing="0" w:line="360" w:lineRule="auto"/>
              <w:ind w:left="-105" w:leftChars="-50" w:right="-105" w:rightChars="-50" w:firstLine="441" w:firstLineChars="210"/>
              <w:jc w:val="both"/>
              <w:rPr>
                <w:rFonts w:hint="default" w:ascii="Times New Roman" w:hAnsi="Times New Roman" w:cs="Times New Roman"/>
                <w:color w:val="000000"/>
                <w:szCs w:val="21"/>
                <w:lang w:val="en-US"/>
              </w:rPr>
            </w:pPr>
            <w:r>
              <w:rPr>
                <w:rFonts w:hint="default" w:ascii="Times New Roman" w:hAnsi="Times New Roman" w:eastAsia="宋体" w:cs="Times New Roman"/>
                <w:color w:val="000000"/>
                <w:szCs w:val="21"/>
              </w:rPr>
              <w:t>运行期限（使用寿命）：</w:t>
            </w:r>
            <w:r>
              <w:rPr>
                <w:rFonts w:hint="eastAsia" w:ascii="Times New Roman" w:hAnsi="Times New Roman" w:eastAsia="宋体" w:cs="Times New Roman"/>
                <w:color w:val="000000"/>
                <w:szCs w:val="21"/>
                <w:lang w:val="en-US" w:eastAsia="zh-CN"/>
              </w:rPr>
              <w:t>1</w:t>
            </w:r>
            <w:r>
              <w:rPr>
                <w:rFonts w:hint="default" w:ascii="Times New Roman" w:hAnsi="Times New Roman" w:eastAsia="宋体" w:cs="Times New Roman"/>
                <w:color w:val="000000"/>
                <w:szCs w:val="21"/>
                <w:lang w:val="en-US" w:eastAsia="zh-CN"/>
              </w:rPr>
              <w:t>0</w:t>
            </w:r>
            <w:r>
              <w:rPr>
                <w:rFonts w:hint="default" w:ascii="Times New Roman" w:hAnsi="Times New Roman" w:eastAsia="宋体" w:cs="Times New Roman"/>
                <w:color w:val="000000"/>
                <w:szCs w:val="21"/>
              </w:rPr>
              <w:t>年</w:t>
            </w:r>
          </w:p>
        </w:tc>
      </w:tr>
    </w:tbl>
    <w:p>
      <w:pPr>
        <w:spacing w:line="360" w:lineRule="auto"/>
        <w:jc w:val="center"/>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表5</w:t>
      </w:r>
      <w:r>
        <w:rPr>
          <w:rFonts w:hint="eastAsia" w:ascii="Times New Roman" w:hAnsi="Times New Roman" w:cs="Times New Roman"/>
          <w:b w:val="0"/>
          <w:bCs w:val="0"/>
          <w:color w:val="auto"/>
          <w:sz w:val="24"/>
          <w:szCs w:val="24"/>
          <w:lang w:val="en-US" w:eastAsia="zh-CN"/>
        </w:rPr>
        <w:t>-7</w:t>
      </w:r>
      <w:r>
        <w:rPr>
          <w:rFonts w:hint="default" w:ascii="Times New Roman" w:hAnsi="Times New Roman" w:cs="Times New Roman"/>
          <w:b w:val="0"/>
          <w:bCs w:val="0"/>
          <w:color w:val="auto"/>
          <w:sz w:val="24"/>
          <w:szCs w:val="24"/>
          <w:lang w:val="en-US" w:eastAsia="zh-CN"/>
        </w:rPr>
        <w:t xml:space="preserve">   F21方案研制情况表</w:t>
      </w:r>
    </w:p>
    <w:tbl>
      <w:tblPr>
        <w:tblStyle w:val="22"/>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
      <w:tblGrid>
        <w:gridCol w:w="1992"/>
        <w:gridCol w:w="3297"/>
        <w:gridCol w:w="323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cantSplit/>
          <w:trHeight w:val="397" w:hRule="atLeast"/>
          <w:jc w:val="center"/>
        </w:trPr>
        <w:tc>
          <w:tcPr>
            <w:tcW w:w="8837" w:type="dxa"/>
            <w:gridSpan w:val="3"/>
            <w:tcBorders>
              <w:tl2br w:val="nil"/>
              <w:tr2bl w:val="nil"/>
            </w:tcBorders>
            <w:shd w:val="clear" w:color="auto" w:fill="auto"/>
            <w:vAlign w:val="center"/>
          </w:tcPr>
          <w:p>
            <w:pPr>
              <w:keepNext w:val="0"/>
              <w:keepLines w:val="0"/>
              <w:widowControl w:val="0"/>
              <w:suppressLineNumbers w:val="0"/>
              <w:spacing w:before="0" w:beforeAutospacing="0" w:after="0" w:afterAutospacing="0" w:line="300" w:lineRule="exact"/>
              <w:ind w:left="-105" w:leftChars="-50" w:right="-92" w:rightChars="-44"/>
              <w:jc w:val="both"/>
              <w:rPr>
                <w:rFonts w:hint="default" w:ascii="Times New Roman" w:hAnsi="Times New Roman" w:eastAsia="宋体" w:cs="Times New Roman"/>
                <w:kern w:val="0"/>
                <w:szCs w:val="21"/>
                <w:lang w:val="en-US" w:eastAsia="zh-CN"/>
              </w:rPr>
            </w:pPr>
            <w:r>
              <w:rPr>
                <w:rFonts w:hint="default" w:ascii="Times New Roman" w:hAnsi="Times New Roman" w:eastAsia="宋体" w:cs="Times New Roman"/>
                <w:kern w:val="0"/>
                <w:szCs w:val="21"/>
              </w:rPr>
              <w:t>方案名称：</w:t>
            </w:r>
            <w:r>
              <w:rPr>
                <w:rFonts w:hint="default" w:ascii="Times New Roman" w:hAnsi="Times New Roman" w:eastAsia="宋体" w:cs="Times New Roman"/>
                <w:kern w:val="0"/>
                <w:szCs w:val="21"/>
                <w:lang w:eastAsia="zh-CN"/>
              </w:rPr>
              <w:t>酸雾处理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2063" w:type="dxa"/>
            <w:tcBorders>
              <w:tl2br w:val="nil"/>
              <w:tr2bl w:val="nil"/>
            </w:tcBorders>
            <w:shd w:val="clear" w:color="auto" w:fill="auto"/>
            <w:vAlign w:val="center"/>
          </w:tcPr>
          <w:p>
            <w:pPr>
              <w:keepNext w:val="0"/>
              <w:keepLines w:val="0"/>
              <w:widowControl w:val="0"/>
              <w:suppressLineNumbers w:val="0"/>
              <w:spacing w:before="0" w:beforeAutospacing="0" w:after="0" w:afterAutospacing="0" w:line="300" w:lineRule="exact"/>
              <w:ind w:left="-105" w:leftChars="-50" w:right="-92" w:rightChars="-44"/>
              <w:jc w:val="center"/>
              <w:rPr>
                <w:rFonts w:hint="default" w:ascii="Times New Roman" w:hAnsi="Times New Roman" w:cs="Times New Roman" w:eastAsiaTheme="minorEastAsia"/>
                <w:kern w:val="0"/>
                <w:szCs w:val="21"/>
                <w:lang w:val="en-US" w:eastAsia="zh-CN"/>
              </w:rPr>
            </w:pPr>
            <w:r>
              <w:rPr>
                <w:rFonts w:hint="default" w:ascii="Times New Roman" w:hAnsi="Times New Roman" w:eastAsia="宋体" w:cs="Times New Roman"/>
                <w:kern w:val="0"/>
                <w:szCs w:val="21"/>
              </w:rPr>
              <w:t>序号：</w:t>
            </w:r>
            <w:r>
              <w:rPr>
                <w:rFonts w:hint="default" w:ascii="Times New Roman" w:hAnsi="Times New Roman" w:cs="Times New Roman"/>
                <w:kern w:val="0"/>
                <w:szCs w:val="21"/>
                <w:lang w:val="en-US"/>
              </w:rPr>
              <w:t>F</w:t>
            </w:r>
            <w:r>
              <w:rPr>
                <w:rFonts w:hint="default" w:ascii="Times New Roman" w:hAnsi="Times New Roman" w:cs="Times New Roman"/>
                <w:kern w:val="0"/>
                <w:szCs w:val="21"/>
                <w:lang w:val="en-US" w:eastAsia="zh-CN"/>
              </w:rPr>
              <w:t>21</w:t>
            </w:r>
          </w:p>
        </w:tc>
        <w:tc>
          <w:tcPr>
            <w:tcW w:w="3420" w:type="dxa"/>
            <w:tcBorders>
              <w:tl2br w:val="nil"/>
              <w:tr2bl w:val="nil"/>
            </w:tcBorders>
            <w:shd w:val="clear" w:color="auto" w:fill="auto"/>
            <w:vAlign w:val="center"/>
          </w:tcPr>
          <w:p>
            <w:pPr>
              <w:keepNext w:val="0"/>
              <w:keepLines w:val="0"/>
              <w:widowControl w:val="0"/>
              <w:suppressLineNumbers w:val="0"/>
              <w:spacing w:before="0" w:beforeAutospacing="0" w:after="0" w:afterAutospacing="0" w:line="300" w:lineRule="exact"/>
              <w:ind w:left="-105" w:leftChars="-50" w:right="-92" w:rightChars="-44"/>
              <w:jc w:val="center"/>
              <w:rPr>
                <w:rFonts w:hint="default" w:ascii="Times New Roman" w:hAnsi="Times New Roman" w:eastAsia="宋体" w:cs="Times New Roman"/>
                <w:kern w:val="0"/>
                <w:szCs w:val="21"/>
                <w:highlight w:val="yellow"/>
                <w:lang w:val="en-US" w:eastAsia="zh-CN"/>
              </w:rPr>
            </w:pPr>
            <w:r>
              <w:rPr>
                <w:rFonts w:hint="default" w:ascii="Times New Roman" w:hAnsi="Times New Roman" w:eastAsia="宋体" w:cs="Times New Roman"/>
                <w:kern w:val="0"/>
                <w:szCs w:val="21"/>
              </w:rPr>
              <w:t>责任单位：</w:t>
            </w:r>
            <w:r>
              <w:rPr>
                <w:rFonts w:hint="default" w:ascii="Times New Roman" w:hAnsi="Times New Roman" w:eastAsia="宋体" w:cs="Times New Roman"/>
                <w:kern w:val="0"/>
                <w:szCs w:val="21"/>
                <w:lang w:eastAsia="zh-CN"/>
              </w:rPr>
              <w:t>综合部</w:t>
            </w:r>
          </w:p>
        </w:tc>
        <w:tc>
          <w:tcPr>
            <w:tcW w:w="3354" w:type="dxa"/>
            <w:tcBorders>
              <w:tl2br w:val="nil"/>
              <w:tr2bl w:val="nil"/>
            </w:tcBorders>
            <w:shd w:val="clear" w:color="auto" w:fill="auto"/>
            <w:vAlign w:val="center"/>
          </w:tcPr>
          <w:p>
            <w:pPr>
              <w:keepNext w:val="0"/>
              <w:keepLines w:val="0"/>
              <w:widowControl w:val="0"/>
              <w:suppressLineNumbers w:val="0"/>
              <w:spacing w:before="0" w:beforeAutospacing="0" w:after="0" w:afterAutospacing="0" w:line="300" w:lineRule="exact"/>
              <w:ind w:left="-105" w:leftChars="-50" w:right="-92" w:rightChars="-44"/>
              <w:jc w:val="center"/>
              <w:rPr>
                <w:rFonts w:hint="default" w:ascii="Times New Roman" w:hAnsi="Times New Roman" w:cs="Times New Roman"/>
                <w:kern w:val="0"/>
                <w:szCs w:val="21"/>
                <w:highlight w:val="yellow"/>
                <w:lang w:val="en-US"/>
              </w:rPr>
            </w:pPr>
            <w:r>
              <w:rPr>
                <w:rFonts w:hint="default" w:ascii="Times New Roman" w:hAnsi="Times New Roman" w:eastAsia="宋体" w:cs="Times New Roman"/>
                <w:kern w:val="0"/>
                <w:szCs w:val="21"/>
              </w:rPr>
              <w:t>责任人：</w:t>
            </w:r>
            <w:r>
              <w:rPr>
                <w:rFonts w:hint="default" w:ascii="Times New Roman" w:hAnsi="Times New Roman" w:eastAsia="宋体" w:cs="Times New Roman"/>
                <w:szCs w:val="21"/>
                <w:lang w:eastAsia="zh-CN"/>
              </w:rPr>
              <w:t>戴树佳</w:t>
            </w:r>
            <w:r>
              <w:rPr>
                <w:rFonts w:hint="default" w:ascii="Times New Roman" w:hAnsi="Times New Roman" w:cs="Times New Roman"/>
                <w:kern w:val="0"/>
                <w:szCs w:val="21"/>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8837" w:type="dxa"/>
            <w:gridSpan w:val="3"/>
            <w:tcBorders>
              <w:tl2br w:val="nil"/>
              <w:tr2bl w:val="nil"/>
            </w:tcBorders>
            <w:shd w:val="clear" w:color="auto" w:fill="auto"/>
            <w:vAlign w:val="center"/>
          </w:tcPr>
          <w:p>
            <w:pPr>
              <w:keepNext w:val="0"/>
              <w:keepLines w:val="0"/>
              <w:widowControl w:val="0"/>
              <w:suppressLineNumbers w:val="0"/>
              <w:spacing w:before="0" w:beforeAutospacing="0" w:after="0" w:afterAutospacing="0" w:line="360" w:lineRule="auto"/>
              <w:ind w:right="-105" w:rightChars="-50"/>
              <w:jc w:val="both"/>
              <w:rPr>
                <w:rFonts w:hint="default" w:ascii="Times New Roman" w:hAnsi="Times New Roman" w:cs="Times New Roman"/>
                <w:color w:val="000000"/>
                <w:szCs w:val="21"/>
                <w:lang w:val="en-US"/>
              </w:rPr>
            </w:pPr>
            <w:r>
              <w:rPr>
                <w:rFonts w:hint="default" w:ascii="Times New Roman" w:hAnsi="Times New Roman" w:eastAsia="宋体" w:cs="Times New Roman"/>
                <w:color w:val="000000"/>
                <w:kern w:val="2"/>
                <w:sz w:val="21"/>
                <w:szCs w:val="21"/>
                <w:lang w:val="en-US" w:eastAsia="zh-CN" w:bidi="ar"/>
              </w:rPr>
              <w:t>该方案要解决的问题：</w:t>
            </w:r>
          </w:p>
          <w:p>
            <w:pPr>
              <w:keepNext w:val="0"/>
              <w:keepLines w:val="0"/>
              <w:widowControl/>
              <w:suppressLineNumbers w:val="0"/>
              <w:spacing w:before="0" w:beforeAutospacing="0" w:after="0" w:afterAutospacing="0" w:line="360" w:lineRule="auto"/>
              <w:ind w:right="-105" w:rightChars="-50" w:firstLine="420" w:firstLineChars="200"/>
              <w:jc w:val="both"/>
              <w:rPr>
                <w:rFonts w:hint="default" w:ascii="Times New Roman" w:hAnsi="Times New Roman" w:cs="Times New Roman"/>
                <w:color w:val="000000"/>
                <w:szCs w:val="21"/>
                <w:lang w:val="en-US"/>
              </w:rPr>
            </w:pPr>
            <w:r>
              <w:rPr>
                <w:rFonts w:hint="default" w:ascii="Times New Roman" w:hAnsi="Times New Roman" w:eastAsia="宋体" w:cs="Times New Roman"/>
                <w:color w:val="000000"/>
                <w:szCs w:val="21"/>
                <w:lang w:eastAsia="zh-CN"/>
              </w:rPr>
              <w:t>在</w:t>
            </w:r>
            <w:r>
              <w:rPr>
                <w:rFonts w:hint="default" w:ascii="Times New Roman" w:hAnsi="Times New Roman" w:eastAsia="宋体" w:cs="Times New Roman"/>
                <w:color w:val="000000"/>
                <w:szCs w:val="21"/>
                <w:lang w:val="en-US" w:eastAsia="zh-CN"/>
              </w:rPr>
              <w:t>2019年11月~2020年11月电镀生产线升级改造过程中，电镀线增加了酸洗工艺，该工艺会同步产生盐酸雾，需要对其进行同步建设酸雾收集处理措施。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8837" w:type="dxa"/>
            <w:gridSpan w:val="3"/>
            <w:tcBorders>
              <w:tl2br w:val="nil"/>
              <w:tr2bl w:val="nil"/>
            </w:tcBorders>
            <w:shd w:val="clear" w:color="auto" w:fill="auto"/>
            <w:vAlign w:val="center"/>
          </w:tcPr>
          <w:p>
            <w:pPr>
              <w:keepNext w:val="0"/>
              <w:keepLines w:val="0"/>
              <w:widowControl w:val="0"/>
              <w:suppressLineNumbers w:val="0"/>
              <w:spacing w:before="0" w:beforeAutospacing="0" w:after="0" w:afterAutospacing="0" w:line="360" w:lineRule="auto"/>
              <w:ind w:right="-105" w:rightChars="-50"/>
              <w:jc w:val="both"/>
              <w:rPr>
                <w:rFonts w:hint="default" w:ascii="Times New Roman" w:hAnsi="Times New Roman" w:cs="Times New Roman"/>
                <w:color w:val="000000"/>
                <w:szCs w:val="21"/>
                <w:lang w:val="en-US"/>
              </w:rPr>
            </w:pPr>
            <w:r>
              <w:rPr>
                <w:rFonts w:hint="default" w:ascii="Times New Roman" w:hAnsi="Times New Roman" w:eastAsia="宋体" w:cs="Times New Roman"/>
                <w:color w:val="000000"/>
                <w:kern w:val="2"/>
                <w:sz w:val="21"/>
                <w:szCs w:val="21"/>
                <w:lang w:val="en-US" w:eastAsia="zh-CN" w:bidi="ar"/>
              </w:rPr>
              <w:t>方案如何实施的描述：</w:t>
            </w:r>
          </w:p>
          <w:p>
            <w:pPr>
              <w:keepNext w:val="0"/>
              <w:keepLines w:val="0"/>
              <w:widowControl w:val="0"/>
              <w:suppressLineNumbers w:val="0"/>
              <w:spacing w:before="0" w:beforeAutospacing="0" w:after="0" w:afterAutospacing="0" w:line="360" w:lineRule="auto"/>
              <w:ind w:right="-105" w:rightChars="-50" w:firstLine="420" w:firstLineChars="200"/>
              <w:jc w:val="both"/>
              <w:rPr>
                <w:rFonts w:hint="default" w:ascii="Times New Roman" w:hAnsi="Times New Roman" w:cs="Times New Roman"/>
                <w:color w:val="000000"/>
                <w:szCs w:val="21"/>
                <w:lang w:val="en-US"/>
              </w:rPr>
            </w:pPr>
            <w:r>
              <w:rPr>
                <w:rFonts w:hint="default" w:ascii="Times New Roman" w:hAnsi="Times New Roman" w:eastAsia="宋体" w:cs="Times New Roman"/>
                <w:color w:val="000000"/>
                <w:kern w:val="2"/>
                <w:sz w:val="21"/>
                <w:szCs w:val="21"/>
                <w:lang w:val="en-US" w:eastAsia="zh-CN" w:bidi="ar"/>
              </w:rPr>
              <w:t>在电镀车间东侧建设一座酸雾吸收塔用于吸收项目酸洗工艺产生的盐酸雾，酸雾在酸洗池产生后设置负压集气罩收集，沿风机管道通往酸雾吸收塔中和吸附处理，吸附液选用NaOH稀溶液，吸收液定期交由有资质的单位回收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8837" w:type="dxa"/>
            <w:gridSpan w:val="3"/>
            <w:tcBorders>
              <w:tl2br w:val="nil"/>
              <w:tr2bl w:val="nil"/>
            </w:tcBorders>
            <w:shd w:val="clear" w:color="auto" w:fill="auto"/>
            <w:vAlign w:val="center"/>
          </w:tcPr>
          <w:p>
            <w:pPr>
              <w:keepNext w:val="0"/>
              <w:keepLines w:val="0"/>
              <w:widowControl w:val="0"/>
              <w:suppressLineNumbers w:val="0"/>
              <w:spacing w:before="0" w:beforeAutospacing="0" w:after="0" w:afterAutospacing="0" w:line="360" w:lineRule="auto"/>
              <w:ind w:left="-105" w:leftChars="-50" w:right="-105" w:rightChars="-50" w:firstLine="441" w:firstLineChars="210"/>
              <w:jc w:val="both"/>
              <w:rPr>
                <w:rFonts w:hint="default" w:ascii="Times New Roman" w:hAnsi="Times New Roman" w:cs="Times New Roman"/>
                <w:color w:val="000000"/>
                <w:szCs w:val="21"/>
                <w:lang w:val="en-US"/>
              </w:rPr>
            </w:pPr>
            <w:r>
              <w:rPr>
                <w:rFonts w:hint="default" w:ascii="Times New Roman" w:hAnsi="Times New Roman" w:eastAsia="宋体" w:cs="Times New Roman"/>
                <w:color w:val="000000"/>
                <w:kern w:val="2"/>
                <w:sz w:val="21"/>
                <w:szCs w:val="21"/>
                <w:lang w:val="en-US" w:eastAsia="zh-CN" w:bidi="ar"/>
              </w:rPr>
              <w:t>方案所需要的投资运行费用：</w:t>
            </w:r>
          </w:p>
          <w:p>
            <w:pPr>
              <w:keepNext w:val="0"/>
              <w:keepLines w:val="0"/>
              <w:widowControl w:val="0"/>
              <w:suppressLineNumbers w:val="0"/>
              <w:spacing w:before="0" w:beforeAutospacing="0" w:after="0" w:afterAutospacing="0" w:line="360" w:lineRule="auto"/>
              <w:ind w:left="-105" w:leftChars="-50" w:right="-105" w:rightChars="-50" w:firstLine="441" w:firstLineChars="210"/>
              <w:jc w:val="both"/>
              <w:rPr>
                <w:rFonts w:hint="default" w:ascii="Times New Roman" w:hAnsi="Times New Roman" w:cs="Times New Roman"/>
                <w:szCs w:val="21"/>
                <w:lang w:val="en-US"/>
              </w:rPr>
            </w:pPr>
            <w:r>
              <w:rPr>
                <w:rFonts w:hint="default" w:ascii="Times New Roman" w:hAnsi="Times New Roman" w:eastAsia="宋体" w:cs="Times New Roman"/>
                <w:color w:val="000000"/>
                <w:szCs w:val="21"/>
                <w:lang w:val="en-US" w:eastAsia="zh-CN"/>
              </w:rPr>
              <w:t>酸雾吸收塔及集气罩、集气管道、风机布设共需20万元</w:t>
            </w:r>
            <w:r>
              <w:rPr>
                <w:rFonts w:hint="default" w:ascii="Times New Roman" w:hAnsi="Times New Roman" w:eastAsia="宋体" w:cs="Times New Roman"/>
                <w:color w:val="000000"/>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8837" w:type="dxa"/>
            <w:gridSpan w:val="3"/>
            <w:tcBorders>
              <w:tl2br w:val="nil"/>
              <w:tr2bl w:val="nil"/>
            </w:tcBorders>
            <w:shd w:val="clear" w:color="auto" w:fill="auto"/>
            <w:vAlign w:val="center"/>
          </w:tcPr>
          <w:p>
            <w:pPr>
              <w:keepNext w:val="0"/>
              <w:keepLines w:val="0"/>
              <w:widowControl w:val="0"/>
              <w:suppressLineNumbers w:val="0"/>
              <w:spacing w:before="0" w:beforeAutospacing="0" w:after="0" w:afterAutospacing="0" w:line="360" w:lineRule="auto"/>
              <w:ind w:left="-105" w:leftChars="-50" w:right="-105" w:rightChars="-50" w:firstLine="441" w:firstLineChars="210"/>
              <w:jc w:val="both"/>
              <w:rPr>
                <w:rFonts w:hint="default" w:ascii="Times New Roman" w:hAnsi="Times New Roman" w:cs="Times New Roman"/>
              </w:rPr>
            </w:pPr>
            <w:r>
              <w:rPr>
                <w:rFonts w:hint="default" w:ascii="Times New Roman" w:hAnsi="Times New Roman" w:eastAsia="宋体" w:cs="Times New Roman"/>
                <w:kern w:val="2"/>
                <w:sz w:val="21"/>
                <w:szCs w:val="22"/>
                <w:lang w:val="en-US" w:eastAsia="zh-CN" w:bidi="ar"/>
              </w:rPr>
              <w:t>方案实施后的预期效益（经济效率/环境效益）：</w:t>
            </w:r>
          </w:p>
          <w:p>
            <w:pPr>
              <w:keepNext w:val="0"/>
              <w:keepLines w:val="0"/>
              <w:widowControl w:val="0"/>
              <w:suppressLineNumbers w:val="0"/>
              <w:spacing w:before="0" w:beforeAutospacing="0" w:after="0" w:afterAutospacing="0" w:line="360" w:lineRule="auto"/>
              <w:ind w:left="-105" w:leftChars="-50" w:right="-105" w:rightChars="-50" w:firstLine="441" w:firstLineChars="210"/>
              <w:jc w:val="both"/>
              <w:rPr>
                <w:rFonts w:hint="default" w:ascii="Times New Roman" w:hAnsi="Times New Roman" w:eastAsia="宋体" w:cs="Times New Roman"/>
                <w:color w:val="000000"/>
                <w:szCs w:val="21"/>
                <w:lang w:val="en-US" w:eastAsia="zh-CN"/>
              </w:rPr>
            </w:pPr>
            <w:r>
              <w:rPr>
                <w:rFonts w:hint="default" w:ascii="Times New Roman" w:hAnsi="Times New Roman" w:eastAsia="宋体" w:cs="Times New Roman"/>
                <w:color w:val="000000"/>
                <w:szCs w:val="21"/>
                <w:lang w:val="en-US" w:eastAsia="zh-CN"/>
              </w:rPr>
              <w:t>该酸雾吸收塔为依托现有的酸洗工序的附属治理措施，无直接经济效益，主要功能为处理本项目技术改造后新产生的酸雾废气，产生的经济效益为间接的经济效益。</w:t>
            </w:r>
          </w:p>
          <w:p>
            <w:pPr>
              <w:keepNext w:val="0"/>
              <w:keepLines w:val="0"/>
              <w:widowControl w:val="0"/>
              <w:suppressLineNumbers w:val="0"/>
              <w:spacing w:before="0" w:beforeAutospacing="0" w:after="0" w:afterAutospacing="0" w:line="360" w:lineRule="auto"/>
              <w:ind w:left="-105" w:leftChars="-50" w:right="-105" w:rightChars="-50" w:firstLine="441" w:firstLineChars="210"/>
              <w:jc w:val="both"/>
              <w:rPr>
                <w:rFonts w:hint="default" w:ascii="Times New Roman" w:hAnsi="Times New Roman" w:cs="Times New Roman" w:eastAsiaTheme="minorEastAsia"/>
                <w:sz w:val="24"/>
                <w:szCs w:val="24"/>
                <w:lang w:val="en-US" w:eastAsia="zh-CN"/>
              </w:rPr>
            </w:pPr>
            <w:r>
              <w:rPr>
                <w:rFonts w:hint="default" w:ascii="Times New Roman" w:hAnsi="Times New Roman" w:eastAsia="宋体" w:cs="Times New Roman"/>
                <w:color w:val="000000"/>
                <w:szCs w:val="21"/>
                <w:lang w:val="en-US" w:eastAsia="zh-CN"/>
              </w:rPr>
              <w:t>该设施主要的效益为环境效益，减少了酸雾的排放。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8837" w:type="dxa"/>
            <w:gridSpan w:val="3"/>
            <w:tcBorders>
              <w:tl2br w:val="nil"/>
              <w:tr2bl w:val="nil"/>
            </w:tcBorders>
            <w:shd w:val="clear" w:color="auto" w:fill="auto"/>
            <w:vAlign w:val="center"/>
          </w:tcPr>
          <w:p>
            <w:pPr>
              <w:keepNext w:val="0"/>
              <w:keepLines w:val="0"/>
              <w:widowControl w:val="0"/>
              <w:suppressLineNumbers w:val="0"/>
              <w:spacing w:before="0" w:beforeAutospacing="0" w:after="0" w:afterAutospacing="0" w:line="360" w:lineRule="auto"/>
              <w:ind w:left="-105" w:leftChars="-50" w:right="-105" w:rightChars="-50" w:firstLine="441" w:firstLineChars="210"/>
              <w:jc w:val="both"/>
              <w:rPr>
                <w:rFonts w:hint="default" w:ascii="Times New Roman" w:hAnsi="Times New Roman" w:cs="Times New Roman"/>
                <w:color w:val="000000"/>
                <w:szCs w:val="21"/>
                <w:lang w:val="en-US"/>
              </w:rPr>
            </w:pPr>
            <w:r>
              <w:rPr>
                <w:rFonts w:hint="default" w:ascii="Times New Roman" w:hAnsi="Times New Roman" w:eastAsia="宋体" w:cs="Times New Roman"/>
                <w:color w:val="000000"/>
                <w:szCs w:val="21"/>
              </w:rPr>
              <w:t>方案的实施时间：</w:t>
            </w:r>
            <w:r>
              <w:rPr>
                <w:rFonts w:hint="default" w:ascii="Times New Roman" w:hAnsi="Times New Roman" w:cs="Times New Roman"/>
                <w:color w:val="000000"/>
                <w:szCs w:val="21"/>
                <w:lang w:val="en-US"/>
              </w:rPr>
              <w:t>20</w:t>
            </w:r>
            <w:r>
              <w:rPr>
                <w:rFonts w:hint="default" w:ascii="Times New Roman" w:hAnsi="Times New Roman" w:cs="Times New Roman"/>
                <w:color w:val="000000"/>
                <w:szCs w:val="21"/>
                <w:lang w:val="en-US" w:eastAsia="zh-CN"/>
              </w:rPr>
              <w:t>20</w:t>
            </w:r>
            <w:r>
              <w:rPr>
                <w:rFonts w:hint="default" w:ascii="Times New Roman" w:hAnsi="Times New Roman" w:eastAsia="宋体" w:cs="Times New Roman"/>
                <w:color w:val="000000"/>
                <w:szCs w:val="21"/>
              </w:rPr>
              <w:t>年</w:t>
            </w:r>
            <w:r>
              <w:rPr>
                <w:rFonts w:hint="default" w:ascii="Times New Roman" w:hAnsi="Times New Roman" w:eastAsia="宋体" w:cs="Times New Roman"/>
                <w:color w:val="000000"/>
                <w:szCs w:val="21"/>
                <w:lang w:val="en-US" w:eastAsia="zh-CN"/>
              </w:rPr>
              <w:t>10</w:t>
            </w:r>
            <w:r>
              <w:rPr>
                <w:rFonts w:hint="default" w:ascii="Times New Roman" w:hAnsi="Times New Roman" w:eastAsia="宋体" w:cs="Times New Roman"/>
                <w:color w:val="000000"/>
                <w:szCs w:val="21"/>
              </w:rPr>
              <w:t>月</w:t>
            </w:r>
            <w:r>
              <w:rPr>
                <w:rFonts w:hint="default" w:ascii="Times New Roman" w:hAnsi="Times New Roman" w:cs="Times New Roman"/>
                <w:color w:val="000000"/>
                <w:szCs w:val="21"/>
                <w:lang w:val="en-US"/>
              </w:rPr>
              <w:t>-20</w:t>
            </w:r>
            <w:r>
              <w:rPr>
                <w:rFonts w:hint="default" w:ascii="Times New Roman" w:hAnsi="Times New Roman" w:cs="Times New Roman"/>
                <w:color w:val="000000"/>
                <w:szCs w:val="21"/>
                <w:lang w:val="en-US" w:eastAsia="zh-CN"/>
              </w:rPr>
              <w:t>20</w:t>
            </w:r>
            <w:r>
              <w:rPr>
                <w:rFonts w:hint="default" w:ascii="Times New Roman" w:hAnsi="Times New Roman" w:eastAsia="宋体" w:cs="Times New Roman"/>
                <w:color w:val="000000"/>
                <w:szCs w:val="21"/>
              </w:rPr>
              <w:t>年</w:t>
            </w:r>
            <w:r>
              <w:rPr>
                <w:rFonts w:hint="default" w:ascii="Times New Roman" w:hAnsi="Times New Roman" w:cs="Times New Roman"/>
                <w:color w:val="000000"/>
                <w:szCs w:val="21"/>
                <w:lang w:val="en-US"/>
              </w:rPr>
              <w:t>11</w:t>
            </w:r>
            <w:r>
              <w:rPr>
                <w:rFonts w:hint="default" w:ascii="Times New Roman" w:hAnsi="Times New Roman" w:eastAsia="宋体" w:cs="Times New Roman"/>
                <w:color w:val="000000"/>
                <w:szCs w:val="21"/>
              </w:rPr>
              <w:t>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8837" w:type="dxa"/>
            <w:gridSpan w:val="3"/>
            <w:tcBorders>
              <w:tl2br w:val="nil"/>
              <w:tr2bl w:val="nil"/>
            </w:tcBorders>
            <w:shd w:val="clear" w:color="auto" w:fill="auto"/>
            <w:vAlign w:val="center"/>
          </w:tcPr>
          <w:p>
            <w:pPr>
              <w:keepNext w:val="0"/>
              <w:keepLines w:val="0"/>
              <w:widowControl w:val="0"/>
              <w:suppressLineNumbers w:val="0"/>
              <w:spacing w:before="0" w:beforeAutospacing="0" w:after="0" w:afterAutospacing="0" w:line="360" w:lineRule="auto"/>
              <w:ind w:left="-105" w:leftChars="-50" w:right="-105" w:rightChars="-50" w:firstLine="441" w:firstLineChars="210"/>
              <w:jc w:val="both"/>
              <w:rPr>
                <w:rFonts w:hint="default" w:ascii="Times New Roman" w:hAnsi="Times New Roman" w:cs="Times New Roman"/>
                <w:color w:val="000000"/>
                <w:szCs w:val="21"/>
                <w:lang w:val="en-US"/>
              </w:rPr>
            </w:pPr>
            <w:r>
              <w:rPr>
                <w:rFonts w:hint="default" w:ascii="Times New Roman" w:hAnsi="Times New Roman" w:eastAsia="宋体" w:cs="Times New Roman"/>
                <w:color w:val="000000"/>
                <w:szCs w:val="21"/>
              </w:rPr>
              <w:t>运行期限（使用寿命）：</w:t>
            </w:r>
            <w:r>
              <w:rPr>
                <w:rFonts w:hint="default" w:ascii="Times New Roman" w:hAnsi="Times New Roman" w:eastAsia="宋体" w:cs="Times New Roman"/>
                <w:color w:val="000000"/>
                <w:szCs w:val="21"/>
                <w:lang w:val="en-US" w:eastAsia="zh-CN"/>
              </w:rPr>
              <w:t>10</w:t>
            </w:r>
            <w:r>
              <w:rPr>
                <w:rFonts w:hint="default" w:ascii="Times New Roman" w:hAnsi="Times New Roman" w:eastAsia="宋体" w:cs="Times New Roman"/>
                <w:color w:val="000000"/>
                <w:szCs w:val="21"/>
              </w:rPr>
              <w:t>年</w:t>
            </w:r>
          </w:p>
        </w:tc>
      </w:tr>
    </w:tbl>
    <w:p>
      <w:pPr>
        <w:spacing w:line="360" w:lineRule="auto"/>
        <w:jc w:val="center"/>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表5-</w:t>
      </w:r>
      <w:r>
        <w:rPr>
          <w:rFonts w:hint="eastAsia" w:ascii="Times New Roman" w:hAnsi="Times New Roman" w:cs="Times New Roman"/>
          <w:b w:val="0"/>
          <w:bCs w:val="0"/>
          <w:color w:val="auto"/>
          <w:sz w:val="24"/>
          <w:szCs w:val="24"/>
          <w:lang w:val="en-US" w:eastAsia="zh-CN"/>
        </w:rPr>
        <w:t>8</w:t>
      </w:r>
      <w:r>
        <w:rPr>
          <w:rFonts w:hint="default" w:ascii="Times New Roman" w:hAnsi="Times New Roman" w:cs="Times New Roman"/>
          <w:b w:val="0"/>
          <w:bCs w:val="0"/>
          <w:color w:val="auto"/>
          <w:sz w:val="24"/>
          <w:szCs w:val="24"/>
          <w:lang w:val="en-US" w:eastAsia="zh-CN"/>
        </w:rPr>
        <w:t xml:space="preserve">   F22方案研制情况表</w:t>
      </w:r>
    </w:p>
    <w:tbl>
      <w:tblPr>
        <w:tblStyle w:val="22"/>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
      <w:tblGrid>
        <w:gridCol w:w="1992"/>
        <w:gridCol w:w="3297"/>
        <w:gridCol w:w="323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cantSplit/>
          <w:trHeight w:val="397" w:hRule="atLeast"/>
          <w:jc w:val="center"/>
        </w:trPr>
        <w:tc>
          <w:tcPr>
            <w:tcW w:w="8837" w:type="dxa"/>
            <w:gridSpan w:val="3"/>
            <w:tcBorders>
              <w:tl2br w:val="nil"/>
              <w:tr2bl w:val="nil"/>
            </w:tcBorders>
            <w:shd w:val="clear" w:color="auto" w:fill="auto"/>
            <w:vAlign w:val="center"/>
          </w:tcPr>
          <w:p>
            <w:pPr>
              <w:keepNext w:val="0"/>
              <w:keepLines w:val="0"/>
              <w:widowControl w:val="0"/>
              <w:suppressLineNumbers w:val="0"/>
              <w:spacing w:before="0" w:beforeAutospacing="0" w:after="0" w:afterAutospacing="0" w:line="300" w:lineRule="exact"/>
              <w:ind w:left="-105" w:leftChars="-50" w:right="-92" w:rightChars="-44"/>
              <w:jc w:val="both"/>
              <w:rPr>
                <w:rFonts w:hint="default" w:ascii="Times New Roman" w:hAnsi="Times New Roman" w:eastAsia="宋体" w:cs="Times New Roman"/>
                <w:kern w:val="0"/>
                <w:szCs w:val="21"/>
                <w:lang w:val="en-US" w:eastAsia="zh-CN"/>
              </w:rPr>
            </w:pPr>
            <w:r>
              <w:rPr>
                <w:rFonts w:hint="default" w:ascii="Times New Roman" w:hAnsi="Times New Roman" w:eastAsia="宋体" w:cs="Times New Roman"/>
                <w:kern w:val="0"/>
                <w:szCs w:val="21"/>
              </w:rPr>
              <w:t>方案名称：</w:t>
            </w:r>
            <w:r>
              <w:rPr>
                <w:rFonts w:hint="default" w:ascii="Times New Roman" w:hAnsi="Times New Roman" w:eastAsia="宋体" w:cs="Times New Roman"/>
                <w:sz w:val="21"/>
                <w:szCs w:val="21"/>
                <w:lang w:eastAsia="zh-CN"/>
              </w:rPr>
              <w:t>增加侧吸集气罩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2063" w:type="dxa"/>
            <w:tcBorders>
              <w:tl2br w:val="nil"/>
              <w:tr2bl w:val="nil"/>
            </w:tcBorders>
            <w:shd w:val="clear" w:color="auto" w:fill="auto"/>
            <w:vAlign w:val="center"/>
          </w:tcPr>
          <w:p>
            <w:pPr>
              <w:keepNext w:val="0"/>
              <w:keepLines w:val="0"/>
              <w:widowControl w:val="0"/>
              <w:suppressLineNumbers w:val="0"/>
              <w:spacing w:before="0" w:beforeAutospacing="0" w:after="0" w:afterAutospacing="0" w:line="300" w:lineRule="exact"/>
              <w:ind w:left="-105" w:leftChars="-50" w:right="-92" w:rightChars="-44"/>
              <w:jc w:val="center"/>
              <w:rPr>
                <w:rFonts w:hint="default" w:ascii="Times New Roman" w:hAnsi="Times New Roman" w:cs="Times New Roman" w:eastAsiaTheme="minorEastAsia"/>
                <w:kern w:val="0"/>
                <w:szCs w:val="21"/>
                <w:lang w:val="en-US" w:eastAsia="zh-CN"/>
              </w:rPr>
            </w:pPr>
            <w:r>
              <w:rPr>
                <w:rFonts w:hint="default" w:ascii="Times New Roman" w:hAnsi="Times New Roman" w:eastAsia="宋体" w:cs="Times New Roman"/>
                <w:kern w:val="0"/>
                <w:szCs w:val="21"/>
              </w:rPr>
              <w:t>序号：</w:t>
            </w:r>
            <w:r>
              <w:rPr>
                <w:rFonts w:hint="default" w:ascii="Times New Roman" w:hAnsi="Times New Roman" w:cs="Times New Roman"/>
                <w:kern w:val="0"/>
                <w:szCs w:val="21"/>
                <w:lang w:val="en-US"/>
              </w:rPr>
              <w:t>F</w:t>
            </w:r>
            <w:r>
              <w:rPr>
                <w:rFonts w:hint="default" w:ascii="Times New Roman" w:hAnsi="Times New Roman" w:cs="Times New Roman"/>
                <w:kern w:val="0"/>
                <w:szCs w:val="21"/>
                <w:lang w:val="en-US" w:eastAsia="zh-CN"/>
              </w:rPr>
              <w:t>22</w:t>
            </w:r>
          </w:p>
        </w:tc>
        <w:tc>
          <w:tcPr>
            <w:tcW w:w="3420" w:type="dxa"/>
            <w:tcBorders>
              <w:tl2br w:val="nil"/>
              <w:tr2bl w:val="nil"/>
            </w:tcBorders>
            <w:shd w:val="clear" w:color="auto" w:fill="auto"/>
            <w:vAlign w:val="center"/>
          </w:tcPr>
          <w:p>
            <w:pPr>
              <w:keepNext w:val="0"/>
              <w:keepLines w:val="0"/>
              <w:widowControl w:val="0"/>
              <w:suppressLineNumbers w:val="0"/>
              <w:spacing w:before="0" w:beforeAutospacing="0" w:after="0" w:afterAutospacing="0" w:line="300" w:lineRule="exact"/>
              <w:ind w:left="-105" w:leftChars="-50" w:right="-92" w:rightChars="-44"/>
              <w:jc w:val="center"/>
              <w:rPr>
                <w:rFonts w:hint="default" w:ascii="Times New Roman" w:hAnsi="Times New Roman" w:eastAsia="宋体" w:cs="Times New Roman"/>
                <w:kern w:val="0"/>
                <w:szCs w:val="21"/>
                <w:highlight w:val="yellow"/>
                <w:lang w:val="en-US" w:eastAsia="zh-CN"/>
              </w:rPr>
            </w:pPr>
            <w:r>
              <w:rPr>
                <w:rFonts w:hint="default" w:ascii="Times New Roman" w:hAnsi="Times New Roman" w:eastAsia="宋体" w:cs="Times New Roman"/>
                <w:kern w:val="0"/>
                <w:szCs w:val="21"/>
              </w:rPr>
              <w:t>责任单位：</w:t>
            </w:r>
            <w:r>
              <w:rPr>
                <w:rFonts w:hint="default" w:ascii="Times New Roman" w:hAnsi="Times New Roman" w:eastAsia="宋体" w:cs="Times New Roman"/>
                <w:kern w:val="0"/>
                <w:szCs w:val="21"/>
                <w:lang w:eastAsia="zh-CN"/>
              </w:rPr>
              <w:t>综合部</w:t>
            </w:r>
          </w:p>
        </w:tc>
        <w:tc>
          <w:tcPr>
            <w:tcW w:w="3354" w:type="dxa"/>
            <w:tcBorders>
              <w:tl2br w:val="nil"/>
              <w:tr2bl w:val="nil"/>
            </w:tcBorders>
            <w:shd w:val="clear" w:color="auto" w:fill="auto"/>
            <w:vAlign w:val="center"/>
          </w:tcPr>
          <w:p>
            <w:pPr>
              <w:keepNext w:val="0"/>
              <w:keepLines w:val="0"/>
              <w:widowControl w:val="0"/>
              <w:suppressLineNumbers w:val="0"/>
              <w:spacing w:before="0" w:beforeAutospacing="0" w:after="0" w:afterAutospacing="0" w:line="300" w:lineRule="exact"/>
              <w:ind w:left="-105" w:leftChars="-50" w:right="-92" w:rightChars="-44"/>
              <w:jc w:val="center"/>
              <w:rPr>
                <w:rFonts w:hint="default" w:ascii="Times New Roman" w:hAnsi="Times New Roman" w:cs="Times New Roman"/>
                <w:kern w:val="0"/>
                <w:szCs w:val="21"/>
                <w:highlight w:val="yellow"/>
                <w:lang w:val="en-US"/>
              </w:rPr>
            </w:pPr>
            <w:r>
              <w:rPr>
                <w:rFonts w:hint="default" w:ascii="Times New Roman" w:hAnsi="Times New Roman" w:eastAsia="宋体" w:cs="Times New Roman"/>
                <w:kern w:val="0"/>
                <w:szCs w:val="21"/>
              </w:rPr>
              <w:t>责任人：</w:t>
            </w:r>
            <w:r>
              <w:rPr>
                <w:rFonts w:hint="default" w:ascii="Times New Roman" w:hAnsi="Times New Roman" w:eastAsia="宋体" w:cs="Times New Roman"/>
                <w:szCs w:val="21"/>
                <w:lang w:eastAsia="zh-CN"/>
              </w:rPr>
              <w:t>戴树佳</w:t>
            </w:r>
            <w:r>
              <w:rPr>
                <w:rFonts w:hint="default" w:ascii="Times New Roman" w:hAnsi="Times New Roman" w:cs="Times New Roman"/>
                <w:kern w:val="0"/>
                <w:szCs w:val="21"/>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8837" w:type="dxa"/>
            <w:gridSpan w:val="3"/>
            <w:tcBorders>
              <w:tl2br w:val="nil"/>
              <w:tr2bl w:val="nil"/>
            </w:tcBorders>
            <w:shd w:val="clear" w:color="auto" w:fill="auto"/>
            <w:vAlign w:val="center"/>
          </w:tcPr>
          <w:p>
            <w:pPr>
              <w:keepNext w:val="0"/>
              <w:keepLines w:val="0"/>
              <w:widowControl w:val="0"/>
              <w:suppressLineNumbers w:val="0"/>
              <w:spacing w:before="0" w:beforeAutospacing="0" w:after="0" w:afterAutospacing="0" w:line="360" w:lineRule="auto"/>
              <w:ind w:right="-105" w:rightChars="-50"/>
              <w:jc w:val="both"/>
              <w:rPr>
                <w:rFonts w:hint="default" w:ascii="Times New Roman" w:hAnsi="Times New Roman" w:cs="Times New Roman"/>
                <w:color w:val="000000"/>
                <w:szCs w:val="21"/>
                <w:lang w:val="en-US"/>
              </w:rPr>
            </w:pPr>
            <w:r>
              <w:rPr>
                <w:rFonts w:hint="default" w:ascii="Times New Roman" w:hAnsi="Times New Roman" w:eastAsia="宋体" w:cs="Times New Roman"/>
                <w:color w:val="000000"/>
                <w:kern w:val="2"/>
                <w:sz w:val="21"/>
                <w:szCs w:val="21"/>
                <w:lang w:val="en-US" w:eastAsia="zh-CN" w:bidi="ar"/>
              </w:rPr>
              <w:t>该方案要解决的问题：</w:t>
            </w:r>
          </w:p>
          <w:p>
            <w:pPr>
              <w:keepNext w:val="0"/>
              <w:keepLines w:val="0"/>
              <w:widowControl/>
              <w:suppressLineNumbers w:val="0"/>
              <w:spacing w:before="0" w:beforeAutospacing="0" w:after="0" w:afterAutospacing="0" w:line="360" w:lineRule="auto"/>
              <w:ind w:right="-105" w:rightChars="-50" w:firstLine="420" w:firstLineChars="200"/>
              <w:jc w:val="both"/>
              <w:rPr>
                <w:rFonts w:hint="default" w:ascii="Times New Roman" w:hAnsi="Times New Roman" w:cs="Times New Roman"/>
                <w:color w:val="000000"/>
                <w:szCs w:val="21"/>
                <w:lang w:val="en-US"/>
              </w:rPr>
            </w:pPr>
            <w:r>
              <w:rPr>
                <w:rFonts w:hint="default" w:ascii="Times New Roman" w:hAnsi="Times New Roman" w:eastAsia="宋体" w:cs="Times New Roman"/>
                <w:color w:val="000000"/>
                <w:szCs w:val="21"/>
                <w:lang w:eastAsia="zh-CN"/>
              </w:rPr>
              <w:t>车间内水汽和酸雾收集效果较差，导则车间内温度较高，对职工和生产设备有一定的负面影响</w:t>
            </w:r>
            <w:r>
              <w:rPr>
                <w:rFonts w:hint="default" w:ascii="Times New Roman" w:hAnsi="Times New Roman" w:eastAsia="宋体" w:cs="Times New Roman"/>
                <w:color w:val="000000"/>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8837" w:type="dxa"/>
            <w:gridSpan w:val="3"/>
            <w:tcBorders>
              <w:tl2br w:val="nil"/>
              <w:tr2bl w:val="nil"/>
            </w:tcBorders>
            <w:shd w:val="clear" w:color="auto" w:fill="auto"/>
            <w:vAlign w:val="center"/>
          </w:tcPr>
          <w:p>
            <w:pPr>
              <w:keepNext w:val="0"/>
              <w:keepLines w:val="0"/>
              <w:widowControl w:val="0"/>
              <w:suppressLineNumbers w:val="0"/>
              <w:spacing w:before="0" w:beforeAutospacing="0" w:after="0" w:afterAutospacing="0" w:line="360" w:lineRule="auto"/>
              <w:ind w:right="-105" w:rightChars="-50"/>
              <w:jc w:val="both"/>
              <w:rPr>
                <w:rFonts w:hint="default" w:ascii="Times New Roman" w:hAnsi="Times New Roman" w:cs="Times New Roman"/>
                <w:color w:val="000000"/>
                <w:szCs w:val="21"/>
                <w:lang w:val="en-US"/>
              </w:rPr>
            </w:pPr>
            <w:r>
              <w:rPr>
                <w:rFonts w:hint="default" w:ascii="Times New Roman" w:hAnsi="Times New Roman" w:eastAsia="宋体" w:cs="Times New Roman"/>
                <w:color w:val="000000"/>
                <w:kern w:val="2"/>
                <w:sz w:val="21"/>
                <w:szCs w:val="21"/>
                <w:lang w:val="en-US" w:eastAsia="zh-CN" w:bidi="ar"/>
              </w:rPr>
              <w:t>方案如何实施的描述：</w:t>
            </w:r>
          </w:p>
          <w:p>
            <w:pPr>
              <w:keepNext w:val="0"/>
              <w:keepLines w:val="0"/>
              <w:widowControl w:val="0"/>
              <w:suppressLineNumbers w:val="0"/>
              <w:spacing w:before="0" w:beforeAutospacing="0" w:after="0" w:afterAutospacing="0" w:line="360" w:lineRule="auto"/>
              <w:ind w:right="-105" w:rightChars="-50" w:firstLine="420" w:firstLineChars="200"/>
              <w:jc w:val="both"/>
              <w:rPr>
                <w:rFonts w:hint="default" w:ascii="Times New Roman" w:hAnsi="Times New Roman" w:cs="Times New Roman"/>
                <w:color w:val="000000"/>
                <w:szCs w:val="21"/>
                <w:lang w:val="en-US"/>
              </w:rPr>
            </w:pPr>
            <w:r>
              <w:rPr>
                <w:rFonts w:hint="default" w:ascii="Times New Roman" w:hAnsi="Times New Roman" w:eastAsia="宋体" w:cs="Times New Roman"/>
                <w:color w:val="000000"/>
                <w:kern w:val="2"/>
                <w:sz w:val="21"/>
                <w:szCs w:val="21"/>
                <w:lang w:val="en-US" w:eastAsia="zh-CN" w:bidi="ar"/>
              </w:rPr>
              <w:t>项目电镀线沿线安装侧吸式集气罩，近距离收集产生的废气，改善车间内通风情况，避免废气滞留。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8837" w:type="dxa"/>
            <w:gridSpan w:val="3"/>
            <w:tcBorders>
              <w:tl2br w:val="nil"/>
              <w:tr2bl w:val="nil"/>
            </w:tcBorders>
            <w:shd w:val="clear" w:color="auto" w:fill="auto"/>
            <w:vAlign w:val="center"/>
          </w:tcPr>
          <w:p>
            <w:pPr>
              <w:keepNext w:val="0"/>
              <w:keepLines w:val="0"/>
              <w:widowControl w:val="0"/>
              <w:suppressLineNumbers w:val="0"/>
              <w:spacing w:before="0" w:beforeAutospacing="0" w:after="0" w:afterAutospacing="0" w:line="360" w:lineRule="auto"/>
              <w:ind w:left="-105" w:leftChars="-50" w:right="-105" w:rightChars="-50" w:firstLine="441" w:firstLineChars="210"/>
              <w:jc w:val="both"/>
              <w:rPr>
                <w:rFonts w:hint="default" w:ascii="Times New Roman" w:hAnsi="Times New Roman" w:cs="Times New Roman"/>
                <w:color w:val="000000"/>
                <w:szCs w:val="21"/>
                <w:lang w:val="en-US"/>
              </w:rPr>
            </w:pPr>
            <w:r>
              <w:rPr>
                <w:rFonts w:hint="default" w:ascii="Times New Roman" w:hAnsi="Times New Roman" w:eastAsia="宋体" w:cs="Times New Roman"/>
                <w:color w:val="000000"/>
                <w:kern w:val="2"/>
                <w:sz w:val="21"/>
                <w:szCs w:val="21"/>
                <w:lang w:val="en-US" w:eastAsia="zh-CN" w:bidi="ar"/>
              </w:rPr>
              <w:t>方案所需要的投资运行费用：</w:t>
            </w:r>
          </w:p>
          <w:p>
            <w:pPr>
              <w:keepNext w:val="0"/>
              <w:keepLines w:val="0"/>
              <w:widowControl w:val="0"/>
              <w:suppressLineNumbers w:val="0"/>
              <w:spacing w:before="0" w:beforeAutospacing="0" w:after="0" w:afterAutospacing="0" w:line="360" w:lineRule="auto"/>
              <w:ind w:left="-105" w:leftChars="-50" w:right="-105" w:rightChars="-50" w:firstLine="441" w:firstLineChars="210"/>
              <w:jc w:val="both"/>
              <w:rPr>
                <w:rFonts w:hint="default" w:ascii="Times New Roman" w:hAnsi="Times New Roman" w:cs="Times New Roman"/>
                <w:szCs w:val="21"/>
                <w:lang w:val="en-US"/>
              </w:rPr>
            </w:pPr>
            <w:r>
              <w:rPr>
                <w:rFonts w:hint="default" w:ascii="Times New Roman" w:hAnsi="Times New Roman" w:eastAsia="宋体" w:cs="Times New Roman"/>
                <w:color w:val="000000"/>
                <w:szCs w:val="21"/>
                <w:lang w:val="en-US" w:eastAsia="zh-CN"/>
              </w:rPr>
              <w:t>集气罩设置共需40万元</w:t>
            </w:r>
            <w:r>
              <w:rPr>
                <w:rFonts w:hint="default" w:ascii="Times New Roman" w:hAnsi="Times New Roman" w:eastAsia="宋体" w:cs="Times New Roman"/>
                <w:color w:val="000000"/>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8837" w:type="dxa"/>
            <w:gridSpan w:val="3"/>
            <w:tcBorders>
              <w:tl2br w:val="nil"/>
              <w:tr2bl w:val="nil"/>
            </w:tcBorders>
            <w:shd w:val="clear" w:color="auto" w:fill="auto"/>
            <w:vAlign w:val="center"/>
          </w:tcPr>
          <w:p>
            <w:pPr>
              <w:keepNext w:val="0"/>
              <w:keepLines w:val="0"/>
              <w:widowControl w:val="0"/>
              <w:suppressLineNumbers w:val="0"/>
              <w:spacing w:before="0" w:beforeAutospacing="0" w:after="0" w:afterAutospacing="0" w:line="360" w:lineRule="auto"/>
              <w:ind w:left="-105" w:leftChars="-50" w:right="-105" w:rightChars="-50" w:firstLine="441" w:firstLineChars="210"/>
              <w:jc w:val="both"/>
              <w:rPr>
                <w:rFonts w:hint="default" w:ascii="Times New Roman" w:hAnsi="Times New Roman" w:cs="Times New Roman"/>
              </w:rPr>
            </w:pPr>
            <w:r>
              <w:rPr>
                <w:rFonts w:hint="default" w:ascii="Times New Roman" w:hAnsi="Times New Roman" w:eastAsia="宋体" w:cs="Times New Roman"/>
                <w:kern w:val="2"/>
                <w:sz w:val="21"/>
                <w:szCs w:val="22"/>
                <w:lang w:val="en-US" w:eastAsia="zh-CN" w:bidi="ar"/>
              </w:rPr>
              <w:t>方案实施后的预期效益（经济效率/环境效益）：</w:t>
            </w:r>
          </w:p>
          <w:p>
            <w:pPr>
              <w:keepNext w:val="0"/>
              <w:keepLines w:val="0"/>
              <w:widowControl w:val="0"/>
              <w:suppressLineNumbers w:val="0"/>
              <w:spacing w:before="0" w:beforeAutospacing="0" w:after="0" w:afterAutospacing="0" w:line="360" w:lineRule="auto"/>
              <w:ind w:left="-105" w:leftChars="-50" w:right="-105" w:rightChars="-50" w:firstLine="441" w:firstLineChars="210"/>
              <w:jc w:val="both"/>
              <w:rPr>
                <w:rFonts w:hint="default" w:ascii="Times New Roman" w:hAnsi="Times New Roman" w:eastAsia="宋体" w:cs="Times New Roman"/>
                <w:color w:val="000000"/>
                <w:szCs w:val="21"/>
                <w:lang w:val="en-US" w:eastAsia="zh-CN"/>
              </w:rPr>
            </w:pPr>
            <w:r>
              <w:rPr>
                <w:rFonts w:hint="default" w:ascii="Times New Roman" w:hAnsi="Times New Roman" w:eastAsia="宋体" w:cs="Times New Roman"/>
                <w:color w:val="000000"/>
                <w:szCs w:val="21"/>
                <w:lang w:val="en-US" w:eastAsia="zh-CN"/>
              </w:rPr>
              <w:t>方案实施后，车间内的水汽和酸雾均会等到有效收集处理，减少了车间内的废气滞留，可以起到保护设备免受水汽酸雾腐蚀和保护职工健康的作用，产生的经济效益为间接的经济效益。</w:t>
            </w:r>
          </w:p>
          <w:p>
            <w:pPr>
              <w:keepNext w:val="0"/>
              <w:keepLines w:val="0"/>
              <w:widowControl w:val="0"/>
              <w:suppressLineNumbers w:val="0"/>
              <w:spacing w:before="0" w:beforeAutospacing="0" w:after="0" w:afterAutospacing="0" w:line="360" w:lineRule="auto"/>
              <w:ind w:left="-105" w:leftChars="-50" w:right="-105" w:rightChars="-50" w:firstLine="441" w:firstLineChars="210"/>
              <w:jc w:val="both"/>
              <w:rPr>
                <w:rFonts w:hint="default" w:ascii="Times New Roman" w:hAnsi="Times New Roman" w:cs="Times New Roman" w:eastAsiaTheme="minorEastAsia"/>
                <w:sz w:val="24"/>
                <w:szCs w:val="24"/>
                <w:lang w:val="en-US" w:eastAsia="zh-CN"/>
              </w:rPr>
            </w:pPr>
            <w:r>
              <w:rPr>
                <w:rFonts w:hint="default" w:ascii="Times New Roman" w:hAnsi="Times New Roman" w:eastAsia="宋体" w:cs="Times New Roman"/>
                <w:color w:val="000000"/>
                <w:szCs w:val="21"/>
                <w:lang w:val="en-US" w:eastAsia="zh-CN"/>
              </w:rPr>
              <w:t>该设施主要的效益为环境效益，减少了酸雾的排放。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8837" w:type="dxa"/>
            <w:gridSpan w:val="3"/>
            <w:tcBorders>
              <w:tl2br w:val="nil"/>
              <w:tr2bl w:val="nil"/>
            </w:tcBorders>
            <w:shd w:val="clear" w:color="auto" w:fill="auto"/>
            <w:vAlign w:val="center"/>
          </w:tcPr>
          <w:p>
            <w:pPr>
              <w:keepNext w:val="0"/>
              <w:keepLines w:val="0"/>
              <w:widowControl w:val="0"/>
              <w:suppressLineNumbers w:val="0"/>
              <w:spacing w:before="0" w:beforeAutospacing="0" w:after="0" w:afterAutospacing="0" w:line="360" w:lineRule="auto"/>
              <w:ind w:left="-105" w:leftChars="-50" w:right="-105" w:rightChars="-50" w:firstLine="441" w:firstLineChars="210"/>
              <w:jc w:val="both"/>
              <w:rPr>
                <w:rFonts w:hint="default" w:ascii="Times New Roman" w:hAnsi="Times New Roman" w:cs="Times New Roman"/>
                <w:color w:val="000000"/>
                <w:szCs w:val="21"/>
                <w:lang w:val="en-US"/>
              </w:rPr>
            </w:pPr>
            <w:r>
              <w:rPr>
                <w:rFonts w:hint="default" w:ascii="Times New Roman" w:hAnsi="Times New Roman" w:eastAsia="宋体" w:cs="Times New Roman"/>
                <w:color w:val="000000"/>
                <w:szCs w:val="21"/>
              </w:rPr>
              <w:t>方案的实施时间：</w:t>
            </w:r>
            <w:r>
              <w:rPr>
                <w:rFonts w:hint="default" w:ascii="Times New Roman" w:hAnsi="Times New Roman" w:cs="Times New Roman"/>
                <w:color w:val="000000"/>
                <w:szCs w:val="21"/>
                <w:lang w:val="en-US"/>
              </w:rPr>
              <w:t>20</w:t>
            </w:r>
            <w:r>
              <w:rPr>
                <w:rFonts w:hint="default" w:ascii="Times New Roman" w:hAnsi="Times New Roman" w:cs="Times New Roman"/>
                <w:color w:val="000000"/>
                <w:szCs w:val="21"/>
                <w:lang w:val="en-US" w:eastAsia="zh-CN"/>
              </w:rPr>
              <w:t>21</w:t>
            </w:r>
            <w:r>
              <w:rPr>
                <w:rFonts w:hint="default" w:ascii="Times New Roman" w:hAnsi="Times New Roman" w:eastAsia="宋体" w:cs="Times New Roman"/>
                <w:color w:val="000000"/>
                <w:szCs w:val="21"/>
              </w:rPr>
              <w:t>年</w:t>
            </w:r>
            <w:r>
              <w:rPr>
                <w:rFonts w:hint="default" w:ascii="Times New Roman" w:hAnsi="Times New Roman" w:eastAsia="宋体" w:cs="Times New Roman"/>
                <w:color w:val="000000"/>
                <w:szCs w:val="21"/>
                <w:lang w:val="en-US" w:eastAsia="zh-CN"/>
              </w:rPr>
              <w:t>12</w:t>
            </w:r>
            <w:r>
              <w:rPr>
                <w:rFonts w:hint="default" w:ascii="Times New Roman" w:hAnsi="Times New Roman" w:eastAsia="宋体" w:cs="Times New Roman"/>
                <w:color w:val="000000"/>
                <w:szCs w:val="21"/>
              </w:rPr>
              <w:t>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8837" w:type="dxa"/>
            <w:gridSpan w:val="3"/>
            <w:tcBorders>
              <w:tl2br w:val="nil"/>
              <w:tr2bl w:val="nil"/>
            </w:tcBorders>
            <w:shd w:val="clear" w:color="auto" w:fill="auto"/>
            <w:vAlign w:val="center"/>
          </w:tcPr>
          <w:p>
            <w:pPr>
              <w:keepNext w:val="0"/>
              <w:keepLines w:val="0"/>
              <w:widowControl w:val="0"/>
              <w:suppressLineNumbers w:val="0"/>
              <w:spacing w:before="0" w:beforeAutospacing="0" w:after="0" w:afterAutospacing="0" w:line="360" w:lineRule="auto"/>
              <w:ind w:left="-105" w:leftChars="-50" w:right="-105" w:rightChars="-50" w:firstLine="441" w:firstLineChars="210"/>
              <w:jc w:val="both"/>
              <w:rPr>
                <w:rFonts w:hint="default" w:ascii="Times New Roman" w:hAnsi="Times New Roman" w:cs="Times New Roman"/>
                <w:color w:val="000000"/>
                <w:szCs w:val="21"/>
                <w:lang w:val="en-US"/>
              </w:rPr>
            </w:pPr>
            <w:r>
              <w:rPr>
                <w:rFonts w:hint="default" w:ascii="Times New Roman" w:hAnsi="Times New Roman" w:eastAsia="宋体" w:cs="Times New Roman"/>
                <w:color w:val="000000"/>
                <w:szCs w:val="21"/>
              </w:rPr>
              <w:t>运行期限（使用寿命）：</w:t>
            </w:r>
            <w:r>
              <w:rPr>
                <w:rFonts w:hint="default" w:ascii="Times New Roman" w:hAnsi="Times New Roman" w:eastAsia="宋体" w:cs="Times New Roman"/>
                <w:color w:val="000000"/>
                <w:szCs w:val="21"/>
                <w:lang w:val="en-US" w:eastAsia="zh-CN"/>
              </w:rPr>
              <w:t>10</w:t>
            </w:r>
            <w:r>
              <w:rPr>
                <w:rFonts w:hint="default" w:ascii="Times New Roman" w:hAnsi="Times New Roman" w:eastAsia="宋体" w:cs="Times New Roman"/>
                <w:color w:val="000000"/>
                <w:szCs w:val="21"/>
              </w:rPr>
              <w:t>年</w:t>
            </w:r>
          </w:p>
        </w:tc>
      </w:tr>
    </w:tbl>
    <w:p>
      <w:pPr>
        <w:pStyle w:val="5"/>
        <w:bidi w:val="0"/>
        <w:rPr>
          <w:rFonts w:hint="default" w:ascii="Times New Roman" w:hAnsi="Times New Roman" w:cs="Times New Roman"/>
          <w:lang w:val="en-US" w:eastAsia="zh-CN"/>
        </w:rPr>
      </w:pPr>
      <w:bookmarkStart w:id="111" w:name="_Toc2000"/>
      <w:r>
        <w:rPr>
          <w:rFonts w:hint="default" w:ascii="Times New Roman" w:hAnsi="Times New Roman" w:cs="Times New Roman"/>
          <w:lang w:val="en-US" w:eastAsia="zh-CN"/>
        </w:rPr>
        <w:t>5.5 方案的实施计划</w:t>
      </w:r>
      <w:bookmarkEnd w:id="111"/>
    </w:p>
    <w:p>
      <w:pPr>
        <w:spacing w:line="360" w:lineRule="auto"/>
        <w:ind w:firstLine="480" w:firstLineChars="200"/>
        <w:jc w:val="left"/>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制定实施计划。对所有可执行方案，进行时间排序，量力制定切实可行的实施计划和进度安排。详细情况见表5-</w:t>
      </w:r>
      <w:r>
        <w:rPr>
          <w:rFonts w:hint="eastAsia" w:ascii="Times New Roman" w:hAnsi="Times New Roman" w:cs="Times New Roman"/>
          <w:b w:val="0"/>
          <w:bCs w:val="0"/>
          <w:color w:val="auto"/>
          <w:sz w:val="24"/>
          <w:szCs w:val="24"/>
          <w:lang w:val="en-US" w:eastAsia="zh-CN"/>
        </w:rPr>
        <w:t>9</w:t>
      </w:r>
      <w:r>
        <w:rPr>
          <w:rFonts w:hint="default" w:ascii="Times New Roman" w:hAnsi="Times New Roman" w:cs="Times New Roman"/>
          <w:b w:val="0"/>
          <w:bCs w:val="0"/>
          <w:color w:val="auto"/>
          <w:sz w:val="24"/>
          <w:szCs w:val="24"/>
          <w:lang w:val="en-US" w:eastAsia="zh-CN"/>
        </w:rPr>
        <w:t>，表5-</w:t>
      </w:r>
      <w:r>
        <w:rPr>
          <w:rFonts w:hint="eastAsia" w:ascii="Times New Roman" w:hAnsi="Times New Roman" w:cs="Times New Roman"/>
          <w:b w:val="0"/>
          <w:bCs w:val="0"/>
          <w:color w:val="auto"/>
          <w:sz w:val="24"/>
          <w:szCs w:val="24"/>
          <w:lang w:val="en-US" w:eastAsia="zh-CN"/>
        </w:rPr>
        <w:t>10</w:t>
      </w:r>
      <w:r>
        <w:rPr>
          <w:rFonts w:hint="default" w:ascii="Times New Roman" w:hAnsi="Times New Roman" w:cs="Times New Roman"/>
          <w:b w:val="0"/>
          <w:bCs w:val="0"/>
          <w:color w:val="auto"/>
          <w:sz w:val="24"/>
          <w:szCs w:val="24"/>
          <w:lang w:val="en-US" w:eastAsia="zh-CN"/>
        </w:rPr>
        <w:t>。</w:t>
      </w:r>
    </w:p>
    <w:p>
      <w:pPr>
        <w:spacing w:line="360" w:lineRule="auto"/>
        <w:jc w:val="center"/>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表5-</w:t>
      </w:r>
      <w:r>
        <w:rPr>
          <w:rFonts w:hint="eastAsia" w:ascii="Times New Roman" w:hAnsi="Times New Roman" w:cs="Times New Roman"/>
          <w:b w:val="0"/>
          <w:bCs w:val="0"/>
          <w:color w:val="auto"/>
          <w:sz w:val="24"/>
          <w:szCs w:val="24"/>
          <w:lang w:val="en-US" w:eastAsia="zh-CN"/>
        </w:rPr>
        <w:t>9</w:t>
      </w:r>
      <w:r>
        <w:rPr>
          <w:rFonts w:hint="default" w:ascii="Times New Roman" w:hAnsi="Times New Roman" w:cs="Times New Roman"/>
          <w:b w:val="0"/>
          <w:bCs w:val="0"/>
          <w:color w:val="auto"/>
          <w:sz w:val="24"/>
          <w:szCs w:val="24"/>
          <w:lang w:val="en-US" w:eastAsia="zh-CN"/>
        </w:rPr>
        <w:t xml:space="preserve">  无/低费清洁生产审核方案实施计划表</w:t>
      </w:r>
    </w:p>
    <w:tbl>
      <w:tblPr>
        <w:tblStyle w:val="22"/>
        <w:tblW w:w="5000"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shd w:val="clear" w:color="auto" w:fill="auto"/>
        <w:tblLayout w:type="fixed"/>
        <w:tblCellMar>
          <w:top w:w="0" w:type="dxa"/>
          <w:left w:w="108" w:type="dxa"/>
          <w:bottom w:w="0" w:type="dxa"/>
          <w:right w:w="108" w:type="dxa"/>
        </w:tblCellMar>
      </w:tblPr>
      <w:tblGrid>
        <w:gridCol w:w="969"/>
        <w:gridCol w:w="3585"/>
        <w:gridCol w:w="1854"/>
        <w:gridCol w:w="2114"/>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97" w:hRule="atLeast"/>
          <w:jc w:val="center"/>
        </w:trPr>
        <w:tc>
          <w:tcPr>
            <w:tcW w:w="969" w:type="dxa"/>
            <w:tcBorders>
              <w:tl2br w:val="nil"/>
              <w:tr2bl w:val="nil"/>
            </w:tcBorders>
            <w:shd w:val="clear" w:color="auto" w:fill="auto"/>
            <w:vAlign w:val="center"/>
          </w:tcPr>
          <w:p>
            <w:pPr>
              <w:spacing w:line="240" w:lineRule="auto"/>
              <w:jc w:val="center"/>
              <w:rPr>
                <w:rFonts w:hint="default" w:ascii="Times New Roman" w:hAnsi="Times New Roman" w:eastAsia="宋体" w:cs="Times New Roman"/>
                <w:b w:val="0"/>
                <w:bCs/>
                <w:sz w:val="21"/>
                <w:szCs w:val="21"/>
                <w:lang w:val="en-US"/>
              </w:rPr>
            </w:pPr>
            <w:r>
              <w:rPr>
                <w:rFonts w:hint="default" w:ascii="Times New Roman" w:hAnsi="Times New Roman" w:eastAsia="宋体" w:cs="Times New Roman"/>
                <w:sz w:val="21"/>
                <w:szCs w:val="21"/>
              </w:rPr>
              <w:t>方案</w:t>
            </w:r>
          </w:p>
        </w:tc>
        <w:tc>
          <w:tcPr>
            <w:tcW w:w="3585" w:type="dxa"/>
            <w:tcBorders>
              <w:tl2br w:val="nil"/>
              <w:tr2bl w:val="nil"/>
            </w:tcBorders>
            <w:shd w:val="clear" w:color="auto" w:fill="auto"/>
            <w:vAlign w:val="center"/>
          </w:tcPr>
          <w:p>
            <w:pPr>
              <w:spacing w:line="240" w:lineRule="auto"/>
              <w:jc w:val="center"/>
              <w:rPr>
                <w:rFonts w:hint="default" w:ascii="Times New Roman" w:hAnsi="Times New Roman" w:eastAsia="宋体" w:cs="Times New Roman"/>
                <w:b w:val="0"/>
                <w:bCs/>
                <w:sz w:val="21"/>
                <w:szCs w:val="21"/>
                <w:lang w:val="en-US"/>
              </w:rPr>
            </w:pPr>
            <w:r>
              <w:rPr>
                <w:rFonts w:hint="default" w:ascii="Times New Roman" w:hAnsi="Times New Roman" w:eastAsia="宋体" w:cs="Times New Roman"/>
                <w:sz w:val="21"/>
                <w:szCs w:val="21"/>
              </w:rPr>
              <w:t>方案名称</w:t>
            </w:r>
          </w:p>
        </w:tc>
        <w:tc>
          <w:tcPr>
            <w:tcW w:w="1854" w:type="dxa"/>
            <w:tcBorders>
              <w:tl2br w:val="nil"/>
              <w:tr2bl w:val="nil"/>
            </w:tcBorders>
            <w:shd w:val="clear" w:color="auto" w:fill="auto"/>
            <w:vAlign w:val="center"/>
          </w:tcPr>
          <w:p>
            <w:pPr>
              <w:keepNext w:val="0"/>
              <w:keepLines w:val="0"/>
              <w:widowControl w:val="0"/>
              <w:suppressLineNumbers w:val="0"/>
              <w:adjustRightInd w:val="0"/>
              <w:snapToGrid w:val="0"/>
              <w:spacing w:before="0" w:beforeAutospacing="0" w:after="0" w:afterAutospacing="0" w:line="240" w:lineRule="auto"/>
              <w:ind w:left="0" w:right="0"/>
              <w:jc w:val="center"/>
              <w:rPr>
                <w:rFonts w:hint="default" w:ascii="Times New Roman" w:hAnsi="Times New Roman" w:eastAsia="宋体" w:cs="Times New Roman"/>
                <w:b w:val="0"/>
                <w:bCs/>
                <w:sz w:val="21"/>
                <w:szCs w:val="21"/>
                <w:lang w:val="en-US"/>
              </w:rPr>
            </w:pPr>
            <w:r>
              <w:rPr>
                <w:rFonts w:hint="default" w:ascii="Times New Roman" w:hAnsi="Times New Roman" w:eastAsia="宋体" w:cs="Times New Roman"/>
                <w:b w:val="0"/>
                <w:bCs/>
                <w:sz w:val="21"/>
                <w:szCs w:val="21"/>
              </w:rPr>
              <w:t>实施时间</w:t>
            </w:r>
          </w:p>
        </w:tc>
        <w:tc>
          <w:tcPr>
            <w:tcW w:w="2114" w:type="dxa"/>
            <w:tcBorders>
              <w:tl2br w:val="nil"/>
              <w:tr2bl w:val="nil"/>
            </w:tcBorders>
            <w:shd w:val="clear" w:color="auto" w:fill="auto"/>
            <w:vAlign w:val="center"/>
          </w:tcPr>
          <w:p>
            <w:pPr>
              <w:keepNext w:val="0"/>
              <w:keepLines w:val="0"/>
              <w:widowControl w:val="0"/>
              <w:suppressLineNumbers w:val="0"/>
              <w:adjustRightInd w:val="0"/>
              <w:snapToGrid w:val="0"/>
              <w:spacing w:before="0" w:beforeAutospacing="0" w:after="0" w:afterAutospacing="0" w:line="240" w:lineRule="auto"/>
              <w:ind w:left="0" w:right="0"/>
              <w:jc w:val="center"/>
              <w:rPr>
                <w:rFonts w:hint="default" w:ascii="Times New Roman" w:hAnsi="Times New Roman" w:eastAsia="宋体" w:cs="Times New Roman"/>
                <w:b w:val="0"/>
                <w:bCs/>
                <w:sz w:val="21"/>
                <w:szCs w:val="21"/>
                <w:lang w:val="en-US"/>
              </w:rPr>
            </w:pPr>
            <w:r>
              <w:rPr>
                <w:rFonts w:hint="default" w:ascii="Times New Roman" w:hAnsi="Times New Roman" w:eastAsia="宋体" w:cs="Times New Roman"/>
                <w:b w:val="0"/>
                <w:bCs/>
                <w:sz w:val="21"/>
                <w:szCs w:val="21"/>
              </w:rPr>
              <w:t>责任部门</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69" w:type="dxa"/>
            <w:tcBorders>
              <w:tl2br w:val="nil"/>
              <w:tr2bl w:val="nil"/>
            </w:tcBorders>
            <w:shd w:val="clear" w:color="auto" w:fill="auto"/>
            <w:vAlign w:val="center"/>
          </w:tcPr>
          <w:p>
            <w:pPr>
              <w:spacing w:line="240" w:lineRule="auto"/>
              <w:jc w:val="center"/>
              <w:rPr>
                <w:rFonts w:hint="default" w:ascii="Times New Roman" w:hAnsi="Times New Roman" w:eastAsia="宋体" w:cs="Times New Roman"/>
                <w:b w:val="0"/>
                <w:bCs/>
                <w:sz w:val="21"/>
                <w:szCs w:val="21"/>
                <w:lang w:val="en-US"/>
              </w:rPr>
            </w:pPr>
            <w:r>
              <w:rPr>
                <w:rFonts w:hint="default" w:ascii="Times New Roman" w:hAnsi="Times New Roman" w:eastAsia="宋体" w:cs="Times New Roman"/>
                <w:sz w:val="21"/>
                <w:szCs w:val="21"/>
              </w:rPr>
              <w:t>F01</w:t>
            </w:r>
          </w:p>
        </w:tc>
        <w:tc>
          <w:tcPr>
            <w:tcW w:w="3585" w:type="dxa"/>
            <w:tcBorders>
              <w:tl2br w:val="nil"/>
              <w:tr2bl w:val="nil"/>
            </w:tcBorders>
            <w:shd w:val="clear" w:color="auto" w:fill="auto"/>
            <w:vAlign w:val="center"/>
          </w:tcPr>
          <w:p>
            <w:pPr>
              <w:spacing w:line="240" w:lineRule="auto"/>
              <w:jc w:val="center"/>
              <w:rPr>
                <w:rFonts w:hint="default" w:ascii="Times New Roman" w:hAnsi="Times New Roman" w:eastAsia="宋体" w:cs="Times New Roman"/>
                <w:b w:val="0"/>
                <w:bCs/>
                <w:sz w:val="21"/>
                <w:szCs w:val="21"/>
                <w:lang w:val="en-US"/>
              </w:rPr>
            </w:pPr>
            <w:r>
              <w:rPr>
                <w:rFonts w:hint="default" w:ascii="Times New Roman" w:hAnsi="Times New Roman" w:eastAsia="宋体" w:cs="Times New Roman"/>
                <w:sz w:val="21"/>
                <w:szCs w:val="21"/>
              </w:rPr>
              <w:t>加强设备维护及保洁</w:t>
            </w:r>
          </w:p>
        </w:tc>
        <w:tc>
          <w:tcPr>
            <w:tcW w:w="1854" w:type="dxa"/>
            <w:tcBorders>
              <w:tl2br w:val="nil"/>
              <w:tr2bl w:val="nil"/>
            </w:tcBorders>
            <w:shd w:val="clear" w:color="auto" w:fill="auto"/>
            <w:vAlign w:val="center"/>
          </w:tcPr>
          <w:p>
            <w:pPr>
              <w:keepNext w:val="0"/>
              <w:keepLines w:val="0"/>
              <w:widowControl w:val="0"/>
              <w:suppressLineNumbers w:val="0"/>
              <w:spacing w:before="0" w:beforeAutospacing="0" w:after="0" w:afterAutospacing="0" w:line="240" w:lineRule="auto"/>
              <w:ind w:left="-105" w:leftChars="-50" w:right="-105" w:rightChars="-50"/>
              <w:jc w:val="center"/>
              <w:rPr>
                <w:rFonts w:hint="default" w:ascii="Times New Roman" w:hAnsi="Times New Roman" w:eastAsia="宋体" w:cs="Times New Roman"/>
                <w:b w:val="0"/>
                <w:bCs/>
                <w:color w:val="000000"/>
                <w:sz w:val="21"/>
                <w:szCs w:val="21"/>
                <w:lang w:val="en-US" w:eastAsia="zh-CN"/>
              </w:rPr>
            </w:pPr>
            <w:r>
              <w:rPr>
                <w:rFonts w:hint="default" w:ascii="Times New Roman" w:hAnsi="Times New Roman" w:eastAsia="宋体" w:cs="Times New Roman"/>
                <w:b w:val="0"/>
                <w:bCs/>
                <w:color w:val="000000"/>
                <w:sz w:val="21"/>
                <w:szCs w:val="21"/>
                <w:lang w:val="en-US"/>
              </w:rPr>
              <w:t>2021.</w:t>
            </w:r>
            <w:r>
              <w:rPr>
                <w:rFonts w:hint="default" w:ascii="Times New Roman" w:hAnsi="Times New Roman" w:eastAsia="宋体" w:cs="Times New Roman"/>
                <w:b w:val="0"/>
                <w:bCs/>
                <w:color w:val="000000"/>
                <w:sz w:val="21"/>
                <w:szCs w:val="21"/>
                <w:lang w:val="en-US" w:eastAsia="zh-CN"/>
              </w:rPr>
              <w:t>8</w:t>
            </w:r>
          </w:p>
        </w:tc>
        <w:tc>
          <w:tcPr>
            <w:tcW w:w="2114" w:type="dxa"/>
            <w:tcBorders>
              <w:tl2br w:val="nil"/>
              <w:tr2bl w:val="nil"/>
            </w:tcBorders>
            <w:shd w:val="clear" w:color="auto" w:fill="auto"/>
            <w:vAlign w:val="center"/>
          </w:tcPr>
          <w:p>
            <w:pPr>
              <w:keepNext w:val="0"/>
              <w:keepLines w:val="0"/>
              <w:widowControl w:val="0"/>
              <w:suppressLineNumbers w:val="0"/>
              <w:adjustRightInd w:val="0"/>
              <w:snapToGrid w:val="0"/>
              <w:spacing w:before="0" w:beforeAutospacing="0" w:after="0" w:afterAutospacing="0" w:line="240" w:lineRule="auto"/>
              <w:ind w:left="-107" w:leftChars="-51" w:right="-107" w:rightChars="-51"/>
              <w:jc w:val="center"/>
              <w:rPr>
                <w:rFonts w:hint="default" w:ascii="Times New Roman" w:hAnsi="Times New Roman" w:eastAsia="宋体" w:cs="Times New Roman"/>
                <w:b w:val="0"/>
                <w:bCs/>
                <w:kern w:val="2"/>
                <w:sz w:val="21"/>
                <w:szCs w:val="21"/>
                <w:lang w:val="en-US" w:eastAsia="zh-CN" w:bidi="ar-SA"/>
              </w:rPr>
            </w:pPr>
            <w:r>
              <w:rPr>
                <w:rFonts w:hint="default" w:ascii="Times New Roman" w:hAnsi="Times New Roman" w:eastAsia="宋体" w:cs="Times New Roman"/>
                <w:b w:val="0"/>
                <w:bCs/>
                <w:color w:val="000000"/>
                <w:sz w:val="21"/>
                <w:szCs w:val="21"/>
              </w:rPr>
              <w:t>生产部</w:t>
            </w:r>
            <w:r>
              <w:rPr>
                <w:rFonts w:hint="default" w:ascii="Times New Roman" w:hAnsi="Times New Roman" w:eastAsia="宋体" w:cs="Times New Roman"/>
                <w:b w:val="0"/>
                <w:bCs/>
                <w:color w:val="000000"/>
                <w:sz w:val="21"/>
                <w:szCs w:val="21"/>
                <w:lang w:eastAsia="zh-CN"/>
              </w:rPr>
              <w:t>、</w:t>
            </w:r>
            <w:r>
              <w:rPr>
                <w:rFonts w:hint="default" w:ascii="Times New Roman" w:hAnsi="Times New Roman" w:eastAsia="宋体" w:cs="Times New Roman"/>
                <w:b w:val="0"/>
                <w:bCs/>
                <w:kern w:val="2"/>
                <w:sz w:val="21"/>
                <w:szCs w:val="21"/>
                <w:lang w:val="en-US" w:eastAsia="zh-CN" w:bidi="ar-SA"/>
              </w:rPr>
              <w:t>设备管理</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69" w:type="dxa"/>
            <w:tcBorders>
              <w:tl2br w:val="nil"/>
              <w:tr2bl w:val="nil"/>
            </w:tcBorders>
            <w:shd w:val="clear" w:color="auto" w:fill="auto"/>
            <w:vAlign w:val="center"/>
          </w:tcPr>
          <w:p>
            <w:pPr>
              <w:spacing w:line="240" w:lineRule="auto"/>
              <w:jc w:val="center"/>
              <w:rPr>
                <w:rFonts w:hint="default" w:ascii="Times New Roman" w:hAnsi="Times New Roman" w:eastAsia="宋体" w:cs="Times New Roman"/>
                <w:b w:val="0"/>
                <w:bCs/>
                <w:sz w:val="21"/>
                <w:szCs w:val="21"/>
                <w:lang w:val="en-US"/>
              </w:rPr>
            </w:pPr>
            <w:r>
              <w:rPr>
                <w:rFonts w:hint="default" w:ascii="Times New Roman" w:hAnsi="Times New Roman" w:eastAsia="宋体" w:cs="Times New Roman"/>
                <w:sz w:val="21"/>
                <w:szCs w:val="21"/>
              </w:rPr>
              <w:t>F02</w:t>
            </w:r>
          </w:p>
        </w:tc>
        <w:tc>
          <w:tcPr>
            <w:tcW w:w="3585" w:type="dxa"/>
            <w:tcBorders>
              <w:tl2br w:val="nil"/>
              <w:tr2bl w:val="nil"/>
            </w:tcBorders>
            <w:shd w:val="clear" w:color="auto" w:fill="auto"/>
            <w:vAlign w:val="center"/>
          </w:tcPr>
          <w:p>
            <w:pPr>
              <w:spacing w:line="240" w:lineRule="auto"/>
              <w:jc w:val="center"/>
              <w:rPr>
                <w:rFonts w:hint="default" w:ascii="Times New Roman" w:hAnsi="Times New Roman" w:eastAsia="宋体" w:cs="Times New Roman"/>
                <w:b w:val="0"/>
                <w:bCs/>
                <w:sz w:val="21"/>
                <w:szCs w:val="21"/>
                <w:lang w:val="en-US"/>
              </w:rPr>
            </w:pPr>
            <w:r>
              <w:rPr>
                <w:rFonts w:hint="default" w:ascii="Times New Roman" w:hAnsi="Times New Roman" w:eastAsia="宋体" w:cs="Times New Roman"/>
                <w:sz w:val="21"/>
                <w:szCs w:val="21"/>
              </w:rPr>
              <w:t>强化生产管理</w:t>
            </w:r>
          </w:p>
        </w:tc>
        <w:tc>
          <w:tcPr>
            <w:tcW w:w="1854" w:type="dxa"/>
            <w:tcBorders>
              <w:tl2br w:val="nil"/>
              <w:tr2bl w:val="nil"/>
            </w:tcBorders>
            <w:shd w:val="clear" w:color="auto" w:fill="auto"/>
            <w:vAlign w:val="center"/>
          </w:tcPr>
          <w:p>
            <w:pPr>
              <w:keepNext w:val="0"/>
              <w:keepLines w:val="0"/>
              <w:widowControl w:val="0"/>
              <w:suppressLineNumbers w:val="0"/>
              <w:spacing w:before="0" w:beforeAutospacing="0" w:after="0" w:afterAutospacing="0" w:line="240" w:lineRule="auto"/>
              <w:ind w:left="-105" w:leftChars="-50" w:right="-105" w:rightChars="-50"/>
              <w:jc w:val="center"/>
              <w:rPr>
                <w:rFonts w:hint="default" w:ascii="Times New Roman" w:hAnsi="Times New Roman" w:eastAsia="宋体" w:cs="Times New Roman"/>
                <w:b w:val="0"/>
                <w:bCs/>
                <w:color w:val="000000"/>
                <w:sz w:val="21"/>
                <w:szCs w:val="21"/>
                <w:lang w:val="en-US" w:eastAsia="zh-CN"/>
              </w:rPr>
            </w:pPr>
            <w:r>
              <w:rPr>
                <w:rFonts w:hint="default" w:ascii="Times New Roman" w:hAnsi="Times New Roman" w:eastAsia="宋体" w:cs="Times New Roman"/>
                <w:b w:val="0"/>
                <w:bCs/>
                <w:color w:val="000000"/>
                <w:sz w:val="21"/>
                <w:szCs w:val="21"/>
                <w:lang w:val="en-US"/>
              </w:rPr>
              <w:t>2021.</w:t>
            </w:r>
            <w:r>
              <w:rPr>
                <w:rFonts w:hint="default" w:ascii="Times New Roman" w:hAnsi="Times New Roman" w:eastAsia="宋体" w:cs="Times New Roman"/>
                <w:b w:val="0"/>
                <w:bCs/>
                <w:color w:val="000000"/>
                <w:sz w:val="21"/>
                <w:szCs w:val="21"/>
                <w:lang w:val="en-US" w:eastAsia="zh-CN"/>
              </w:rPr>
              <w:t>8</w:t>
            </w:r>
          </w:p>
        </w:tc>
        <w:tc>
          <w:tcPr>
            <w:tcW w:w="2114" w:type="dxa"/>
            <w:tcBorders>
              <w:tl2br w:val="nil"/>
              <w:tr2bl w:val="nil"/>
            </w:tcBorders>
            <w:shd w:val="clear" w:color="auto" w:fill="auto"/>
            <w:vAlign w:val="center"/>
          </w:tcPr>
          <w:p>
            <w:pPr>
              <w:keepNext w:val="0"/>
              <w:keepLines w:val="0"/>
              <w:widowControl w:val="0"/>
              <w:suppressLineNumbers w:val="0"/>
              <w:adjustRightInd w:val="0"/>
              <w:snapToGrid w:val="0"/>
              <w:spacing w:before="0" w:beforeAutospacing="0" w:after="0" w:afterAutospacing="0" w:line="240" w:lineRule="auto"/>
              <w:ind w:left="-107" w:leftChars="-51" w:right="-107" w:rightChars="-51"/>
              <w:jc w:val="center"/>
              <w:rPr>
                <w:rFonts w:hint="default" w:ascii="Times New Roman" w:hAnsi="Times New Roman" w:eastAsia="宋体" w:cs="Times New Roman"/>
                <w:b w:val="0"/>
                <w:bCs/>
                <w:kern w:val="2"/>
                <w:sz w:val="21"/>
                <w:szCs w:val="21"/>
                <w:lang w:val="en-US" w:eastAsia="zh-CN" w:bidi="ar-SA"/>
              </w:rPr>
            </w:pPr>
            <w:r>
              <w:rPr>
                <w:rFonts w:hint="default" w:ascii="Times New Roman" w:hAnsi="Times New Roman" w:eastAsia="宋体" w:cs="Times New Roman"/>
                <w:b w:val="0"/>
                <w:bCs/>
                <w:color w:val="000000"/>
                <w:sz w:val="21"/>
                <w:szCs w:val="21"/>
              </w:rPr>
              <w:t>生产部</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69" w:type="dxa"/>
            <w:tcBorders>
              <w:tl2br w:val="nil"/>
              <w:tr2bl w:val="nil"/>
            </w:tcBorders>
            <w:shd w:val="clear" w:color="auto" w:fill="auto"/>
            <w:vAlign w:val="center"/>
          </w:tcPr>
          <w:p>
            <w:pPr>
              <w:spacing w:line="240" w:lineRule="auto"/>
              <w:jc w:val="center"/>
              <w:rPr>
                <w:rFonts w:hint="default" w:ascii="Times New Roman" w:hAnsi="Times New Roman" w:eastAsia="宋体" w:cs="Times New Roman"/>
                <w:b w:val="0"/>
                <w:bCs/>
                <w:sz w:val="21"/>
                <w:szCs w:val="21"/>
                <w:lang w:val="en-US"/>
              </w:rPr>
            </w:pPr>
            <w:r>
              <w:rPr>
                <w:rFonts w:hint="default" w:ascii="Times New Roman" w:hAnsi="Times New Roman" w:eastAsia="宋体" w:cs="Times New Roman"/>
                <w:sz w:val="21"/>
                <w:szCs w:val="21"/>
              </w:rPr>
              <w:t>F03</w:t>
            </w:r>
          </w:p>
        </w:tc>
        <w:tc>
          <w:tcPr>
            <w:tcW w:w="3585" w:type="dxa"/>
            <w:tcBorders>
              <w:tl2br w:val="nil"/>
              <w:tr2bl w:val="nil"/>
            </w:tcBorders>
            <w:shd w:val="clear" w:color="auto" w:fill="auto"/>
            <w:vAlign w:val="center"/>
          </w:tcPr>
          <w:p>
            <w:pPr>
              <w:spacing w:line="240" w:lineRule="auto"/>
              <w:jc w:val="center"/>
              <w:rPr>
                <w:rFonts w:hint="default" w:ascii="Times New Roman" w:hAnsi="Times New Roman" w:eastAsia="宋体" w:cs="Times New Roman"/>
                <w:b w:val="0"/>
                <w:bCs/>
                <w:sz w:val="21"/>
                <w:szCs w:val="21"/>
                <w:lang w:val="en-US"/>
              </w:rPr>
            </w:pPr>
            <w:r>
              <w:rPr>
                <w:rFonts w:hint="default" w:ascii="Times New Roman" w:hAnsi="Times New Roman" w:eastAsia="宋体" w:cs="Times New Roman"/>
                <w:sz w:val="21"/>
                <w:szCs w:val="21"/>
              </w:rPr>
              <w:t>定期检查、校正各种计量设备</w:t>
            </w:r>
          </w:p>
        </w:tc>
        <w:tc>
          <w:tcPr>
            <w:tcW w:w="1854" w:type="dxa"/>
            <w:tcBorders>
              <w:tl2br w:val="nil"/>
              <w:tr2bl w:val="nil"/>
            </w:tcBorders>
            <w:shd w:val="clear" w:color="auto" w:fill="auto"/>
            <w:vAlign w:val="center"/>
          </w:tcPr>
          <w:p>
            <w:pPr>
              <w:keepNext w:val="0"/>
              <w:keepLines w:val="0"/>
              <w:widowControl w:val="0"/>
              <w:suppressLineNumbers w:val="0"/>
              <w:spacing w:before="0" w:beforeAutospacing="0" w:after="0" w:afterAutospacing="0" w:line="240" w:lineRule="auto"/>
              <w:ind w:left="-105" w:leftChars="-50" w:right="-105" w:rightChars="-50"/>
              <w:jc w:val="center"/>
              <w:rPr>
                <w:rFonts w:hint="default" w:ascii="Times New Roman" w:hAnsi="Times New Roman" w:eastAsia="宋体" w:cs="Times New Roman"/>
                <w:b w:val="0"/>
                <w:bCs/>
                <w:color w:val="000000"/>
                <w:sz w:val="21"/>
                <w:szCs w:val="21"/>
                <w:lang w:val="en-US"/>
              </w:rPr>
            </w:pPr>
            <w:r>
              <w:rPr>
                <w:rFonts w:hint="default" w:ascii="Times New Roman" w:hAnsi="Times New Roman" w:eastAsia="宋体" w:cs="Times New Roman"/>
                <w:b w:val="0"/>
                <w:bCs/>
                <w:color w:val="000000"/>
                <w:sz w:val="21"/>
                <w:szCs w:val="21"/>
                <w:lang w:val="en-US"/>
              </w:rPr>
              <w:t>2021.</w:t>
            </w:r>
            <w:r>
              <w:rPr>
                <w:rFonts w:hint="default" w:ascii="Times New Roman" w:hAnsi="Times New Roman" w:eastAsia="宋体" w:cs="Times New Roman"/>
                <w:b w:val="0"/>
                <w:bCs/>
                <w:color w:val="000000"/>
                <w:sz w:val="21"/>
                <w:szCs w:val="21"/>
                <w:lang w:val="en-US" w:eastAsia="zh-CN"/>
              </w:rPr>
              <w:t>8</w:t>
            </w:r>
          </w:p>
        </w:tc>
        <w:tc>
          <w:tcPr>
            <w:tcW w:w="2114" w:type="dxa"/>
            <w:tcBorders>
              <w:tl2br w:val="nil"/>
              <w:tr2bl w:val="nil"/>
            </w:tcBorders>
            <w:shd w:val="clear" w:color="auto" w:fill="auto"/>
            <w:vAlign w:val="center"/>
          </w:tcPr>
          <w:p>
            <w:pPr>
              <w:pStyle w:val="20"/>
              <w:keepNext w:val="0"/>
              <w:keepLines w:val="0"/>
              <w:widowControl w:val="0"/>
              <w:suppressLineNumbers w:val="0"/>
              <w:spacing w:before="0" w:beforeAutospacing="0" w:after="0" w:afterAutospacing="0" w:line="240" w:lineRule="auto"/>
              <w:ind w:left="-105" w:leftChars="-50" w:right="-105" w:rightChars="-50"/>
              <w:jc w:val="center"/>
              <w:rPr>
                <w:rFonts w:hint="default" w:ascii="Times New Roman" w:hAnsi="Times New Roman" w:eastAsia="宋体" w:cs="Times New Roman"/>
                <w:b w:val="0"/>
                <w:bCs/>
                <w:color w:val="000000"/>
                <w:sz w:val="21"/>
                <w:szCs w:val="21"/>
                <w:lang w:val="en-US"/>
              </w:rPr>
            </w:pPr>
            <w:r>
              <w:rPr>
                <w:rFonts w:hint="default" w:ascii="Times New Roman" w:hAnsi="Times New Roman" w:eastAsia="宋体" w:cs="Times New Roman"/>
                <w:b w:val="0"/>
                <w:bCs/>
                <w:color w:val="000000"/>
                <w:sz w:val="21"/>
                <w:szCs w:val="21"/>
              </w:rPr>
              <w:t>生产部</w:t>
            </w:r>
            <w:r>
              <w:rPr>
                <w:rFonts w:hint="default" w:ascii="Times New Roman" w:hAnsi="Times New Roman" w:eastAsia="宋体" w:cs="Times New Roman"/>
                <w:b w:val="0"/>
                <w:bCs/>
                <w:color w:val="000000"/>
                <w:sz w:val="21"/>
                <w:szCs w:val="21"/>
                <w:lang w:eastAsia="zh-CN"/>
              </w:rPr>
              <w:t>、</w:t>
            </w:r>
            <w:r>
              <w:rPr>
                <w:rFonts w:hint="default" w:ascii="Times New Roman" w:hAnsi="Times New Roman" w:eastAsia="宋体" w:cs="Times New Roman"/>
                <w:b w:val="0"/>
                <w:bCs/>
                <w:kern w:val="2"/>
                <w:sz w:val="21"/>
                <w:szCs w:val="21"/>
                <w:lang w:val="en-US" w:eastAsia="zh-CN" w:bidi="ar-SA"/>
              </w:rPr>
              <w:t>设备管理</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69" w:type="dxa"/>
            <w:tcBorders>
              <w:tl2br w:val="nil"/>
              <w:tr2bl w:val="nil"/>
            </w:tcBorders>
            <w:shd w:val="clear" w:color="auto" w:fill="auto"/>
            <w:vAlign w:val="center"/>
          </w:tcPr>
          <w:p>
            <w:pPr>
              <w:spacing w:line="240" w:lineRule="auto"/>
              <w:jc w:val="center"/>
              <w:rPr>
                <w:rFonts w:hint="default" w:ascii="Times New Roman" w:hAnsi="Times New Roman" w:eastAsia="宋体" w:cs="Times New Roman"/>
                <w:b w:val="0"/>
                <w:bCs/>
                <w:sz w:val="21"/>
                <w:szCs w:val="21"/>
                <w:lang w:val="en-US"/>
              </w:rPr>
            </w:pPr>
            <w:r>
              <w:rPr>
                <w:rFonts w:hint="default" w:ascii="Times New Roman" w:hAnsi="Times New Roman" w:eastAsia="宋体" w:cs="Times New Roman"/>
                <w:sz w:val="21"/>
                <w:szCs w:val="21"/>
              </w:rPr>
              <w:t>F04</w:t>
            </w:r>
          </w:p>
        </w:tc>
        <w:tc>
          <w:tcPr>
            <w:tcW w:w="3585" w:type="dxa"/>
            <w:tcBorders>
              <w:tl2br w:val="nil"/>
              <w:tr2bl w:val="nil"/>
            </w:tcBorders>
            <w:shd w:val="clear" w:color="auto" w:fill="auto"/>
            <w:vAlign w:val="center"/>
          </w:tcPr>
          <w:p>
            <w:pPr>
              <w:spacing w:line="240" w:lineRule="auto"/>
              <w:jc w:val="center"/>
              <w:rPr>
                <w:rFonts w:hint="default" w:ascii="Times New Roman" w:hAnsi="Times New Roman" w:eastAsia="宋体" w:cs="Times New Roman"/>
                <w:b w:val="0"/>
                <w:bCs/>
                <w:sz w:val="21"/>
                <w:szCs w:val="21"/>
                <w:lang w:val="en-US"/>
              </w:rPr>
            </w:pPr>
            <w:r>
              <w:rPr>
                <w:rFonts w:hint="default" w:ascii="Times New Roman" w:hAnsi="Times New Roman" w:eastAsia="宋体" w:cs="Times New Roman"/>
                <w:sz w:val="21"/>
                <w:szCs w:val="21"/>
              </w:rPr>
              <w:t>定期检查各项污染防治措施</w:t>
            </w:r>
          </w:p>
        </w:tc>
        <w:tc>
          <w:tcPr>
            <w:tcW w:w="1854" w:type="dxa"/>
            <w:tcBorders>
              <w:tl2br w:val="nil"/>
              <w:tr2bl w:val="nil"/>
            </w:tcBorders>
            <w:shd w:val="clear" w:color="auto" w:fill="auto"/>
            <w:vAlign w:val="center"/>
          </w:tcPr>
          <w:p>
            <w:pPr>
              <w:keepNext w:val="0"/>
              <w:keepLines w:val="0"/>
              <w:widowControl w:val="0"/>
              <w:suppressLineNumbers w:val="0"/>
              <w:spacing w:before="0" w:beforeAutospacing="0" w:after="0" w:afterAutospacing="0" w:line="240" w:lineRule="auto"/>
              <w:ind w:left="-105" w:leftChars="-50" w:right="-105" w:rightChars="-50"/>
              <w:jc w:val="center"/>
              <w:rPr>
                <w:rFonts w:hint="default" w:ascii="Times New Roman" w:hAnsi="Times New Roman" w:eastAsia="宋体" w:cs="Times New Roman"/>
                <w:b w:val="0"/>
                <w:bCs/>
                <w:color w:val="000000"/>
                <w:sz w:val="21"/>
                <w:szCs w:val="21"/>
                <w:lang w:val="en-US"/>
              </w:rPr>
            </w:pPr>
            <w:r>
              <w:rPr>
                <w:rFonts w:hint="default" w:ascii="Times New Roman" w:hAnsi="Times New Roman" w:eastAsia="宋体" w:cs="Times New Roman"/>
                <w:b w:val="0"/>
                <w:bCs/>
                <w:color w:val="000000"/>
                <w:sz w:val="21"/>
                <w:szCs w:val="21"/>
                <w:lang w:val="en-US"/>
              </w:rPr>
              <w:t>2021.</w:t>
            </w:r>
            <w:r>
              <w:rPr>
                <w:rFonts w:hint="default" w:ascii="Times New Roman" w:hAnsi="Times New Roman" w:eastAsia="宋体" w:cs="Times New Roman"/>
                <w:b w:val="0"/>
                <w:bCs/>
                <w:color w:val="000000"/>
                <w:sz w:val="21"/>
                <w:szCs w:val="21"/>
                <w:lang w:val="en-US" w:eastAsia="zh-CN"/>
              </w:rPr>
              <w:t>8</w:t>
            </w:r>
          </w:p>
        </w:tc>
        <w:tc>
          <w:tcPr>
            <w:tcW w:w="2114" w:type="dxa"/>
            <w:tcBorders>
              <w:tl2br w:val="nil"/>
              <w:tr2bl w:val="nil"/>
            </w:tcBorders>
            <w:shd w:val="clear" w:color="auto" w:fill="auto"/>
            <w:vAlign w:val="center"/>
          </w:tcPr>
          <w:p>
            <w:pPr>
              <w:pStyle w:val="20"/>
              <w:keepNext w:val="0"/>
              <w:keepLines w:val="0"/>
              <w:widowControl w:val="0"/>
              <w:suppressLineNumbers w:val="0"/>
              <w:spacing w:before="0" w:beforeAutospacing="0" w:after="0" w:afterAutospacing="0" w:line="240" w:lineRule="auto"/>
              <w:ind w:left="-105" w:leftChars="-50" w:right="-105" w:rightChars="-50"/>
              <w:jc w:val="center"/>
              <w:rPr>
                <w:rFonts w:hint="default" w:ascii="Times New Roman" w:hAnsi="Times New Roman" w:eastAsia="宋体" w:cs="Times New Roman"/>
                <w:b w:val="0"/>
                <w:bCs/>
                <w:color w:val="000000"/>
                <w:sz w:val="21"/>
                <w:szCs w:val="21"/>
                <w:lang w:val="en-US"/>
              </w:rPr>
            </w:pPr>
            <w:r>
              <w:rPr>
                <w:rFonts w:hint="default" w:ascii="Times New Roman" w:hAnsi="Times New Roman" w:eastAsia="宋体" w:cs="Times New Roman"/>
                <w:b w:val="0"/>
                <w:bCs/>
                <w:color w:val="000000"/>
                <w:sz w:val="21"/>
                <w:szCs w:val="21"/>
              </w:rPr>
              <w:t>生产部</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69" w:type="dxa"/>
            <w:tcBorders>
              <w:tl2br w:val="nil"/>
              <w:tr2bl w:val="nil"/>
            </w:tcBorders>
            <w:shd w:val="clear" w:color="auto" w:fill="auto"/>
            <w:vAlign w:val="center"/>
          </w:tcPr>
          <w:p>
            <w:pPr>
              <w:spacing w:line="240" w:lineRule="auto"/>
              <w:jc w:val="center"/>
              <w:rPr>
                <w:rFonts w:hint="default" w:ascii="Times New Roman" w:hAnsi="Times New Roman" w:eastAsia="宋体" w:cs="Times New Roman"/>
                <w:b w:val="0"/>
                <w:bCs/>
                <w:sz w:val="21"/>
                <w:szCs w:val="21"/>
                <w:lang w:val="en-US"/>
              </w:rPr>
            </w:pPr>
            <w:r>
              <w:rPr>
                <w:rFonts w:hint="default" w:ascii="Times New Roman" w:hAnsi="Times New Roman" w:eastAsia="宋体" w:cs="Times New Roman"/>
                <w:sz w:val="21"/>
                <w:szCs w:val="21"/>
              </w:rPr>
              <w:t>F05</w:t>
            </w:r>
          </w:p>
        </w:tc>
        <w:tc>
          <w:tcPr>
            <w:tcW w:w="3585" w:type="dxa"/>
            <w:tcBorders>
              <w:tl2br w:val="nil"/>
              <w:tr2bl w:val="nil"/>
            </w:tcBorders>
            <w:shd w:val="clear" w:color="auto" w:fill="auto"/>
            <w:vAlign w:val="center"/>
          </w:tcPr>
          <w:p>
            <w:pPr>
              <w:spacing w:line="240" w:lineRule="auto"/>
              <w:jc w:val="center"/>
              <w:rPr>
                <w:rFonts w:hint="default" w:ascii="Times New Roman" w:hAnsi="Times New Roman" w:eastAsia="宋体" w:cs="Times New Roman"/>
                <w:b w:val="0"/>
                <w:bCs/>
                <w:sz w:val="21"/>
                <w:szCs w:val="21"/>
                <w:lang w:val="en-US"/>
              </w:rPr>
            </w:pPr>
            <w:r>
              <w:rPr>
                <w:rFonts w:hint="default" w:ascii="Times New Roman" w:hAnsi="Times New Roman" w:eastAsia="宋体" w:cs="Times New Roman"/>
                <w:sz w:val="21"/>
                <w:szCs w:val="21"/>
              </w:rPr>
              <w:t>水 、电节能利用</w:t>
            </w:r>
          </w:p>
        </w:tc>
        <w:tc>
          <w:tcPr>
            <w:tcW w:w="1854" w:type="dxa"/>
            <w:tcBorders>
              <w:tl2br w:val="nil"/>
              <w:tr2bl w:val="nil"/>
            </w:tcBorders>
            <w:shd w:val="clear" w:color="auto" w:fill="auto"/>
            <w:vAlign w:val="center"/>
          </w:tcPr>
          <w:p>
            <w:pPr>
              <w:keepNext w:val="0"/>
              <w:keepLines w:val="0"/>
              <w:widowControl w:val="0"/>
              <w:suppressLineNumbers w:val="0"/>
              <w:spacing w:before="0" w:beforeAutospacing="0" w:after="0" w:afterAutospacing="0" w:line="240" w:lineRule="auto"/>
              <w:ind w:left="-105" w:leftChars="-50" w:right="-105" w:rightChars="-50"/>
              <w:jc w:val="center"/>
              <w:rPr>
                <w:rFonts w:hint="default" w:ascii="Times New Roman" w:hAnsi="Times New Roman" w:eastAsia="宋体" w:cs="Times New Roman"/>
                <w:b w:val="0"/>
                <w:bCs/>
                <w:color w:val="000000"/>
                <w:sz w:val="21"/>
                <w:szCs w:val="21"/>
                <w:lang w:val="en-US"/>
              </w:rPr>
            </w:pPr>
            <w:r>
              <w:rPr>
                <w:rFonts w:hint="default" w:ascii="Times New Roman" w:hAnsi="Times New Roman" w:eastAsia="宋体" w:cs="Times New Roman"/>
                <w:b w:val="0"/>
                <w:bCs/>
                <w:color w:val="000000"/>
                <w:sz w:val="21"/>
                <w:szCs w:val="21"/>
                <w:lang w:val="en-US"/>
              </w:rPr>
              <w:t>2021.</w:t>
            </w:r>
            <w:r>
              <w:rPr>
                <w:rFonts w:hint="default" w:ascii="Times New Roman" w:hAnsi="Times New Roman" w:eastAsia="宋体" w:cs="Times New Roman"/>
                <w:b w:val="0"/>
                <w:bCs/>
                <w:color w:val="000000"/>
                <w:sz w:val="21"/>
                <w:szCs w:val="21"/>
                <w:lang w:val="en-US" w:eastAsia="zh-CN"/>
              </w:rPr>
              <w:t>8</w:t>
            </w:r>
          </w:p>
        </w:tc>
        <w:tc>
          <w:tcPr>
            <w:tcW w:w="2114" w:type="dxa"/>
            <w:tcBorders>
              <w:tl2br w:val="nil"/>
              <w:tr2bl w:val="nil"/>
            </w:tcBorders>
            <w:shd w:val="clear" w:color="auto" w:fill="auto"/>
            <w:vAlign w:val="center"/>
          </w:tcPr>
          <w:p>
            <w:pPr>
              <w:keepNext w:val="0"/>
              <w:keepLines w:val="0"/>
              <w:widowControl w:val="0"/>
              <w:suppressLineNumbers w:val="0"/>
              <w:adjustRightInd w:val="0"/>
              <w:snapToGrid w:val="0"/>
              <w:spacing w:before="0" w:beforeAutospacing="0" w:after="0" w:afterAutospacing="0" w:line="240" w:lineRule="auto"/>
              <w:ind w:left="-107" w:leftChars="-51" w:right="-107" w:rightChars="-51"/>
              <w:jc w:val="center"/>
              <w:rPr>
                <w:rFonts w:hint="default" w:ascii="Times New Roman" w:hAnsi="Times New Roman" w:eastAsia="宋体" w:cs="Times New Roman"/>
                <w:b w:val="0"/>
                <w:bCs/>
                <w:color w:val="000000"/>
                <w:sz w:val="21"/>
                <w:szCs w:val="21"/>
                <w:lang w:val="en-US"/>
              </w:rPr>
            </w:pPr>
            <w:r>
              <w:rPr>
                <w:rFonts w:hint="default" w:ascii="Times New Roman" w:hAnsi="Times New Roman" w:eastAsia="宋体" w:cs="Times New Roman"/>
                <w:b w:val="0"/>
                <w:bCs/>
                <w:color w:val="000000"/>
                <w:sz w:val="21"/>
                <w:szCs w:val="21"/>
                <w:lang w:val="en-US" w:eastAsia="zh-CN"/>
              </w:rPr>
              <w:t>办公室、</w:t>
            </w:r>
            <w:r>
              <w:rPr>
                <w:rFonts w:hint="default" w:ascii="Times New Roman" w:hAnsi="Times New Roman" w:eastAsia="宋体" w:cs="Times New Roman"/>
                <w:b w:val="0"/>
                <w:bCs/>
                <w:color w:val="000000"/>
                <w:sz w:val="21"/>
                <w:szCs w:val="21"/>
              </w:rPr>
              <w:t>生产部</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69" w:type="dxa"/>
            <w:tcBorders>
              <w:tl2br w:val="nil"/>
              <w:tr2bl w:val="nil"/>
            </w:tcBorders>
            <w:shd w:val="clear" w:color="auto" w:fill="auto"/>
            <w:vAlign w:val="center"/>
          </w:tcPr>
          <w:p>
            <w:pPr>
              <w:spacing w:line="240" w:lineRule="auto"/>
              <w:jc w:val="center"/>
              <w:rPr>
                <w:rFonts w:hint="default" w:ascii="Times New Roman" w:hAnsi="Times New Roman" w:eastAsia="宋体" w:cs="Times New Roman"/>
                <w:b w:val="0"/>
                <w:bCs/>
                <w:sz w:val="21"/>
                <w:szCs w:val="21"/>
                <w:lang w:val="en-US" w:eastAsia="zh-CN"/>
              </w:rPr>
            </w:pPr>
            <w:r>
              <w:rPr>
                <w:rFonts w:hint="default" w:ascii="Times New Roman" w:hAnsi="Times New Roman" w:eastAsia="宋体" w:cs="Times New Roman"/>
                <w:sz w:val="21"/>
                <w:szCs w:val="21"/>
                <w:lang w:eastAsia="zh-CN"/>
              </w:rPr>
              <w:t>F06</w:t>
            </w:r>
          </w:p>
        </w:tc>
        <w:tc>
          <w:tcPr>
            <w:tcW w:w="3585" w:type="dxa"/>
            <w:tcBorders>
              <w:tl2br w:val="nil"/>
              <w:tr2bl w:val="nil"/>
            </w:tcBorders>
            <w:shd w:val="clear" w:color="auto" w:fill="auto"/>
            <w:vAlign w:val="center"/>
          </w:tcPr>
          <w:p>
            <w:pPr>
              <w:spacing w:line="240" w:lineRule="auto"/>
              <w:jc w:val="center"/>
              <w:rPr>
                <w:rFonts w:hint="default" w:ascii="Times New Roman" w:hAnsi="Times New Roman" w:eastAsia="宋体" w:cs="Times New Roman"/>
                <w:b w:val="0"/>
                <w:bCs/>
                <w:sz w:val="21"/>
                <w:szCs w:val="21"/>
                <w:lang w:val="en-US"/>
              </w:rPr>
            </w:pPr>
            <w:r>
              <w:rPr>
                <w:rFonts w:hint="default" w:ascii="Times New Roman" w:hAnsi="Times New Roman" w:eastAsia="宋体" w:cs="Times New Roman"/>
                <w:sz w:val="21"/>
                <w:szCs w:val="21"/>
              </w:rPr>
              <w:t>建立清洁生产办公室</w:t>
            </w:r>
          </w:p>
        </w:tc>
        <w:tc>
          <w:tcPr>
            <w:tcW w:w="1854" w:type="dxa"/>
            <w:tcBorders>
              <w:tl2br w:val="nil"/>
              <w:tr2bl w:val="nil"/>
            </w:tcBorders>
            <w:shd w:val="clear" w:color="auto" w:fill="auto"/>
            <w:vAlign w:val="center"/>
          </w:tcPr>
          <w:p>
            <w:pPr>
              <w:keepNext w:val="0"/>
              <w:keepLines w:val="0"/>
              <w:widowControl w:val="0"/>
              <w:suppressLineNumbers w:val="0"/>
              <w:spacing w:before="0" w:beforeAutospacing="0" w:after="0" w:afterAutospacing="0" w:line="240" w:lineRule="auto"/>
              <w:ind w:left="-105" w:leftChars="-50" w:right="-105" w:rightChars="-50"/>
              <w:jc w:val="center"/>
              <w:rPr>
                <w:rFonts w:hint="default" w:ascii="Times New Roman" w:hAnsi="Times New Roman" w:eastAsia="宋体" w:cs="Times New Roman"/>
                <w:b w:val="0"/>
                <w:bCs/>
                <w:color w:val="000000"/>
                <w:sz w:val="21"/>
                <w:szCs w:val="21"/>
                <w:lang w:val="en-US"/>
              </w:rPr>
            </w:pPr>
            <w:r>
              <w:rPr>
                <w:rFonts w:hint="default" w:ascii="Times New Roman" w:hAnsi="Times New Roman" w:eastAsia="宋体" w:cs="Times New Roman"/>
                <w:b w:val="0"/>
                <w:bCs/>
                <w:color w:val="000000"/>
                <w:sz w:val="21"/>
                <w:szCs w:val="21"/>
                <w:lang w:val="en-US"/>
              </w:rPr>
              <w:t>2021.</w:t>
            </w:r>
            <w:r>
              <w:rPr>
                <w:rFonts w:hint="default" w:ascii="Times New Roman" w:hAnsi="Times New Roman" w:eastAsia="宋体" w:cs="Times New Roman"/>
                <w:b w:val="0"/>
                <w:bCs/>
                <w:color w:val="000000"/>
                <w:sz w:val="21"/>
                <w:szCs w:val="21"/>
                <w:lang w:val="en-US" w:eastAsia="zh-CN"/>
              </w:rPr>
              <w:t>8</w:t>
            </w:r>
          </w:p>
        </w:tc>
        <w:tc>
          <w:tcPr>
            <w:tcW w:w="2114" w:type="dxa"/>
            <w:tcBorders>
              <w:tl2br w:val="nil"/>
              <w:tr2bl w:val="nil"/>
            </w:tcBorders>
            <w:shd w:val="clear" w:color="auto" w:fill="auto"/>
            <w:vAlign w:val="center"/>
          </w:tcPr>
          <w:p>
            <w:pPr>
              <w:keepNext w:val="0"/>
              <w:keepLines w:val="0"/>
              <w:widowControl w:val="0"/>
              <w:suppressLineNumbers w:val="0"/>
              <w:adjustRightInd w:val="0"/>
              <w:snapToGrid w:val="0"/>
              <w:spacing w:before="0" w:beforeAutospacing="0" w:after="0" w:afterAutospacing="0" w:line="240" w:lineRule="auto"/>
              <w:ind w:left="-107" w:leftChars="-51" w:right="-107" w:rightChars="-51"/>
              <w:jc w:val="center"/>
              <w:rPr>
                <w:rFonts w:hint="default" w:ascii="Times New Roman" w:hAnsi="Times New Roman" w:eastAsia="宋体" w:cs="Times New Roman"/>
                <w:b w:val="0"/>
                <w:bCs/>
                <w:color w:val="000000"/>
                <w:sz w:val="21"/>
                <w:szCs w:val="21"/>
                <w:lang w:val="en-US"/>
              </w:rPr>
            </w:pPr>
            <w:r>
              <w:rPr>
                <w:rFonts w:hint="default" w:ascii="Times New Roman" w:hAnsi="Times New Roman" w:eastAsia="宋体" w:cs="Times New Roman"/>
                <w:b w:val="0"/>
                <w:bCs/>
                <w:color w:val="000000"/>
                <w:sz w:val="21"/>
                <w:szCs w:val="21"/>
                <w:lang w:val="en-US" w:eastAsia="zh-CN"/>
              </w:rPr>
              <w:t>办公室</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69" w:type="dxa"/>
            <w:tcBorders>
              <w:tl2br w:val="nil"/>
              <w:tr2bl w:val="nil"/>
            </w:tcBorders>
            <w:shd w:val="clear" w:color="auto" w:fill="auto"/>
            <w:vAlign w:val="center"/>
          </w:tcPr>
          <w:p>
            <w:pPr>
              <w:spacing w:line="240" w:lineRule="auto"/>
              <w:jc w:val="center"/>
              <w:rPr>
                <w:rFonts w:hint="default" w:ascii="Times New Roman" w:hAnsi="Times New Roman" w:eastAsia="宋体" w:cs="Times New Roman"/>
                <w:b w:val="0"/>
                <w:bCs/>
                <w:sz w:val="21"/>
                <w:szCs w:val="21"/>
                <w:lang w:val="en-US" w:eastAsia="zh-CN"/>
              </w:rPr>
            </w:pPr>
            <w:r>
              <w:rPr>
                <w:rFonts w:hint="default" w:ascii="Times New Roman" w:hAnsi="Times New Roman" w:eastAsia="宋体" w:cs="Times New Roman"/>
                <w:sz w:val="21"/>
                <w:szCs w:val="21"/>
                <w:lang w:eastAsia="zh-CN"/>
              </w:rPr>
              <w:t>F07</w:t>
            </w:r>
          </w:p>
        </w:tc>
        <w:tc>
          <w:tcPr>
            <w:tcW w:w="3585" w:type="dxa"/>
            <w:tcBorders>
              <w:tl2br w:val="nil"/>
              <w:tr2bl w:val="nil"/>
            </w:tcBorders>
            <w:shd w:val="clear" w:color="auto" w:fill="auto"/>
            <w:vAlign w:val="center"/>
          </w:tcPr>
          <w:p>
            <w:pPr>
              <w:spacing w:line="240" w:lineRule="auto"/>
              <w:jc w:val="center"/>
              <w:rPr>
                <w:rFonts w:hint="default" w:ascii="Times New Roman" w:hAnsi="Times New Roman" w:eastAsia="宋体" w:cs="Times New Roman"/>
                <w:b w:val="0"/>
                <w:bCs/>
                <w:sz w:val="21"/>
                <w:szCs w:val="21"/>
                <w:lang w:val="en-US"/>
              </w:rPr>
            </w:pPr>
            <w:r>
              <w:rPr>
                <w:rFonts w:hint="default" w:ascii="Times New Roman" w:hAnsi="Times New Roman" w:eastAsia="宋体" w:cs="Times New Roman"/>
                <w:sz w:val="21"/>
                <w:szCs w:val="21"/>
                <w:lang w:eastAsia="zh-CN"/>
              </w:rPr>
              <w:t>产生的固体废物分类存放</w:t>
            </w:r>
          </w:p>
        </w:tc>
        <w:tc>
          <w:tcPr>
            <w:tcW w:w="1854" w:type="dxa"/>
            <w:tcBorders>
              <w:tl2br w:val="nil"/>
              <w:tr2bl w:val="nil"/>
            </w:tcBorders>
            <w:shd w:val="clear" w:color="auto" w:fill="auto"/>
            <w:vAlign w:val="center"/>
          </w:tcPr>
          <w:p>
            <w:pPr>
              <w:keepNext w:val="0"/>
              <w:keepLines w:val="0"/>
              <w:widowControl w:val="0"/>
              <w:suppressLineNumbers w:val="0"/>
              <w:spacing w:before="0" w:beforeAutospacing="0" w:after="0" w:afterAutospacing="0" w:line="240" w:lineRule="auto"/>
              <w:ind w:left="-105" w:leftChars="-50" w:right="-105" w:rightChars="-50"/>
              <w:jc w:val="center"/>
              <w:rPr>
                <w:rFonts w:hint="default" w:ascii="Times New Roman" w:hAnsi="Times New Roman" w:eastAsia="宋体" w:cs="Times New Roman"/>
                <w:b w:val="0"/>
                <w:bCs/>
                <w:color w:val="000000"/>
                <w:sz w:val="21"/>
                <w:szCs w:val="21"/>
                <w:lang w:val="en-US"/>
              </w:rPr>
            </w:pPr>
            <w:r>
              <w:rPr>
                <w:rFonts w:hint="default" w:ascii="Times New Roman" w:hAnsi="Times New Roman" w:eastAsia="宋体" w:cs="Times New Roman"/>
                <w:b w:val="0"/>
                <w:bCs/>
                <w:color w:val="000000"/>
                <w:sz w:val="21"/>
                <w:szCs w:val="21"/>
                <w:lang w:val="en-US"/>
              </w:rPr>
              <w:t>2021.</w:t>
            </w:r>
            <w:r>
              <w:rPr>
                <w:rFonts w:hint="default" w:ascii="Times New Roman" w:hAnsi="Times New Roman" w:eastAsia="宋体" w:cs="Times New Roman"/>
                <w:b w:val="0"/>
                <w:bCs/>
                <w:color w:val="000000"/>
                <w:sz w:val="21"/>
                <w:szCs w:val="21"/>
                <w:lang w:val="en-US" w:eastAsia="zh-CN"/>
              </w:rPr>
              <w:t>8</w:t>
            </w:r>
          </w:p>
        </w:tc>
        <w:tc>
          <w:tcPr>
            <w:tcW w:w="2114" w:type="dxa"/>
            <w:tcBorders>
              <w:tl2br w:val="nil"/>
              <w:tr2bl w:val="nil"/>
            </w:tcBorders>
            <w:shd w:val="clear" w:color="auto" w:fill="auto"/>
            <w:vAlign w:val="center"/>
          </w:tcPr>
          <w:p>
            <w:pPr>
              <w:keepNext w:val="0"/>
              <w:keepLines w:val="0"/>
              <w:widowControl w:val="0"/>
              <w:suppressLineNumbers w:val="0"/>
              <w:adjustRightInd w:val="0"/>
              <w:snapToGrid w:val="0"/>
              <w:spacing w:before="0" w:beforeAutospacing="0" w:after="0" w:afterAutospacing="0" w:line="240" w:lineRule="auto"/>
              <w:ind w:left="-107" w:leftChars="-51" w:right="-107" w:rightChars="-51"/>
              <w:jc w:val="center"/>
              <w:rPr>
                <w:rFonts w:hint="default" w:ascii="Times New Roman" w:hAnsi="Times New Roman" w:eastAsia="宋体" w:cs="Times New Roman"/>
                <w:b w:val="0"/>
                <w:bCs/>
                <w:color w:val="000000"/>
                <w:sz w:val="21"/>
                <w:szCs w:val="21"/>
                <w:lang w:val="en-US"/>
              </w:rPr>
            </w:pPr>
            <w:r>
              <w:rPr>
                <w:rFonts w:hint="default" w:ascii="Times New Roman" w:hAnsi="Times New Roman" w:eastAsia="宋体" w:cs="Times New Roman"/>
                <w:b w:val="0"/>
                <w:bCs/>
                <w:sz w:val="21"/>
                <w:szCs w:val="21"/>
                <w:lang w:val="zh-CN"/>
              </w:rPr>
              <w:t>生产部</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69" w:type="dxa"/>
            <w:tcBorders>
              <w:tl2br w:val="nil"/>
              <w:tr2bl w:val="nil"/>
            </w:tcBorders>
            <w:shd w:val="clear" w:color="auto" w:fill="auto"/>
            <w:vAlign w:val="center"/>
          </w:tcPr>
          <w:p>
            <w:pPr>
              <w:spacing w:line="240" w:lineRule="auto"/>
              <w:jc w:val="center"/>
              <w:rPr>
                <w:rFonts w:hint="default" w:ascii="Times New Roman" w:hAnsi="Times New Roman" w:eastAsia="宋体" w:cs="Times New Roman"/>
                <w:b w:val="0"/>
                <w:bCs/>
                <w:sz w:val="21"/>
                <w:szCs w:val="21"/>
                <w:lang w:val="en-US" w:eastAsia="zh-CN"/>
              </w:rPr>
            </w:pPr>
            <w:r>
              <w:rPr>
                <w:rFonts w:hint="default" w:ascii="Times New Roman" w:hAnsi="Times New Roman" w:eastAsia="宋体" w:cs="Times New Roman"/>
                <w:sz w:val="21"/>
                <w:szCs w:val="21"/>
                <w:lang w:eastAsia="zh-CN"/>
              </w:rPr>
              <w:t>F08</w:t>
            </w:r>
          </w:p>
        </w:tc>
        <w:tc>
          <w:tcPr>
            <w:tcW w:w="3585" w:type="dxa"/>
            <w:tcBorders>
              <w:tl2br w:val="nil"/>
              <w:tr2bl w:val="nil"/>
            </w:tcBorders>
            <w:shd w:val="clear" w:color="auto" w:fill="auto"/>
            <w:vAlign w:val="center"/>
          </w:tcPr>
          <w:p>
            <w:pPr>
              <w:spacing w:line="240" w:lineRule="auto"/>
              <w:jc w:val="center"/>
              <w:rPr>
                <w:rFonts w:hint="default" w:ascii="Times New Roman" w:hAnsi="Times New Roman" w:eastAsia="宋体" w:cs="Times New Roman"/>
                <w:b w:val="0"/>
                <w:bCs/>
                <w:sz w:val="21"/>
                <w:szCs w:val="21"/>
                <w:lang w:val="en-US"/>
              </w:rPr>
            </w:pPr>
            <w:r>
              <w:rPr>
                <w:rFonts w:hint="default" w:ascii="Times New Roman" w:hAnsi="Times New Roman" w:eastAsia="宋体" w:cs="Times New Roman"/>
                <w:sz w:val="21"/>
                <w:szCs w:val="21"/>
              </w:rPr>
              <w:t>节省纸张</w:t>
            </w:r>
          </w:p>
        </w:tc>
        <w:tc>
          <w:tcPr>
            <w:tcW w:w="1854" w:type="dxa"/>
            <w:tcBorders>
              <w:tl2br w:val="nil"/>
              <w:tr2bl w:val="nil"/>
            </w:tcBorders>
            <w:shd w:val="clear" w:color="auto" w:fill="auto"/>
            <w:vAlign w:val="center"/>
          </w:tcPr>
          <w:p>
            <w:pPr>
              <w:keepNext w:val="0"/>
              <w:keepLines w:val="0"/>
              <w:widowControl w:val="0"/>
              <w:suppressLineNumbers w:val="0"/>
              <w:spacing w:before="0" w:beforeAutospacing="0" w:after="0" w:afterAutospacing="0" w:line="240" w:lineRule="auto"/>
              <w:ind w:left="-105" w:leftChars="-50" w:right="-105" w:rightChars="-50"/>
              <w:jc w:val="center"/>
              <w:rPr>
                <w:rFonts w:hint="default" w:ascii="Times New Roman" w:hAnsi="Times New Roman" w:eastAsia="宋体" w:cs="Times New Roman"/>
                <w:b w:val="0"/>
                <w:bCs/>
                <w:color w:val="000000"/>
                <w:sz w:val="21"/>
                <w:szCs w:val="21"/>
                <w:lang w:val="en-US"/>
              </w:rPr>
            </w:pPr>
            <w:r>
              <w:rPr>
                <w:rFonts w:hint="default" w:ascii="Times New Roman" w:hAnsi="Times New Roman" w:eastAsia="宋体" w:cs="Times New Roman"/>
                <w:b w:val="0"/>
                <w:bCs/>
                <w:color w:val="000000"/>
                <w:sz w:val="21"/>
                <w:szCs w:val="21"/>
                <w:lang w:val="en-US"/>
              </w:rPr>
              <w:t>2021.</w:t>
            </w:r>
            <w:r>
              <w:rPr>
                <w:rFonts w:hint="default" w:ascii="Times New Roman" w:hAnsi="Times New Roman" w:eastAsia="宋体" w:cs="Times New Roman"/>
                <w:b w:val="0"/>
                <w:bCs/>
                <w:color w:val="000000"/>
                <w:sz w:val="21"/>
                <w:szCs w:val="21"/>
                <w:lang w:val="en-US" w:eastAsia="zh-CN"/>
              </w:rPr>
              <w:t>8</w:t>
            </w:r>
          </w:p>
        </w:tc>
        <w:tc>
          <w:tcPr>
            <w:tcW w:w="2114" w:type="dxa"/>
            <w:tcBorders>
              <w:tl2br w:val="nil"/>
              <w:tr2bl w:val="nil"/>
            </w:tcBorders>
            <w:shd w:val="clear" w:color="auto" w:fill="auto"/>
            <w:vAlign w:val="center"/>
          </w:tcPr>
          <w:p>
            <w:pPr>
              <w:keepNext w:val="0"/>
              <w:keepLines w:val="0"/>
              <w:widowControl w:val="0"/>
              <w:suppressLineNumbers w:val="0"/>
              <w:adjustRightInd w:val="0"/>
              <w:snapToGrid w:val="0"/>
              <w:spacing w:before="0" w:beforeAutospacing="0" w:after="0" w:afterAutospacing="0" w:line="240" w:lineRule="auto"/>
              <w:ind w:left="-107" w:leftChars="-51" w:right="-107" w:rightChars="-51"/>
              <w:jc w:val="center"/>
              <w:rPr>
                <w:rFonts w:hint="default" w:ascii="Times New Roman" w:hAnsi="Times New Roman" w:eastAsia="宋体" w:cs="Times New Roman"/>
                <w:b w:val="0"/>
                <w:bCs/>
                <w:color w:val="000000"/>
                <w:sz w:val="21"/>
                <w:szCs w:val="21"/>
                <w:lang w:val="en-US" w:eastAsia="zh-CN"/>
              </w:rPr>
            </w:pPr>
            <w:r>
              <w:rPr>
                <w:rFonts w:hint="default" w:ascii="Times New Roman" w:hAnsi="Times New Roman" w:eastAsia="宋体" w:cs="Times New Roman"/>
                <w:b w:val="0"/>
                <w:bCs/>
                <w:color w:val="000000"/>
                <w:sz w:val="21"/>
                <w:szCs w:val="21"/>
                <w:lang w:val="en-US" w:eastAsia="zh-CN"/>
              </w:rPr>
              <w:t>办公室</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69" w:type="dxa"/>
            <w:tcBorders>
              <w:tl2br w:val="nil"/>
              <w:tr2bl w:val="nil"/>
            </w:tcBorders>
            <w:shd w:val="clear" w:color="auto" w:fill="auto"/>
            <w:vAlign w:val="center"/>
          </w:tcPr>
          <w:p>
            <w:pPr>
              <w:spacing w:line="240" w:lineRule="auto"/>
              <w:jc w:val="center"/>
              <w:rPr>
                <w:rFonts w:hint="default" w:ascii="Times New Roman" w:hAnsi="Times New Roman" w:eastAsia="宋体" w:cs="Times New Roman"/>
                <w:b w:val="0"/>
                <w:bCs/>
                <w:sz w:val="21"/>
                <w:szCs w:val="21"/>
                <w:lang w:val="en-US" w:eastAsia="zh-CN"/>
              </w:rPr>
            </w:pPr>
            <w:r>
              <w:rPr>
                <w:rFonts w:hint="default" w:ascii="Times New Roman" w:hAnsi="Times New Roman" w:eastAsia="宋体" w:cs="Times New Roman"/>
                <w:sz w:val="21"/>
                <w:szCs w:val="21"/>
                <w:lang w:eastAsia="zh-CN"/>
              </w:rPr>
              <w:t>F09</w:t>
            </w:r>
          </w:p>
        </w:tc>
        <w:tc>
          <w:tcPr>
            <w:tcW w:w="3585" w:type="dxa"/>
            <w:tcBorders>
              <w:tl2br w:val="nil"/>
              <w:tr2bl w:val="nil"/>
            </w:tcBorders>
            <w:shd w:val="clear" w:color="auto" w:fill="auto"/>
            <w:vAlign w:val="center"/>
          </w:tcPr>
          <w:p>
            <w:pPr>
              <w:spacing w:line="240" w:lineRule="auto"/>
              <w:jc w:val="center"/>
              <w:rPr>
                <w:rFonts w:hint="default" w:ascii="Times New Roman" w:hAnsi="Times New Roman" w:eastAsia="宋体" w:cs="Times New Roman"/>
                <w:b w:val="0"/>
                <w:bCs/>
                <w:sz w:val="21"/>
                <w:szCs w:val="21"/>
                <w:lang w:val="en-US"/>
              </w:rPr>
            </w:pPr>
            <w:r>
              <w:rPr>
                <w:rFonts w:hint="default" w:ascii="Times New Roman" w:hAnsi="Times New Roman" w:eastAsia="宋体" w:cs="Times New Roman"/>
                <w:sz w:val="21"/>
                <w:szCs w:val="21"/>
              </w:rPr>
              <w:t>规范维修工具管理使用</w:t>
            </w:r>
          </w:p>
        </w:tc>
        <w:tc>
          <w:tcPr>
            <w:tcW w:w="1854" w:type="dxa"/>
            <w:tcBorders>
              <w:tl2br w:val="nil"/>
              <w:tr2bl w:val="nil"/>
            </w:tcBorders>
            <w:shd w:val="clear" w:color="auto" w:fill="auto"/>
            <w:vAlign w:val="center"/>
          </w:tcPr>
          <w:p>
            <w:pPr>
              <w:keepNext w:val="0"/>
              <w:keepLines w:val="0"/>
              <w:widowControl w:val="0"/>
              <w:suppressLineNumbers w:val="0"/>
              <w:spacing w:before="0" w:beforeAutospacing="0" w:after="0" w:afterAutospacing="0" w:line="240" w:lineRule="auto"/>
              <w:ind w:left="-105" w:leftChars="-50" w:right="-105" w:rightChars="-50"/>
              <w:jc w:val="center"/>
              <w:rPr>
                <w:rFonts w:hint="default" w:ascii="Times New Roman" w:hAnsi="Times New Roman" w:eastAsia="宋体" w:cs="Times New Roman"/>
                <w:b w:val="0"/>
                <w:bCs/>
                <w:color w:val="000000"/>
                <w:sz w:val="21"/>
                <w:szCs w:val="21"/>
                <w:lang w:val="en-US"/>
              </w:rPr>
            </w:pPr>
            <w:r>
              <w:rPr>
                <w:rFonts w:hint="default" w:ascii="Times New Roman" w:hAnsi="Times New Roman" w:eastAsia="宋体" w:cs="Times New Roman"/>
                <w:b w:val="0"/>
                <w:bCs/>
                <w:color w:val="000000"/>
                <w:sz w:val="21"/>
                <w:szCs w:val="21"/>
                <w:lang w:val="en-US"/>
              </w:rPr>
              <w:t>2021.</w:t>
            </w:r>
            <w:r>
              <w:rPr>
                <w:rFonts w:hint="default" w:ascii="Times New Roman" w:hAnsi="Times New Roman" w:eastAsia="宋体" w:cs="Times New Roman"/>
                <w:b w:val="0"/>
                <w:bCs/>
                <w:color w:val="000000"/>
                <w:sz w:val="21"/>
                <w:szCs w:val="21"/>
                <w:lang w:val="en-US" w:eastAsia="zh-CN"/>
              </w:rPr>
              <w:t>8</w:t>
            </w:r>
          </w:p>
        </w:tc>
        <w:tc>
          <w:tcPr>
            <w:tcW w:w="2114" w:type="dxa"/>
            <w:tcBorders>
              <w:tl2br w:val="nil"/>
              <w:tr2bl w:val="nil"/>
            </w:tcBorders>
            <w:shd w:val="clear" w:color="auto" w:fill="auto"/>
            <w:vAlign w:val="center"/>
          </w:tcPr>
          <w:p>
            <w:pPr>
              <w:keepNext w:val="0"/>
              <w:keepLines w:val="0"/>
              <w:widowControl w:val="0"/>
              <w:suppressLineNumbers w:val="0"/>
              <w:adjustRightInd w:val="0"/>
              <w:snapToGrid w:val="0"/>
              <w:spacing w:before="0" w:beforeAutospacing="0" w:after="0" w:afterAutospacing="0" w:line="240" w:lineRule="auto"/>
              <w:ind w:left="-107" w:leftChars="-51" w:right="-107" w:rightChars="-51"/>
              <w:jc w:val="center"/>
              <w:rPr>
                <w:rFonts w:hint="default" w:ascii="Times New Roman" w:hAnsi="Times New Roman" w:eastAsia="宋体" w:cs="Times New Roman"/>
                <w:b w:val="0"/>
                <w:bCs/>
                <w:color w:val="000000"/>
                <w:sz w:val="21"/>
                <w:szCs w:val="21"/>
                <w:lang w:val="en-US"/>
              </w:rPr>
            </w:pPr>
            <w:r>
              <w:rPr>
                <w:rFonts w:hint="default" w:ascii="Times New Roman" w:hAnsi="Times New Roman" w:eastAsia="宋体" w:cs="Times New Roman"/>
                <w:b w:val="0"/>
                <w:bCs/>
                <w:sz w:val="21"/>
                <w:szCs w:val="21"/>
                <w:lang w:val="zh-CN"/>
              </w:rPr>
              <w:t>生产部</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69" w:type="dxa"/>
            <w:tcBorders>
              <w:tl2br w:val="nil"/>
              <w:tr2bl w:val="nil"/>
            </w:tcBorders>
            <w:shd w:val="clear" w:color="auto" w:fill="auto"/>
            <w:vAlign w:val="center"/>
          </w:tcPr>
          <w:p>
            <w:pPr>
              <w:spacing w:line="240" w:lineRule="auto"/>
              <w:jc w:val="center"/>
              <w:rPr>
                <w:rFonts w:hint="default" w:ascii="Times New Roman" w:hAnsi="Times New Roman" w:eastAsia="宋体" w:cs="Times New Roman"/>
                <w:b w:val="0"/>
                <w:bCs/>
                <w:sz w:val="21"/>
                <w:szCs w:val="21"/>
                <w:lang w:val="en-US"/>
              </w:rPr>
            </w:pPr>
            <w:r>
              <w:rPr>
                <w:rFonts w:hint="default" w:ascii="Times New Roman" w:hAnsi="Times New Roman" w:eastAsia="宋体" w:cs="Times New Roman"/>
                <w:sz w:val="21"/>
                <w:szCs w:val="21"/>
              </w:rPr>
              <w:t>F10</w:t>
            </w:r>
          </w:p>
        </w:tc>
        <w:tc>
          <w:tcPr>
            <w:tcW w:w="3585" w:type="dxa"/>
            <w:tcBorders>
              <w:tl2br w:val="nil"/>
              <w:tr2bl w:val="nil"/>
            </w:tcBorders>
            <w:shd w:val="clear" w:color="auto" w:fill="auto"/>
            <w:vAlign w:val="center"/>
          </w:tcPr>
          <w:p>
            <w:pPr>
              <w:spacing w:line="240" w:lineRule="auto"/>
              <w:jc w:val="center"/>
              <w:rPr>
                <w:rFonts w:hint="default" w:ascii="Times New Roman" w:hAnsi="Times New Roman" w:eastAsia="宋体" w:cs="Times New Roman"/>
                <w:b w:val="0"/>
                <w:bCs/>
                <w:color w:val="000000"/>
                <w:spacing w:val="4"/>
                <w:kern w:val="0"/>
                <w:sz w:val="21"/>
                <w:szCs w:val="21"/>
                <w:lang w:val="en-US"/>
              </w:rPr>
            </w:pPr>
            <w:r>
              <w:rPr>
                <w:rFonts w:hint="default" w:ascii="Times New Roman" w:hAnsi="Times New Roman" w:eastAsia="宋体" w:cs="Times New Roman"/>
                <w:sz w:val="21"/>
                <w:szCs w:val="21"/>
              </w:rPr>
              <w:t>备品备件齐全</w:t>
            </w:r>
          </w:p>
        </w:tc>
        <w:tc>
          <w:tcPr>
            <w:tcW w:w="1854" w:type="dxa"/>
            <w:tcBorders>
              <w:tl2br w:val="nil"/>
              <w:tr2bl w:val="nil"/>
            </w:tcBorders>
            <w:shd w:val="clear" w:color="auto" w:fill="auto"/>
            <w:vAlign w:val="center"/>
          </w:tcPr>
          <w:p>
            <w:pPr>
              <w:keepNext w:val="0"/>
              <w:keepLines w:val="0"/>
              <w:widowControl w:val="0"/>
              <w:suppressLineNumbers w:val="0"/>
              <w:spacing w:before="0" w:beforeAutospacing="0" w:after="0" w:afterAutospacing="0" w:line="240" w:lineRule="auto"/>
              <w:ind w:left="-105" w:leftChars="-50" w:right="-105" w:rightChars="-50"/>
              <w:jc w:val="center"/>
              <w:rPr>
                <w:rFonts w:hint="default" w:ascii="Times New Roman" w:hAnsi="Times New Roman" w:eastAsia="宋体" w:cs="Times New Roman"/>
                <w:b w:val="0"/>
                <w:bCs/>
                <w:color w:val="000000"/>
                <w:sz w:val="21"/>
                <w:szCs w:val="21"/>
                <w:lang w:val="en-US"/>
              </w:rPr>
            </w:pPr>
            <w:r>
              <w:rPr>
                <w:rFonts w:hint="default" w:ascii="Times New Roman" w:hAnsi="Times New Roman" w:eastAsia="宋体" w:cs="Times New Roman"/>
                <w:b w:val="0"/>
                <w:bCs/>
                <w:color w:val="000000"/>
                <w:sz w:val="21"/>
                <w:szCs w:val="21"/>
                <w:lang w:val="en-US"/>
              </w:rPr>
              <w:t>2021.</w:t>
            </w:r>
            <w:r>
              <w:rPr>
                <w:rFonts w:hint="default" w:ascii="Times New Roman" w:hAnsi="Times New Roman" w:eastAsia="宋体" w:cs="Times New Roman"/>
                <w:b w:val="0"/>
                <w:bCs/>
                <w:color w:val="000000"/>
                <w:sz w:val="21"/>
                <w:szCs w:val="21"/>
                <w:lang w:val="en-US" w:eastAsia="zh-CN"/>
              </w:rPr>
              <w:t>8</w:t>
            </w:r>
          </w:p>
        </w:tc>
        <w:tc>
          <w:tcPr>
            <w:tcW w:w="2114" w:type="dxa"/>
            <w:tcBorders>
              <w:tl2br w:val="nil"/>
              <w:tr2bl w:val="nil"/>
            </w:tcBorders>
            <w:shd w:val="clear" w:color="auto" w:fill="auto"/>
            <w:vAlign w:val="center"/>
          </w:tcPr>
          <w:p>
            <w:pPr>
              <w:keepNext w:val="0"/>
              <w:keepLines w:val="0"/>
              <w:widowControl w:val="0"/>
              <w:suppressLineNumbers w:val="0"/>
              <w:adjustRightInd w:val="0"/>
              <w:snapToGrid w:val="0"/>
              <w:spacing w:before="0" w:beforeAutospacing="0" w:after="0" w:afterAutospacing="0" w:line="240" w:lineRule="auto"/>
              <w:ind w:left="-107" w:leftChars="-51" w:right="-107" w:rightChars="-51"/>
              <w:jc w:val="center"/>
              <w:rPr>
                <w:rFonts w:hint="default" w:ascii="Times New Roman" w:hAnsi="Times New Roman" w:eastAsia="宋体" w:cs="Times New Roman"/>
                <w:b w:val="0"/>
                <w:bCs/>
                <w:color w:val="000000"/>
                <w:sz w:val="21"/>
                <w:szCs w:val="21"/>
                <w:lang w:val="en-US"/>
              </w:rPr>
            </w:pPr>
            <w:r>
              <w:rPr>
                <w:rFonts w:hint="default" w:ascii="Times New Roman" w:hAnsi="Times New Roman" w:eastAsia="宋体" w:cs="Times New Roman"/>
                <w:b w:val="0"/>
                <w:bCs/>
                <w:sz w:val="21"/>
                <w:szCs w:val="21"/>
                <w:lang w:val="zh-CN"/>
              </w:rPr>
              <w:t>生产部</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69" w:type="dxa"/>
            <w:tcBorders>
              <w:tl2br w:val="nil"/>
              <w:tr2bl w:val="nil"/>
            </w:tcBorders>
            <w:shd w:val="clear" w:color="auto" w:fill="auto"/>
            <w:vAlign w:val="center"/>
          </w:tcPr>
          <w:p>
            <w:pPr>
              <w:spacing w:line="240" w:lineRule="auto"/>
              <w:jc w:val="center"/>
              <w:rPr>
                <w:rFonts w:hint="default" w:ascii="Times New Roman" w:hAnsi="Times New Roman" w:eastAsia="宋体" w:cs="Times New Roman"/>
                <w:b w:val="0"/>
                <w:bCs/>
                <w:sz w:val="21"/>
                <w:szCs w:val="21"/>
                <w:lang w:val="en-US"/>
              </w:rPr>
            </w:pPr>
            <w:r>
              <w:rPr>
                <w:rFonts w:hint="default" w:ascii="Times New Roman" w:hAnsi="Times New Roman" w:eastAsia="宋体" w:cs="Times New Roman"/>
                <w:sz w:val="21"/>
                <w:szCs w:val="21"/>
              </w:rPr>
              <w:t>F11</w:t>
            </w:r>
          </w:p>
        </w:tc>
        <w:tc>
          <w:tcPr>
            <w:tcW w:w="3585" w:type="dxa"/>
            <w:tcBorders>
              <w:tl2br w:val="nil"/>
              <w:tr2bl w:val="nil"/>
            </w:tcBorders>
            <w:shd w:val="clear" w:color="auto" w:fill="auto"/>
            <w:vAlign w:val="center"/>
          </w:tcPr>
          <w:p>
            <w:pPr>
              <w:spacing w:line="240" w:lineRule="auto"/>
              <w:jc w:val="center"/>
              <w:rPr>
                <w:rFonts w:hint="default" w:ascii="Times New Roman" w:hAnsi="Times New Roman" w:eastAsia="宋体" w:cs="Times New Roman"/>
                <w:b w:val="0"/>
                <w:bCs/>
                <w:sz w:val="21"/>
                <w:szCs w:val="21"/>
                <w:lang w:val="en-US"/>
              </w:rPr>
            </w:pPr>
            <w:r>
              <w:rPr>
                <w:rFonts w:hint="default" w:ascii="Times New Roman" w:hAnsi="Times New Roman" w:eastAsia="宋体" w:cs="Times New Roman"/>
                <w:sz w:val="21"/>
                <w:szCs w:val="21"/>
              </w:rPr>
              <w:t>完善岗位操作规范</w:t>
            </w:r>
          </w:p>
        </w:tc>
        <w:tc>
          <w:tcPr>
            <w:tcW w:w="1854" w:type="dxa"/>
            <w:tcBorders>
              <w:tl2br w:val="nil"/>
              <w:tr2bl w:val="nil"/>
            </w:tcBorders>
            <w:shd w:val="clear" w:color="auto" w:fill="auto"/>
            <w:vAlign w:val="center"/>
          </w:tcPr>
          <w:p>
            <w:pPr>
              <w:keepNext w:val="0"/>
              <w:keepLines w:val="0"/>
              <w:widowControl w:val="0"/>
              <w:suppressLineNumbers w:val="0"/>
              <w:spacing w:before="0" w:beforeAutospacing="0" w:after="0" w:afterAutospacing="0" w:line="240" w:lineRule="auto"/>
              <w:ind w:left="-105" w:leftChars="-50" w:right="-105" w:rightChars="-50"/>
              <w:jc w:val="center"/>
              <w:rPr>
                <w:rFonts w:hint="default" w:ascii="Times New Roman" w:hAnsi="Times New Roman" w:eastAsia="宋体" w:cs="Times New Roman"/>
                <w:b w:val="0"/>
                <w:bCs/>
                <w:color w:val="000000"/>
                <w:sz w:val="21"/>
                <w:szCs w:val="21"/>
                <w:lang w:val="en-US"/>
              </w:rPr>
            </w:pPr>
            <w:r>
              <w:rPr>
                <w:rFonts w:hint="default" w:ascii="Times New Roman" w:hAnsi="Times New Roman" w:eastAsia="宋体" w:cs="Times New Roman"/>
                <w:b w:val="0"/>
                <w:bCs/>
                <w:color w:val="000000"/>
                <w:sz w:val="21"/>
                <w:szCs w:val="21"/>
                <w:lang w:val="en-US"/>
              </w:rPr>
              <w:t>2021.</w:t>
            </w:r>
            <w:r>
              <w:rPr>
                <w:rFonts w:hint="default" w:ascii="Times New Roman" w:hAnsi="Times New Roman" w:eastAsia="宋体" w:cs="Times New Roman"/>
                <w:b w:val="0"/>
                <w:bCs/>
                <w:color w:val="000000"/>
                <w:sz w:val="21"/>
                <w:szCs w:val="21"/>
                <w:lang w:val="en-US" w:eastAsia="zh-CN"/>
              </w:rPr>
              <w:t>8</w:t>
            </w:r>
          </w:p>
        </w:tc>
        <w:tc>
          <w:tcPr>
            <w:tcW w:w="2114" w:type="dxa"/>
            <w:tcBorders>
              <w:tl2br w:val="nil"/>
              <w:tr2bl w:val="nil"/>
            </w:tcBorders>
            <w:shd w:val="clear" w:color="auto" w:fill="auto"/>
            <w:vAlign w:val="center"/>
          </w:tcPr>
          <w:p>
            <w:pPr>
              <w:keepNext w:val="0"/>
              <w:keepLines w:val="0"/>
              <w:widowControl w:val="0"/>
              <w:suppressLineNumbers w:val="0"/>
              <w:adjustRightInd w:val="0"/>
              <w:snapToGrid w:val="0"/>
              <w:spacing w:before="0" w:beforeAutospacing="0" w:after="0" w:afterAutospacing="0" w:line="240" w:lineRule="auto"/>
              <w:ind w:left="-107" w:leftChars="-51" w:right="-107" w:rightChars="-51"/>
              <w:jc w:val="center"/>
              <w:rPr>
                <w:rFonts w:hint="default" w:ascii="Times New Roman" w:hAnsi="Times New Roman" w:eastAsia="宋体" w:cs="Times New Roman"/>
                <w:b w:val="0"/>
                <w:bCs/>
                <w:color w:val="000000"/>
                <w:sz w:val="21"/>
                <w:szCs w:val="21"/>
                <w:lang w:val="en-US"/>
              </w:rPr>
            </w:pPr>
            <w:r>
              <w:rPr>
                <w:rFonts w:hint="default" w:ascii="Times New Roman" w:hAnsi="Times New Roman" w:eastAsia="宋体" w:cs="Times New Roman"/>
                <w:b w:val="0"/>
                <w:bCs/>
                <w:sz w:val="21"/>
                <w:szCs w:val="21"/>
                <w:lang w:val="zh-CN"/>
              </w:rPr>
              <w:t>生产部</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69" w:type="dxa"/>
            <w:tcBorders>
              <w:tl2br w:val="nil"/>
              <w:tr2bl w:val="nil"/>
            </w:tcBorders>
            <w:shd w:val="clear" w:color="auto" w:fill="auto"/>
            <w:vAlign w:val="center"/>
          </w:tcPr>
          <w:p>
            <w:pPr>
              <w:spacing w:line="240" w:lineRule="auto"/>
              <w:jc w:val="center"/>
              <w:rPr>
                <w:rFonts w:hint="default" w:ascii="Times New Roman" w:hAnsi="Times New Roman" w:eastAsia="宋体" w:cs="Times New Roman"/>
                <w:b w:val="0"/>
                <w:bCs/>
                <w:sz w:val="21"/>
                <w:szCs w:val="21"/>
                <w:lang w:val="en-US"/>
              </w:rPr>
            </w:pPr>
            <w:r>
              <w:rPr>
                <w:rFonts w:hint="default" w:ascii="Times New Roman" w:hAnsi="Times New Roman" w:eastAsia="宋体" w:cs="Times New Roman"/>
                <w:sz w:val="21"/>
                <w:szCs w:val="21"/>
              </w:rPr>
              <w:t>F12</w:t>
            </w:r>
          </w:p>
        </w:tc>
        <w:tc>
          <w:tcPr>
            <w:tcW w:w="3585" w:type="dxa"/>
            <w:tcBorders>
              <w:tl2br w:val="nil"/>
              <w:tr2bl w:val="nil"/>
            </w:tcBorders>
            <w:shd w:val="clear" w:color="auto" w:fill="auto"/>
            <w:vAlign w:val="center"/>
          </w:tcPr>
          <w:p>
            <w:pPr>
              <w:spacing w:line="240" w:lineRule="auto"/>
              <w:jc w:val="center"/>
              <w:rPr>
                <w:rFonts w:hint="default" w:ascii="Times New Roman" w:hAnsi="Times New Roman" w:eastAsia="宋体" w:cs="Times New Roman"/>
                <w:b w:val="0"/>
                <w:bCs/>
                <w:sz w:val="21"/>
                <w:szCs w:val="21"/>
                <w:lang w:val="en-US"/>
              </w:rPr>
            </w:pPr>
            <w:r>
              <w:rPr>
                <w:rFonts w:hint="default" w:ascii="Times New Roman" w:hAnsi="Times New Roman" w:eastAsia="宋体" w:cs="Times New Roman"/>
                <w:sz w:val="21"/>
                <w:szCs w:val="21"/>
              </w:rPr>
              <w:t>产品防潮、防尘、防火</w:t>
            </w:r>
          </w:p>
        </w:tc>
        <w:tc>
          <w:tcPr>
            <w:tcW w:w="1854" w:type="dxa"/>
            <w:tcBorders>
              <w:tl2br w:val="nil"/>
              <w:tr2bl w:val="nil"/>
            </w:tcBorders>
            <w:shd w:val="clear" w:color="auto" w:fill="auto"/>
            <w:vAlign w:val="center"/>
          </w:tcPr>
          <w:p>
            <w:pPr>
              <w:keepNext w:val="0"/>
              <w:keepLines w:val="0"/>
              <w:widowControl w:val="0"/>
              <w:suppressLineNumbers w:val="0"/>
              <w:spacing w:before="0" w:beforeAutospacing="0" w:after="0" w:afterAutospacing="0" w:line="240" w:lineRule="auto"/>
              <w:ind w:left="-105" w:leftChars="-50" w:right="-105" w:rightChars="-50"/>
              <w:jc w:val="center"/>
              <w:rPr>
                <w:rFonts w:hint="default" w:ascii="Times New Roman" w:hAnsi="Times New Roman" w:eastAsia="宋体" w:cs="Times New Roman"/>
                <w:b w:val="0"/>
                <w:bCs/>
                <w:color w:val="000000"/>
                <w:sz w:val="21"/>
                <w:szCs w:val="21"/>
                <w:lang w:val="en-US"/>
              </w:rPr>
            </w:pPr>
            <w:r>
              <w:rPr>
                <w:rFonts w:hint="default" w:ascii="Times New Roman" w:hAnsi="Times New Roman" w:eastAsia="宋体" w:cs="Times New Roman"/>
                <w:b w:val="0"/>
                <w:bCs/>
                <w:color w:val="000000"/>
                <w:sz w:val="21"/>
                <w:szCs w:val="21"/>
                <w:lang w:val="en-US"/>
              </w:rPr>
              <w:t>2021.</w:t>
            </w:r>
            <w:r>
              <w:rPr>
                <w:rFonts w:hint="default" w:ascii="Times New Roman" w:hAnsi="Times New Roman" w:eastAsia="宋体" w:cs="Times New Roman"/>
                <w:b w:val="0"/>
                <w:bCs/>
                <w:color w:val="000000"/>
                <w:sz w:val="21"/>
                <w:szCs w:val="21"/>
                <w:lang w:val="en-US" w:eastAsia="zh-CN"/>
              </w:rPr>
              <w:t>8</w:t>
            </w:r>
          </w:p>
        </w:tc>
        <w:tc>
          <w:tcPr>
            <w:tcW w:w="2114" w:type="dxa"/>
            <w:tcBorders>
              <w:tl2br w:val="nil"/>
              <w:tr2bl w:val="nil"/>
            </w:tcBorders>
            <w:shd w:val="clear" w:color="auto" w:fill="auto"/>
            <w:vAlign w:val="center"/>
          </w:tcPr>
          <w:p>
            <w:pPr>
              <w:keepNext w:val="0"/>
              <w:keepLines w:val="0"/>
              <w:widowControl w:val="0"/>
              <w:suppressLineNumbers w:val="0"/>
              <w:adjustRightInd w:val="0"/>
              <w:snapToGrid w:val="0"/>
              <w:spacing w:before="0" w:beforeAutospacing="0" w:after="0" w:afterAutospacing="0" w:line="240" w:lineRule="auto"/>
              <w:ind w:left="-107" w:leftChars="-51" w:right="-107" w:rightChars="-51"/>
              <w:jc w:val="center"/>
              <w:rPr>
                <w:rFonts w:hint="default" w:ascii="Times New Roman" w:hAnsi="Times New Roman" w:eastAsia="宋体" w:cs="Times New Roman"/>
                <w:b w:val="0"/>
                <w:bCs/>
                <w:color w:val="000000"/>
                <w:sz w:val="21"/>
                <w:szCs w:val="21"/>
                <w:lang w:val="en-US"/>
              </w:rPr>
            </w:pPr>
            <w:r>
              <w:rPr>
                <w:rFonts w:hint="default" w:ascii="Times New Roman" w:hAnsi="Times New Roman" w:eastAsia="宋体" w:cs="Times New Roman"/>
                <w:b w:val="0"/>
                <w:bCs/>
                <w:sz w:val="21"/>
                <w:szCs w:val="21"/>
                <w:lang w:val="zh-CN"/>
              </w:rPr>
              <w:t>生产部</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69" w:type="dxa"/>
            <w:tcBorders>
              <w:tl2br w:val="nil"/>
              <w:tr2bl w:val="nil"/>
            </w:tcBorders>
            <w:shd w:val="clear" w:color="auto" w:fill="auto"/>
            <w:vAlign w:val="center"/>
          </w:tcPr>
          <w:p>
            <w:pPr>
              <w:spacing w:line="240" w:lineRule="auto"/>
              <w:jc w:val="center"/>
              <w:rPr>
                <w:rFonts w:hint="default" w:ascii="Times New Roman" w:hAnsi="Times New Roman" w:eastAsia="宋体" w:cs="Times New Roman"/>
                <w:b w:val="0"/>
                <w:bCs/>
                <w:spacing w:val="4"/>
                <w:kern w:val="0"/>
                <w:sz w:val="21"/>
                <w:szCs w:val="21"/>
                <w:lang w:val="en-US"/>
              </w:rPr>
            </w:pPr>
            <w:r>
              <w:rPr>
                <w:rFonts w:hint="default" w:ascii="Times New Roman" w:hAnsi="Times New Roman" w:eastAsia="宋体" w:cs="Times New Roman"/>
                <w:sz w:val="21"/>
                <w:szCs w:val="21"/>
              </w:rPr>
              <w:t>F13</w:t>
            </w:r>
          </w:p>
        </w:tc>
        <w:tc>
          <w:tcPr>
            <w:tcW w:w="3585" w:type="dxa"/>
            <w:tcBorders>
              <w:tl2br w:val="nil"/>
              <w:tr2bl w:val="nil"/>
            </w:tcBorders>
            <w:shd w:val="clear" w:color="auto" w:fill="auto"/>
            <w:vAlign w:val="center"/>
          </w:tcPr>
          <w:p>
            <w:pPr>
              <w:spacing w:line="240" w:lineRule="auto"/>
              <w:jc w:val="center"/>
              <w:rPr>
                <w:rFonts w:hint="default" w:ascii="Times New Roman" w:hAnsi="Times New Roman" w:eastAsia="宋体" w:cs="Times New Roman"/>
                <w:b w:val="0"/>
                <w:bCs/>
                <w:sz w:val="21"/>
                <w:szCs w:val="21"/>
                <w:lang w:val="zh-CN"/>
              </w:rPr>
            </w:pPr>
            <w:r>
              <w:rPr>
                <w:rFonts w:hint="default" w:ascii="Times New Roman" w:hAnsi="Times New Roman" w:eastAsia="宋体" w:cs="Times New Roman"/>
                <w:sz w:val="21"/>
                <w:szCs w:val="21"/>
              </w:rPr>
              <w:t>制定合理的奖惩制度</w:t>
            </w:r>
          </w:p>
        </w:tc>
        <w:tc>
          <w:tcPr>
            <w:tcW w:w="1854" w:type="dxa"/>
            <w:tcBorders>
              <w:tl2br w:val="nil"/>
              <w:tr2bl w:val="nil"/>
            </w:tcBorders>
            <w:shd w:val="clear" w:color="auto" w:fill="auto"/>
            <w:vAlign w:val="center"/>
          </w:tcPr>
          <w:p>
            <w:pPr>
              <w:keepNext w:val="0"/>
              <w:keepLines w:val="0"/>
              <w:widowControl w:val="0"/>
              <w:suppressLineNumbers w:val="0"/>
              <w:spacing w:before="0" w:beforeAutospacing="0" w:after="0" w:afterAutospacing="0" w:line="240" w:lineRule="auto"/>
              <w:ind w:left="-105" w:leftChars="-50" w:right="-105" w:rightChars="-50"/>
              <w:jc w:val="center"/>
              <w:rPr>
                <w:rFonts w:hint="default" w:ascii="Times New Roman" w:hAnsi="Times New Roman" w:eastAsia="宋体" w:cs="Times New Roman"/>
                <w:b w:val="0"/>
                <w:bCs/>
                <w:color w:val="000000"/>
                <w:sz w:val="21"/>
                <w:szCs w:val="21"/>
                <w:lang w:val="en-US"/>
              </w:rPr>
            </w:pPr>
            <w:r>
              <w:rPr>
                <w:rFonts w:hint="default" w:ascii="Times New Roman" w:hAnsi="Times New Roman" w:eastAsia="宋体" w:cs="Times New Roman"/>
                <w:b w:val="0"/>
                <w:bCs/>
                <w:color w:val="000000"/>
                <w:sz w:val="21"/>
                <w:szCs w:val="21"/>
                <w:lang w:val="en-US"/>
              </w:rPr>
              <w:t>2021.</w:t>
            </w:r>
            <w:r>
              <w:rPr>
                <w:rFonts w:hint="default" w:ascii="Times New Roman" w:hAnsi="Times New Roman" w:eastAsia="宋体" w:cs="Times New Roman"/>
                <w:b w:val="0"/>
                <w:bCs/>
                <w:color w:val="000000"/>
                <w:sz w:val="21"/>
                <w:szCs w:val="21"/>
                <w:lang w:val="en-US" w:eastAsia="zh-CN"/>
              </w:rPr>
              <w:t>8</w:t>
            </w:r>
          </w:p>
        </w:tc>
        <w:tc>
          <w:tcPr>
            <w:tcW w:w="2114" w:type="dxa"/>
            <w:tcBorders>
              <w:tl2br w:val="nil"/>
              <w:tr2bl w:val="nil"/>
            </w:tcBorders>
            <w:shd w:val="clear" w:color="auto" w:fill="auto"/>
            <w:vAlign w:val="center"/>
          </w:tcPr>
          <w:p>
            <w:pPr>
              <w:keepNext w:val="0"/>
              <w:keepLines w:val="0"/>
              <w:widowControl w:val="0"/>
              <w:suppressLineNumbers w:val="0"/>
              <w:adjustRightInd w:val="0"/>
              <w:snapToGrid w:val="0"/>
              <w:spacing w:before="0" w:beforeAutospacing="0" w:after="0" w:afterAutospacing="0" w:line="240" w:lineRule="auto"/>
              <w:ind w:left="-107" w:leftChars="-51" w:right="-107" w:rightChars="-51"/>
              <w:jc w:val="center"/>
              <w:rPr>
                <w:rFonts w:hint="default" w:ascii="Times New Roman" w:hAnsi="Times New Roman" w:eastAsia="宋体" w:cs="Times New Roman"/>
                <w:b w:val="0"/>
                <w:bCs/>
                <w:kern w:val="0"/>
                <w:sz w:val="21"/>
                <w:szCs w:val="21"/>
                <w:lang w:val="en-US"/>
              </w:rPr>
            </w:pPr>
            <w:r>
              <w:rPr>
                <w:rFonts w:hint="default" w:ascii="Times New Roman" w:hAnsi="Times New Roman" w:eastAsia="宋体" w:cs="Times New Roman"/>
                <w:b w:val="0"/>
                <w:bCs/>
                <w:sz w:val="21"/>
                <w:szCs w:val="21"/>
                <w:lang w:val="en-US" w:eastAsia="zh-CN"/>
              </w:rPr>
              <w:t>综合部、财务部</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69" w:type="dxa"/>
            <w:tcBorders>
              <w:tl2br w:val="nil"/>
              <w:tr2bl w:val="nil"/>
            </w:tcBorders>
            <w:shd w:val="clear" w:color="auto" w:fill="auto"/>
            <w:vAlign w:val="center"/>
          </w:tcPr>
          <w:p>
            <w:pPr>
              <w:spacing w:line="240" w:lineRule="auto"/>
              <w:jc w:val="center"/>
              <w:rPr>
                <w:rFonts w:hint="default" w:ascii="Times New Roman" w:hAnsi="Times New Roman" w:eastAsia="宋体" w:cs="Times New Roman"/>
                <w:b w:val="0"/>
                <w:bCs/>
                <w:sz w:val="21"/>
                <w:szCs w:val="21"/>
                <w:lang w:val="en-US"/>
              </w:rPr>
            </w:pPr>
            <w:r>
              <w:rPr>
                <w:rFonts w:hint="default" w:ascii="Times New Roman" w:hAnsi="Times New Roman" w:eastAsia="宋体" w:cs="Times New Roman"/>
                <w:sz w:val="21"/>
                <w:szCs w:val="21"/>
              </w:rPr>
              <w:t>F14</w:t>
            </w:r>
          </w:p>
        </w:tc>
        <w:tc>
          <w:tcPr>
            <w:tcW w:w="3585" w:type="dxa"/>
            <w:tcBorders>
              <w:tl2br w:val="nil"/>
              <w:tr2bl w:val="nil"/>
            </w:tcBorders>
            <w:shd w:val="clear" w:color="auto" w:fill="auto"/>
            <w:vAlign w:val="center"/>
          </w:tcPr>
          <w:p>
            <w:pPr>
              <w:spacing w:line="240" w:lineRule="auto"/>
              <w:jc w:val="center"/>
              <w:rPr>
                <w:rFonts w:hint="default" w:ascii="Times New Roman" w:hAnsi="Times New Roman" w:eastAsia="宋体" w:cs="Times New Roman"/>
                <w:b w:val="0"/>
                <w:bCs/>
                <w:sz w:val="21"/>
                <w:szCs w:val="21"/>
                <w:lang w:val="zh-CN"/>
              </w:rPr>
            </w:pPr>
            <w:r>
              <w:rPr>
                <w:rFonts w:hint="eastAsia" w:ascii="Times New Roman" w:hAnsi="Times New Roman" w:eastAsia="宋体" w:cs="Times New Roman"/>
                <w:kern w:val="2"/>
                <w:sz w:val="21"/>
                <w:szCs w:val="21"/>
                <w:lang w:val="en-US" w:eastAsia="zh-CN" w:bidi="ar-SA"/>
              </w:rPr>
              <w:t>规范、精简盐酸使用</w:t>
            </w:r>
          </w:p>
        </w:tc>
        <w:tc>
          <w:tcPr>
            <w:tcW w:w="1854" w:type="dxa"/>
            <w:tcBorders>
              <w:tl2br w:val="nil"/>
              <w:tr2bl w:val="nil"/>
            </w:tcBorders>
            <w:shd w:val="clear" w:color="auto" w:fill="auto"/>
            <w:vAlign w:val="center"/>
          </w:tcPr>
          <w:p>
            <w:pPr>
              <w:keepNext w:val="0"/>
              <w:keepLines w:val="0"/>
              <w:widowControl w:val="0"/>
              <w:suppressLineNumbers w:val="0"/>
              <w:spacing w:before="0" w:beforeAutospacing="0" w:after="0" w:afterAutospacing="0" w:line="240" w:lineRule="auto"/>
              <w:ind w:left="-105" w:leftChars="-50" w:right="-105" w:rightChars="-50"/>
              <w:jc w:val="center"/>
              <w:rPr>
                <w:rFonts w:hint="default" w:ascii="Times New Roman" w:hAnsi="Times New Roman" w:eastAsia="宋体" w:cs="Times New Roman"/>
                <w:b w:val="0"/>
                <w:bCs/>
                <w:color w:val="000000"/>
                <w:sz w:val="21"/>
                <w:szCs w:val="21"/>
                <w:lang w:val="en-US"/>
              </w:rPr>
            </w:pPr>
            <w:r>
              <w:rPr>
                <w:rFonts w:hint="default" w:ascii="Times New Roman" w:hAnsi="Times New Roman" w:eastAsia="宋体" w:cs="Times New Roman"/>
                <w:b w:val="0"/>
                <w:bCs/>
                <w:color w:val="000000"/>
                <w:sz w:val="21"/>
                <w:szCs w:val="21"/>
                <w:lang w:val="en-US"/>
              </w:rPr>
              <w:t>2021.</w:t>
            </w:r>
            <w:r>
              <w:rPr>
                <w:rFonts w:hint="default" w:ascii="Times New Roman" w:hAnsi="Times New Roman" w:eastAsia="宋体" w:cs="Times New Roman"/>
                <w:b w:val="0"/>
                <w:bCs/>
                <w:color w:val="000000"/>
                <w:sz w:val="21"/>
                <w:szCs w:val="21"/>
                <w:lang w:val="en-US" w:eastAsia="zh-CN"/>
              </w:rPr>
              <w:t>8</w:t>
            </w:r>
          </w:p>
        </w:tc>
        <w:tc>
          <w:tcPr>
            <w:tcW w:w="2114" w:type="dxa"/>
            <w:tcBorders>
              <w:tl2br w:val="nil"/>
              <w:tr2bl w:val="nil"/>
            </w:tcBorders>
            <w:shd w:val="clear" w:color="auto" w:fill="auto"/>
            <w:vAlign w:val="center"/>
          </w:tcPr>
          <w:p>
            <w:pPr>
              <w:keepNext w:val="0"/>
              <w:keepLines w:val="0"/>
              <w:widowControl w:val="0"/>
              <w:suppressLineNumbers w:val="0"/>
              <w:adjustRightInd w:val="0"/>
              <w:snapToGrid w:val="0"/>
              <w:spacing w:before="0" w:beforeAutospacing="0" w:after="0" w:afterAutospacing="0" w:line="240" w:lineRule="auto"/>
              <w:ind w:left="-107" w:leftChars="-51" w:right="-107" w:rightChars="-51"/>
              <w:jc w:val="center"/>
              <w:rPr>
                <w:rFonts w:hint="default" w:ascii="Times New Roman" w:hAnsi="Times New Roman" w:eastAsia="宋体" w:cs="Times New Roman"/>
                <w:b w:val="0"/>
                <w:bCs/>
                <w:sz w:val="21"/>
                <w:szCs w:val="21"/>
                <w:lang w:val="en-US" w:eastAsia="zh-CN"/>
              </w:rPr>
            </w:pPr>
            <w:r>
              <w:rPr>
                <w:rFonts w:hint="default" w:ascii="Times New Roman" w:hAnsi="Times New Roman" w:eastAsia="宋体" w:cs="Times New Roman"/>
                <w:b w:val="0"/>
                <w:bCs/>
                <w:sz w:val="21"/>
                <w:szCs w:val="21"/>
                <w:lang w:val="en-US" w:eastAsia="zh-CN"/>
              </w:rPr>
              <w:t>综合部、保安部</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69" w:type="dxa"/>
            <w:tcBorders>
              <w:tl2br w:val="nil"/>
              <w:tr2bl w:val="nil"/>
            </w:tcBorders>
            <w:shd w:val="clear" w:color="auto" w:fill="auto"/>
            <w:vAlign w:val="center"/>
          </w:tcPr>
          <w:p>
            <w:pPr>
              <w:spacing w:line="240" w:lineRule="auto"/>
              <w:jc w:val="center"/>
              <w:rPr>
                <w:rFonts w:hint="default" w:ascii="Times New Roman" w:hAnsi="Times New Roman" w:eastAsia="宋体" w:cs="Times New Roman"/>
                <w:b w:val="0"/>
                <w:bCs/>
                <w:sz w:val="21"/>
                <w:szCs w:val="21"/>
                <w:lang w:val="en-US"/>
              </w:rPr>
            </w:pPr>
            <w:r>
              <w:rPr>
                <w:rFonts w:hint="default" w:ascii="Times New Roman" w:hAnsi="Times New Roman" w:eastAsia="宋体" w:cs="Times New Roman"/>
                <w:sz w:val="21"/>
                <w:szCs w:val="21"/>
              </w:rPr>
              <w:t>F15</w:t>
            </w:r>
          </w:p>
        </w:tc>
        <w:tc>
          <w:tcPr>
            <w:tcW w:w="3585" w:type="dxa"/>
            <w:tcBorders>
              <w:tl2br w:val="nil"/>
              <w:tr2bl w:val="nil"/>
            </w:tcBorders>
            <w:shd w:val="clear" w:color="auto" w:fill="auto"/>
            <w:vAlign w:val="center"/>
          </w:tcPr>
          <w:p>
            <w:pPr>
              <w:spacing w:line="240" w:lineRule="auto"/>
              <w:jc w:val="center"/>
              <w:rPr>
                <w:rFonts w:hint="default" w:ascii="Times New Roman" w:hAnsi="Times New Roman" w:eastAsia="宋体" w:cs="Times New Roman"/>
                <w:b w:val="0"/>
                <w:bCs/>
                <w:sz w:val="21"/>
                <w:szCs w:val="21"/>
                <w:lang w:val="zh-CN"/>
              </w:rPr>
            </w:pPr>
            <w:r>
              <w:rPr>
                <w:rFonts w:hint="default" w:ascii="Times New Roman" w:hAnsi="Times New Roman" w:eastAsia="宋体" w:cs="Times New Roman"/>
                <w:sz w:val="21"/>
                <w:szCs w:val="21"/>
              </w:rPr>
              <w:t>增加垃圾桶数量</w:t>
            </w:r>
          </w:p>
        </w:tc>
        <w:tc>
          <w:tcPr>
            <w:tcW w:w="1854" w:type="dxa"/>
            <w:tcBorders>
              <w:tl2br w:val="nil"/>
              <w:tr2bl w:val="nil"/>
            </w:tcBorders>
            <w:shd w:val="clear" w:color="auto" w:fill="auto"/>
            <w:vAlign w:val="center"/>
          </w:tcPr>
          <w:p>
            <w:pPr>
              <w:keepNext w:val="0"/>
              <w:keepLines w:val="0"/>
              <w:widowControl w:val="0"/>
              <w:suppressLineNumbers w:val="0"/>
              <w:spacing w:before="0" w:beforeAutospacing="0" w:after="0" w:afterAutospacing="0" w:line="240" w:lineRule="auto"/>
              <w:ind w:left="-105" w:leftChars="-50" w:right="-105" w:rightChars="-50"/>
              <w:jc w:val="center"/>
              <w:rPr>
                <w:rFonts w:hint="default" w:ascii="Times New Roman" w:hAnsi="Times New Roman" w:eastAsia="宋体" w:cs="Times New Roman"/>
                <w:b w:val="0"/>
                <w:bCs/>
                <w:color w:val="000000"/>
                <w:sz w:val="21"/>
                <w:szCs w:val="21"/>
                <w:lang w:val="en-US"/>
              </w:rPr>
            </w:pPr>
            <w:r>
              <w:rPr>
                <w:rFonts w:hint="default" w:ascii="Times New Roman" w:hAnsi="Times New Roman" w:eastAsia="宋体" w:cs="Times New Roman"/>
                <w:b w:val="0"/>
                <w:bCs/>
                <w:color w:val="000000"/>
                <w:sz w:val="21"/>
                <w:szCs w:val="21"/>
                <w:lang w:val="en-US"/>
              </w:rPr>
              <w:t>2021.</w:t>
            </w:r>
            <w:r>
              <w:rPr>
                <w:rFonts w:hint="default" w:ascii="Times New Roman" w:hAnsi="Times New Roman" w:eastAsia="宋体" w:cs="Times New Roman"/>
                <w:b w:val="0"/>
                <w:bCs/>
                <w:color w:val="000000"/>
                <w:sz w:val="21"/>
                <w:szCs w:val="21"/>
                <w:lang w:val="en-US" w:eastAsia="zh-CN"/>
              </w:rPr>
              <w:t>8</w:t>
            </w:r>
          </w:p>
        </w:tc>
        <w:tc>
          <w:tcPr>
            <w:tcW w:w="2114" w:type="dxa"/>
            <w:tcBorders>
              <w:tl2br w:val="nil"/>
              <w:tr2bl w:val="nil"/>
            </w:tcBorders>
            <w:shd w:val="clear" w:color="auto" w:fill="auto"/>
            <w:vAlign w:val="center"/>
          </w:tcPr>
          <w:p>
            <w:pPr>
              <w:keepNext w:val="0"/>
              <w:keepLines w:val="0"/>
              <w:widowControl w:val="0"/>
              <w:suppressLineNumbers w:val="0"/>
              <w:adjustRightInd w:val="0"/>
              <w:snapToGrid w:val="0"/>
              <w:spacing w:before="0" w:beforeAutospacing="0" w:after="0" w:afterAutospacing="0" w:line="240" w:lineRule="auto"/>
              <w:ind w:left="-107" w:leftChars="-51" w:right="-107" w:rightChars="-51"/>
              <w:jc w:val="center"/>
              <w:rPr>
                <w:rFonts w:hint="default" w:ascii="Times New Roman" w:hAnsi="Times New Roman" w:eastAsia="宋体" w:cs="Times New Roman"/>
                <w:b w:val="0"/>
                <w:bCs/>
                <w:sz w:val="21"/>
                <w:szCs w:val="21"/>
                <w:lang w:val="en-US" w:eastAsia="zh-CN"/>
              </w:rPr>
            </w:pPr>
            <w:r>
              <w:rPr>
                <w:rFonts w:hint="default" w:ascii="Times New Roman" w:hAnsi="Times New Roman" w:eastAsia="宋体" w:cs="Times New Roman"/>
                <w:b w:val="0"/>
                <w:bCs/>
                <w:sz w:val="21"/>
                <w:szCs w:val="21"/>
                <w:lang w:val="en-US" w:eastAsia="zh-CN"/>
              </w:rPr>
              <w:t>综合部、财务部</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69" w:type="dxa"/>
            <w:tcBorders>
              <w:tl2br w:val="nil"/>
              <w:tr2bl w:val="nil"/>
            </w:tcBorders>
            <w:shd w:val="clear" w:color="auto" w:fill="auto"/>
            <w:vAlign w:val="center"/>
          </w:tcPr>
          <w:p>
            <w:pPr>
              <w:spacing w:line="240" w:lineRule="auto"/>
              <w:jc w:val="center"/>
              <w:rPr>
                <w:rFonts w:hint="default" w:ascii="Times New Roman" w:hAnsi="Times New Roman" w:eastAsia="宋体" w:cs="Times New Roman"/>
                <w:b w:val="0"/>
                <w:bCs/>
                <w:sz w:val="21"/>
                <w:szCs w:val="21"/>
                <w:lang w:val="en-US"/>
              </w:rPr>
            </w:pPr>
            <w:r>
              <w:rPr>
                <w:rFonts w:hint="default" w:ascii="Times New Roman" w:hAnsi="Times New Roman" w:eastAsia="宋体" w:cs="Times New Roman"/>
                <w:sz w:val="21"/>
                <w:szCs w:val="21"/>
              </w:rPr>
              <w:t>F16</w:t>
            </w:r>
          </w:p>
        </w:tc>
        <w:tc>
          <w:tcPr>
            <w:tcW w:w="3585" w:type="dxa"/>
            <w:tcBorders>
              <w:tl2br w:val="nil"/>
              <w:tr2bl w:val="nil"/>
            </w:tcBorders>
            <w:shd w:val="clear" w:color="auto" w:fill="auto"/>
            <w:vAlign w:val="center"/>
          </w:tcPr>
          <w:p>
            <w:pPr>
              <w:spacing w:line="240" w:lineRule="auto"/>
              <w:jc w:val="center"/>
              <w:rPr>
                <w:rFonts w:hint="default" w:ascii="Times New Roman" w:hAnsi="Times New Roman" w:eastAsia="宋体" w:cs="Times New Roman"/>
                <w:b w:val="0"/>
                <w:bCs/>
                <w:sz w:val="21"/>
                <w:szCs w:val="21"/>
                <w:lang w:val="zh-CN"/>
              </w:rPr>
            </w:pPr>
            <w:r>
              <w:rPr>
                <w:rFonts w:hint="default" w:ascii="Times New Roman" w:hAnsi="Times New Roman" w:eastAsia="宋体" w:cs="Times New Roman"/>
                <w:sz w:val="21"/>
                <w:szCs w:val="21"/>
              </w:rPr>
              <w:t>及时调整工作班次</w:t>
            </w:r>
          </w:p>
        </w:tc>
        <w:tc>
          <w:tcPr>
            <w:tcW w:w="1854" w:type="dxa"/>
            <w:tcBorders>
              <w:tl2br w:val="nil"/>
              <w:tr2bl w:val="nil"/>
            </w:tcBorders>
            <w:shd w:val="clear" w:color="auto" w:fill="auto"/>
            <w:vAlign w:val="center"/>
          </w:tcPr>
          <w:p>
            <w:pPr>
              <w:keepNext w:val="0"/>
              <w:keepLines w:val="0"/>
              <w:widowControl w:val="0"/>
              <w:suppressLineNumbers w:val="0"/>
              <w:spacing w:before="0" w:beforeAutospacing="0" w:after="0" w:afterAutospacing="0" w:line="240" w:lineRule="auto"/>
              <w:ind w:left="-105" w:leftChars="-50" w:right="-105" w:rightChars="-50"/>
              <w:jc w:val="center"/>
              <w:rPr>
                <w:rFonts w:hint="default" w:ascii="Times New Roman" w:hAnsi="Times New Roman" w:eastAsia="宋体" w:cs="Times New Roman"/>
                <w:b w:val="0"/>
                <w:bCs/>
                <w:color w:val="000000"/>
                <w:sz w:val="21"/>
                <w:szCs w:val="21"/>
                <w:lang w:val="en-US"/>
              </w:rPr>
            </w:pPr>
            <w:r>
              <w:rPr>
                <w:rFonts w:hint="default" w:ascii="Times New Roman" w:hAnsi="Times New Roman" w:eastAsia="宋体" w:cs="Times New Roman"/>
                <w:b w:val="0"/>
                <w:bCs/>
                <w:color w:val="000000"/>
                <w:sz w:val="21"/>
                <w:szCs w:val="21"/>
                <w:lang w:val="en-US"/>
              </w:rPr>
              <w:t>2021.</w:t>
            </w:r>
            <w:r>
              <w:rPr>
                <w:rFonts w:hint="default" w:ascii="Times New Roman" w:hAnsi="Times New Roman" w:eastAsia="宋体" w:cs="Times New Roman"/>
                <w:b w:val="0"/>
                <w:bCs/>
                <w:color w:val="000000"/>
                <w:sz w:val="21"/>
                <w:szCs w:val="21"/>
                <w:lang w:val="en-US" w:eastAsia="zh-CN"/>
              </w:rPr>
              <w:t>8</w:t>
            </w:r>
          </w:p>
        </w:tc>
        <w:tc>
          <w:tcPr>
            <w:tcW w:w="2114" w:type="dxa"/>
            <w:tcBorders>
              <w:tl2br w:val="nil"/>
              <w:tr2bl w:val="nil"/>
            </w:tcBorders>
            <w:shd w:val="clear" w:color="auto" w:fill="auto"/>
            <w:vAlign w:val="center"/>
          </w:tcPr>
          <w:p>
            <w:pPr>
              <w:keepNext w:val="0"/>
              <w:keepLines w:val="0"/>
              <w:widowControl w:val="0"/>
              <w:suppressLineNumbers w:val="0"/>
              <w:adjustRightInd w:val="0"/>
              <w:snapToGrid w:val="0"/>
              <w:spacing w:before="0" w:beforeAutospacing="0" w:after="0" w:afterAutospacing="0" w:line="240" w:lineRule="auto"/>
              <w:ind w:left="-107" w:leftChars="-51" w:right="-107" w:rightChars="-51"/>
              <w:jc w:val="center"/>
              <w:rPr>
                <w:rFonts w:hint="default" w:ascii="Times New Roman" w:hAnsi="Times New Roman" w:eastAsia="宋体" w:cs="Times New Roman"/>
                <w:b w:val="0"/>
                <w:bCs/>
                <w:sz w:val="21"/>
                <w:szCs w:val="21"/>
                <w:lang w:val="zh-CN"/>
              </w:rPr>
            </w:pPr>
            <w:r>
              <w:rPr>
                <w:rFonts w:hint="default" w:ascii="Times New Roman" w:hAnsi="Times New Roman" w:eastAsia="宋体" w:cs="Times New Roman"/>
                <w:b w:val="0"/>
                <w:bCs/>
                <w:sz w:val="21"/>
                <w:szCs w:val="21"/>
                <w:lang w:val="zh-CN"/>
              </w:rPr>
              <w:t>生产部</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69" w:type="dxa"/>
            <w:tcBorders>
              <w:tl2br w:val="nil"/>
              <w:tr2bl w:val="nil"/>
            </w:tcBorders>
            <w:shd w:val="clear" w:color="auto" w:fill="auto"/>
            <w:vAlign w:val="center"/>
          </w:tcPr>
          <w:p>
            <w:pPr>
              <w:spacing w:line="240" w:lineRule="auto"/>
              <w:jc w:val="center"/>
              <w:rPr>
                <w:rFonts w:hint="default" w:ascii="Times New Roman" w:hAnsi="Times New Roman" w:eastAsia="宋体" w:cs="Times New Roman"/>
                <w:b w:val="0"/>
                <w:bCs/>
                <w:sz w:val="21"/>
                <w:szCs w:val="21"/>
                <w:lang w:val="zh-CN"/>
              </w:rPr>
            </w:pPr>
            <w:r>
              <w:rPr>
                <w:rFonts w:hint="default" w:ascii="Times New Roman" w:hAnsi="Times New Roman" w:eastAsia="宋体" w:cs="Times New Roman"/>
                <w:sz w:val="21"/>
                <w:szCs w:val="21"/>
              </w:rPr>
              <w:t>F17</w:t>
            </w:r>
          </w:p>
        </w:tc>
        <w:tc>
          <w:tcPr>
            <w:tcW w:w="3585" w:type="dxa"/>
            <w:tcBorders>
              <w:tl2br w:val="nil"/>
              <w:tr2bl w:val="nil"/>
            </w:tcBorders>
            <w:shd w:val="clear" w:color="auto" w:fill="auto"/>
            <w:vAlign w:val="center"/>
          </w:tcPr>
          <w:p>
            <w:pPr>
              <w:spacing w:line="240" w:lineRule="auto"/>
              <w:jc w:val="center"/>
              <w:rPr>
                <w:rFonts w:hint="default" w:ascii="Times New Roman" w:hAnsi="Times New Roman" w:eastAsia="宋体" w:cs="Times New Roman"/>
                <w:b w:val="0"/>
                <w:bCs/>
                <w:sz w:val="21"/>
                <w:szCs w:val="21"/>
                <w:lang w:val="zh-CN"/>
              </w:rPr>
            </w:pPr>
            <w:r>
              <w:rPr>
                <w:rFonts w:hint="default" w:ascii="Times New Roman" w:hAnsi="Times New Roman" w:eastAsia="宋体" w:cs="Times New Roman"/>
                <w:sz w:val="21"/>
                <w:szCs w:val="21"/>
              </w:rPr>
              <w:t>应急预案的建立</w:t>
            </w:r>
          </w:p>
        </w:tc>
        <w:tc>
          <w:tcPr>
            <w:tcW w:w="1854" w:type="dxa"/>
            <w:tcBorders>
              <w:tl2br w:val="nil"/>
              <w:tr2bl w:val="nil"/>
            </w:tcBorders>
            <w:shd w:val="clear" w:color="auto" w:fill="auto"/>
            <w:vAlign w:val="center"/>
          </w:tcPr>
          <w:p>
            <w:pPr>
              <w:keepNext w:val="0"/>
              <w:keepLines w:val="0"/>
              <w:widowControl w:val="0"/>
              <w:suppressLineNumbers w:val="0"/>
              <w:spacing w:before="0" w:beforeAutospacing="0" w:after="0" w:afterAutospacing="0" w:line="240" w:lineRule="auto"/>
              <w:ind w:left="-105" w:leftChars="-50" w:right="-105" w:rightChars="-50"/>
              <w:jc w:val="center"/>
              <w:rPr>
                <w:rFonts w:hint="default" w:ascii="Times New Roman" w:hAnsi="Times New Roman" w:eastAsia="宋体" w:cs="Times New Roman"/>
                <w:b w:val="0"/>
                <w:bCs/>
                <w:color w:val="000000"/>
                <w:sz w:val="21"/>
                <w:szCs w:val="21"/>
                <w:lang w:val="en-US"/>
              </w:rPr>
            </w:pPr>
            <w:r>
              <w:rPr>
                <w:rFonts w:hint="default" w:ascii="Times New Roman" w:hAnsi="Times New Roman" w:eastAsia="宋体" w:cs="Times New Roman"/>
                <w:b w:val="0"/>
                <w:bCs/>
                <w:color w:val="000000"/>
                <w:sz w:val="21"/>
                <w:szCs w:val="21"/>
                <w:lang w:val="en-US"/>
              </w:rPr>
              <w:t>2021.</w:t>
            </w:r>
            <w:r>
              <w:rPr>
                <w:rFonts w:hint="default" w:ascii="Times New Roman" w:hAnsi="Times New Roman" w:eastAsia="宋体" w:cs="Times New Roman"/>
                <w:b w:val="0"/>
                <w:bCs/>
                <w:color w:val="000000"/>
                <w:sz w:val="21"/>
                <w:szCs w:val="21"/>
                <w:lang w:val="en-US" w:eastAsia="zh-CN"/>
              </w:rPr>
              <w:t>8</w:t>
            </w:r>
          </w:p>
        </w:tc>
        <w:tc>
          <w:tcPr>
            <w:tcW w:w="2114" w:type="dxa"/>
            <w:tcBorders>
              <w:tl2br w:val="nil"/>
              <w:tr2bl w:val="nil"/>
            </w:tcBorders>
            <w:shd w:val="clear" w:color="auto" w:fill="auto"/>
            <w:vAlign w:val="center"/>
          </w:tcPr>
          <w:p>
            <w:pPr>
              <w:keepNext w:val="0"/>
              <w:keepLines w:val="0"/>
              <w:widowControl w:val="0"/>
              <w:suppressLineNumbers w:val="0"/>
              <w:adjustRightInd w:val="0"/>
              <w:snapToGrid w:val="0"/>
              <w:spacing w:before="0" w:beforeAutospacing="0" w:after="0" w:afterAutospacing="0" w:line="240" w:lineRule="auto"/>
              <w:ind w:left="-107" w:leftChars="-51" w:right="-107" w:rightChars="-51"/>
              <w:jc w:val="center"/>
              <w:rPr>
                <w:rFonts w:hint="default" w:ascii="Times New Roman" w:hAnsi="Times New Roman" w:eastAsia="宋体" w:cs="Times New Roman"/>
                <w:b w:val="0"/>
                <w:bCs/>
                <w:sz w:val="21"/>
                <w:szCs w:val="21"/>
                <w:lang w:val="zh-CN"/>
              </w:rPr>
            </w:pPr>
            <w:r>
              <w:rPr>
                <w:rFonts w:hint="default" w:ascii="Times New Roman" w:hAnsi="Times New Roman" w:eastAsia="宋体" w:cs="Times New Roman"/>
                <w:b w:val="0"/>
                <w:bCs/>
                <w:sz w:val="21"/>
                <w:szCs w:val="21"/>
                <w:lang w:eastAsia="zh-CN"/>
              </w:rPr>
              <w:t>综合部、</w:t>
            </w:r>
            <w:r>
              <w:rPr>
                <w:rFonts w:hint="default" w:ascii="Times New Roman" w:hAnsi="Times New Roman" w:eastAsia="宋体" w:cs="Times New Roman"/>
                <w:b w:val="0"/>
                <w:bCs/>
                <w:sz w:val="21"/>
                <w:szCs w:val="21"/>
                <w:lang w:val="zh-CN"/>
              </w:rPr>
              <w:t>生产部</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69" w:type="dxa"/>
            <w:tcBorders>
              <w:tl2br w:val="nil"/>
              <w:tr2bl w:val="nil"/>
            </w:tcBorders>
            <w:shd w:val="clear" w:color="auto" w:fill="auto"/>
            <w:vAlign w:val="center"/>
          </w:tcPr>
          <w:p>
            <w:pPr>
              <w:spacing w:line="240" w:lineRule="auto"/>
              <w:jc w:val="center"/>
              <w:rPr>
                <w:rFonts w:hint="default" w:ascii="Times New Roman" w:hAnsi="Times New Roman" w:eastAsia="宋体" w:cs="Times New Roman"/>
                <w:b w:val="0"/>
                <w:bCs/>
                <w:sz w:val="21"/>
                <w:szCs w:val="21"/>
                <w:lang w:val="zh-CN"/>
              </w:rPr>
            </w:pPr>
            <w:r>
              <w:rPr>
                <w:rFonts w:hint="default" w:ascii="Times New Roman" w:hAnsi="Times New Roman" w:eastAsia="宋体" w:cs="Times New Roman"/>
                <w:sz w:val="21"/>
                <w:szCs w:val="21"/>
              </w:rPr>
              <w:t>F18</w:t>
            </w:r>
          </w:p>
        </w:tc>
        <w:tc>
          <w:tcPr>
            <w:tcW w:w="3585" w:type="dxa"/>
            <w:tcBorders>
              <w:tl2br w:val="nil"/>
              <w:tr2bl w:val="nil"/>
            </w:tcBorders>
            <w:shd w:val="clear" w:color="auto" w:fill="auto"/>
            <w:vAlign w:val="center"/>
          </w:tcPr>
          <w:p>
            <w:pPr>
              <w:spacing w:line="240" w:lineRule="auto"/>
              <w:jc w:val="center"/>
              <w:rPr>
                <w:rFonts w:hint="default" w:ascii="Times New Roman" w:hAnsi="Times New Roman" w:eastAsia="宋体" w:cs="Times New Roman"/>
                <w:b w:val="0"/>
                <w:bCs/>
                <w:sz w:val="21"/>
                <w:szCs w:val="21"/>
                <w:lang w:val="zh-CN"/>
              </w:rPr>
            </w:pPr>
            <w:r>
              <w:rPr>
                <w:rFonts w:hint="default" w:ascii="Times New Roman" w:hAnsi="Times New Roman" w:eastAsia="宋体" w:cs="Times New Roman"/>
                <w:sz w:val="21"/>
                <w:szCs w:val="21"/>
              </w:rPr>
              <w:t>设备使用规章制度</w:t>
            </w:r>
          </w:p>
        </w:tc>
        <w:tc>
          <w:tcPr>
            <w:tcW w:w="1854" w:type="dxa"/>
            <w:tcBorders>
              <w:tl2br w:val="nil"/>
              <w:tr2bl w:val="nil"/>
            </w:tcBorders>
            <w:shd w:val="clear" w:color="auto" w:fill="auto"/>
            <w:vAlign w:val="center"/>
          </w:tcPr>
          <w:p>
            <w:pPr>
              <w:keepNext w:val="0"/>
              <w:keepLines w:val="0"/>
              <w:widowControl w:val="0"/>
              <w:suppressLineNumbers w:val="0"/>
              <w:spacing w:before="0" w:beforeAutospacing="0" w:after="0" w:afterAutospacing="0" w:line="240" w:lineRule="auto"/>
              <w:ind w:left="-105" w:leftChars="-50" w:right="-105" w:rightChars="-50"/>
              <w:jc w:val="center"/>
              <w:rPr>
                <w:rFonts w:hint="default" w:ascii="Times New Roman" w:hAnsi="Times New Roman" w:eastAsia="宋体" w:cs="Times New Roman"/>
                <w:b w:val="0"/>
                <w:bCs/>
                <w:color w:val="000000"/>
                <w:sz w:val="21"/>
                <w:szCs w:val="21"/>
                <w:lang w:val="en-US"/>
              </w:rPr>
            </w:pPr>
            <w:r>
              <w:rPr>
                <w:rFonts w:hint="default" w:ascii="Times New Roman" w:hAnsi="Times New Roman" w:eastAsia="宋体" w:cs="Times New Roman"/>
                <w:b w:val="0"/>
                <w:bCs/>
                <w:color w:val="000000"/>
                <w:sz w:val="21"/>
                <w:szCs w:val="21"/>
                <w:lang w:val="en-US"/>
              </w:rPr>
              <w:t>2021.</w:t>
            </w:r>
            <w:r>
              <w:rPr>
                <w:rFonts w:hint="default" w:ascii="Times New Roman" w:hAnsi="Times New Roman" w:eastAsia="宋体" w:cs="Times New Roman"/>
                <w:b w:val="0"/>
                <w:bCs/>
                <w:color w:val="000000"/>
                <w:sz w:val="21"/>
                <w:szCs w:val="21"/>
                <w:lang w:val="en-US" w:eastAsia="zh-CN"/>
              </w:rPr>
              <w:t>8</w:t>
            </w:r>
          </w:p>
        </w:tc>
        <w:tc>
          <w:tcPr>
            <w:tcW w:w="2114" w:type="dxa"/>
            <w:tcBorders>
              <w:tl2br w:val="nil"/>
              <w:tr2bl w:val="nil"/>
            </w:tcBorders>
            <w:shd w:val="clear" w:color="auto" w:fill="auto"/>
            <w:vAlign w:val="center"/>
          </w:tcPr>
          <w:p>
            <w:pPr>
              <w:keepNext w:val="0"/>
              <w:keepLines w:val="0"/>
              <w:widowControl w:val="0"/>
              <w:suppressLineNumbers w:val="0"/>
              <w:adjustRightInd w:val="0"/>
              <w:snapToGrid w:val="0"/>
              <w:spacing w:before="0" w:beforeAutospacing="0" w:after="0" w:afterAutospacing="0" w:line="240" w:lineRule="auto"/>
              <w:ind w:left="-107" w:leftChars="-51" w:right="-107" w:rightChars="-51"/>
              <w:jc w:val="center"/>
              <w:rPr>
                <w:rFonts w:hint="default" w:ascii="Times New Roman" w:hAnsi="Times New Roman" w:eastAsia="宋体" w:cs="Times New Roman"/>
                <w:b w:val="0"/>
                <w:bCs/>
                <w:sz w:val="21"/>
                <w:szCs w:val="21"/>
                <w:lang w:val="en-US"/>
              </w:rPr>
            </w:pPr>
            <w:r>
              <w:rPr>
                <w:rFonts w:hint="default" w:ascii="Times New Roman" w:hAnsi="Times New Roman" w:eastAsia="宋体" w:cs="Times New Roman"/>
                <w:b w:val="0"/>
                <w:bCs/>
                <w:color w:val="000000"/>
                <w:sz w:val="21"/>
                <w:szCs w:val="21"/>
              </w:rPr>
              <w:t>生产部</w:t>
            </w:r>
            <w:r>
              <w:rPr>
                <w:rFonts w:hint="default" w:ascii="Times New Roman" w:hAnsi="Times New Roman" w:eastAsia="宋体" w:cs="Times New Roman"/>
                <w:b w:val="0"/>
                <w:bCs/>
                <w:color w:val="000000"/>
                <w:sz w:val="21"/>
                <w:szCs w:val="21"/>
                <w:lang w:eastAsia="zh-CN"/>
              </w:rPr>
              <w:t>、</w:t>
            </w:r>
            <w:r>
              <w:rPr>
                <w:rFonts w:hint="default" w:ascii="Times New Roman" w:hAnsi="Times New Roman" w:eastAsia="宋体" w:cs="Times New Roman"/>
                <w:b w:val="0"/>
                <w:bCs/>
                <w:kern w:val="2"/>
                <w:sz w:val="21"/>
                <w:szCs w:val="21"/>
                <w:lang w:val="en-US" w:eastAsia="zh-CN" w:bidi="ar-SA"/>
              </w:rPr>
              <w:t>设备管理</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69" w:type="dxa"/>
            <w:tcBorders>
              <w:tl2br w:val="nil"/>
              <w:tr2bl w:val="nil"/>
            </w:tcBorders>
            <w:shd w:val="clear" w:color="auto" w:fill="auto"/>
            <w:vAlign w:val="center"/>
          </w:tcPr>
          <w:p>
            <w:pPr>
              <w:spacing w:line="240" w:lineRule="auto"/>
              <w:jc w:val="center"/>
              <w:rPr>
                <w:rFonts w:hint="default" w:ascii="Times New Roman" w:hAnsi="Times New Roman" w:eastAsia="宋体" w:cs="Times New Roman"/>
                <w:kern w:val="2"/>
                <w:sz w:val="21"/>
                <w:szCs w:val="21"/>
                <w:lang w:val="zh-CN" w:eastAsia="zh-CN" w:bidi="ar-SA"/>
              </w:rPr>
            </w:pPr>
            <w:r>
              <w:rPr>
                <w:rFonts w:hint="default" w:ascii="Times New Roman" w:hAnsi="Times New Roman" w:eastAsia="宋体" w:cs="Times New Roman"/>
                <w:sz w:val="21"/>
                <w:szCs w:val="21"/>
                <w:lang w:val="en-US" w:eastAsia="zh-CN"/>
              </w:rPr>
              <w:t>F19</w:t>
            </w:r>
          </w:p>
        </w:tc>
        <w:tc>
          <w:tcPr>
            <w:tcW w:w="3585" w:type="dxa"/>
            <w:tcBorders>
              <w:tl2br w:val="nil"/>
              <w:tr2bl w:val="nil"/>
            </w:tcBorders>
            <w:shd w:val="clear" w:color="auto" w:fill="auto"/>
            <w:vAlign w:val="center"/>
          </w:tcPr>
          <w:p>
            <w:pPr>
              <w:spacing w:line="240" w:lineRule="auto"/>
              <w:jc w:val="center"/>
              <w:rPr>
                <w:rFonts w:hint="default" w:ascii="Times New Roman" w:hAnsi="Times New Roman" w:eastAsia="宋体" w:cs="Times New Roman"/>
                <w:kern w:val="2"/>
                <w:sz w:val="21"/>
                <w:szCs w:val="21"/>
                <w:lang w:val="zh-CN" w:eastAsia="zh-CN" w:bidi="ar-SA"/>
              </w:rPr>
            </w:pPr>
            <w:r>
              <w:rPr>
                <w:rFonts w:hint="default" w:ascii="Times New Roman" w:hAnsi="Times New Roman" w:eastAsia="宋体" w:cs="Times New Roman"/>
                <w:sz w:val="21"/>
                <w:szCs w:val="21"/>
                <w:lang w:eastAsia="zh-CN"/>
              </w:rPr>
              <w:t>铺设塑料地板</w:t>
            </w:r>
          </w:p>
        </w:tc>
        <w:tc>
          <w:tcPr>
            <w:tcW w:w="1854" w:type="dxa"/>
            <w:tcBorders>
              <w:tl2br w:val="nil"/>
              <w:tr2bl w:val="nil"/>
            </w:tcBorders>
            <w:shd w:val="clear" w:color="auto" w:fill="auto"/>
            <w:vAlign w:val="center"/>
          </w:tcPr>
          <w:p>
            <w:pPr>
              <w:keepNext w:val="0"/>
              <w:keepLines w:val="0"/>
              <w:widowControl w:val="0"/>
              <w:suppressLineNumbers w:val="0"/>
              <w:spacing w:before="0" w:beforeAutospacing="0" w:after="0" w:afterAutospacing="0" w:line="240" w:lineRule="auto"/>
              <w:ind w:left="-105" w:leftChars="-50" w:right="-105" w:rightChars="-50"/>
              <w:jc w:val="center"/>
              <w:rPr>
                <w:rFonts w:hint="default" w:ascii="Times New Roman" w:hAnsi="Times New Roman" w:eastAsia="宋体" w:cs="Times New Roman"/>
                <w:b w:val="0"/>
                <w:bCs/>
                <w:color w:val="000000"/>
                <w:sz w:val="21"/>
                <w:szCs w:val="21"/>
                <w:lang w:val="en-US" w:eastAsia="zh-CN"/>
              </w:rPr>
            </w:pPr>
            <w:r>
              <w:rPr>
                <w:rFonts w:hint="default" w:ascii="Times New Roman" w:hAnsi="Times New Roman" w:eastAsia="宋体" w:cs="Times New Roman"/>
                <w:b w:val="0"/>
                <w:bCs/>
                <w:color w:val="000000"/>
                <w:sz w:val="21"/>
                <w:szCs w:val="21"/>
                <w:lang w:val="en-US" w:eastAsia="zh-CN"/>
              </w:rPr>
              <w:t>2021.8</w:t>
            </w:r>
          </w:p>
        </w:tc>
        <w:tc>
          <w:tcPr>
            <w:tcW w:w="2114" w:type="dxa"/>
            <w:tcBorders>
              <w:tl2br w:val="nil"/>
              <w:tr2bl w:val="nil"/>
            </w:tcBorders>
            <w:shd w:val="clear" w:color="auto" w:fill="auto"/>
            <w:vAlign w:val="center"/>
          </w:tcPr>
          <w:p>
            <w:pPr>
              <w:keepNext w:val="0"/>
              <w:keepLines w:val="0"/>
              <w:widowControl w:val="0"/>
              <w:suppressLineNumbers w:val="0"/>
              <w:adjustRightInd w:val="0"/>
              <w:snapToGrid w:val="0"/>
              <w:spacing w:before="0" w:beforeAutospacing="0" w:after="0" w:afterAutospacing="0" w:line="240" w:lineRule="auto"/>
              <w:ind w:left="-107" w:leftChars="-51" w:right="-107" w:rightChars="-51"/>
              <w:jc w:val="center"/>
              <w:rPr>
                <w:rFonts w:hint="default" w:ascii="Times New Roman" w:hAnsi="Times New Roman" w:eastAsia="宋体" w:cs="Times New Roman"/>
                <w:b w:val="0"/>
                <w:bCs/>
                <w:sz w:val="21"/>
                <w:szCs w:val="21"/>
                <w:lang w:val="zh-CN" w:eastAsia="zh-CN"/>
              </w:rPr>
            </w:pPr>
            <w:r>
              <w:rPr>
                <w:rFonts w:hint="default" w:ascii="Times New Roman" w:hAnsi="Times New Roman" w:eastAsia="宋体" w:cs="Times New Roman"/>
                <w:b w:val="0"/>
                <w:bCs/>
                <w:sz w:val="21"/>
                <w:szCs w:val="21"/>
                <w:lang w:eastAsia="zh-CN"/>
              </w:rPr>
              <w:t>综合部</w:t>
            </w:r>
            <w:r>
              <w:rPr>
                <w:rFonts w:hint="default" w:ascii="Times New Roman" w:hAnsi="Times New Roman" w:eastAsia="宋体" w:cs="Times New Roman"/>
                <w:b w:val="0"/>
                <w:bCs/>
                <w:sz w:val="21"/>
                <w:szCs w:val="21"/>
                <w:lang w:val="en-US" w:eastAsia="zh-CN"/>
              </w:rPr>
              <w:t>、财务部</w:t>
            </w:r>
          </w:p>
        </w:tc>
      </w:tr>
    </w:tbl>
    <w:p>
      <w:pPr>
        <w:spacing w:line="360" w:lineRule="auto"/>
        <w:ind w:firstLine="480" w:firstLineChars="200"/>
        <w:jc w:val="center"/>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表5-</w:t>
      </w:r>
      <w:r>
        <w:rPr>
          <w:rFonts w:hint="eastAsia" w:ascii="Times New Roman" w:hAnsi="Times New Roman" w:cs="Times New Roman"/>
          <w:b w:val="0"/>
          <w:bCs w:val="0"/>
          <w:color w:val="auto"/>
          <w:sz w:val="24"/>
          <w:szCs w:val="24"/>
          <w:lang w:val="en-US" w:eastAsia="zh-CN"/>
        </w:rPr>
        <w:t>10</w:t>
      </w:r>
      <w:r>
        <w:rPr>
          <w:rFonts w:hint="default" w:ascii="Times New Roman" w:hAnsi="Times New Roman" w:cs="Times New Roman"/>
          <w:b w:val="0"/>
          <w:bCs w:val="0"/>
          <w:color w:val="auto"/>
          <w:sz w:val="24"/>
          <w:szCs w:val="24"/>
          <w:lang w:val="en-US" w:eastAsia="zh-CN"/>
        </w:rPr>
        <w:t xml:space="preserve">    中高费方案实施计划表</w:t>
      </w:r>
    </w:p>
    <w:tbl>
      <w:tblPr>
        <w:tblStyle w:val="23"/>
        <w:tblW w:w="5000"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165"/>
        <w:gridCol w:w="1409"/>
        <w:gridCol w:w="1621"/>
        <w:gridCol w:w="2621"/>
        <w:gridCol w:w="1706"/>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65"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方案编号</w:t>
            </w:r>
          </w:p>
        </w:tc>
        <w:tc>
          <w:tcPr>
            <w:tcW w:w="1409"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方案名称</w:t>
            </w:r>
          </w:p>
        </w:tc>
        <w:tc>
          <w:tcPr>
            <w:tcW w:w="1621"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任务</w:t>
            </w:r>
          </w:p>
        </w:tc>
        <w:tc>
          <w:tcPr>
            <w:tcW w:w="2621"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实施时间</w:t>
            </w:r>
          </w:p>
        </w:tc>
        <w:tc>
          <w:tcPr>
            <w:tcW w:w="1706"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负责部门</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65" w:type="dxa"/>
            <w:vMerge w:val="restart"/>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sz w:val="21"/>
                <w:szCs w:val="21"/>
                <w:lang w:val="en-US" w:eastAsia="zh-CN"/>
              </w:rPr>
              <w:t>F20</w:t>
            </w:r>
          </w:p>
        </w:tc>
        <w:tc>
          <w:tcPr>
            <w:tcW w:w="1409" w:type="dxa"/>
            <w:vMerge w:val="restart"/>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sz w:val="21"/>
                <w:szCs w:val="21"/>
                <w:lang w:eastAsia="zh-CN"/>
              </w:rPr>
              <w:t>电镀生产线全面升级换代</w:t>
            </w:r>
          </w:p>
        </w:tc>
        <w:tc>
          <w:tcPr>
            <w:tcW w:w="1621"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val="en-US" w:eastAsia="zh-CN"/>
              </w:rPr>
              <w:t>方案提出</w:t>
            </w:r>
          </w:p>
        </w:tc>
        <w:tc>
          <w:tcPr>
            <w:tcW w:w="2621" w:type="dxa"/>
            <w:tcBorders>
              <w:tl2br w:val="nil"/>
              <w:tr2bl w:val="nil"/>
            </w:tcBorders>
            <w:vAlign w:val="center"/>
          </w:tcPr>
          <w:p>
            <w:pPr>
              <w:keepNext w:val="0"/>
              <w:keepLines w:val="0"/>
              <w:widowControl w:val="0"/>
              <w:suppressLineNumbers w:val="0"/>
              <w:spacing w:before="0" w:beforeAutospacing="0" w:after="0" w:afterAutospacing="0" w:line="240" w:lineRule="auto"/>
              <w:ind w:left="-105" w:leftChars="-50" w:right="-105" w:rightChars="-50"/>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color w:val="000000"/>
                <w:sz w:val="21"/>
                <w:szCs w:val="21"/>
                <w:lang w:val="en-US" w:eastAsia="zh-CN"/>
              </w:rPr>
              <w:t>2019.11</w:t>
            </w:r>
            <w:r>
              <w:rPr>
                <w:rFonts w:hint="eastAsia" w:ascii="Times New Roman" w:hAnsi="Times New Roman" w:eastAsia="宋体" w:cs="Times New Roman"/>
                <w:b w:val="0"/>
                <w:bCs/>
                <w:color w:val="000000"/>
                <w:sz w:val="21"/>
                <w:szCs w:val="21"/>
                <w:lang w:val="en-US" w:eastAsia="zh-CN"/>
              </w:rPr>
              <w:t>.2~</w:t>
            </w:r>
            <w:r>
              <w:rPr>
                <w:rFonts w:hint="default" w:ascii="Times New Roman" w:hAnsi="Times New Roman" w:eastAsia="宋体" w:cs="Times New Roman"/>
                <w:b w:val="0"/>
                <w:bCs/>
                <w:color w:val="000000"/>
                <w:sz w:val="21"/>
                <w:szCs w:val="21"/>
                <w:lang w:val="en-US" w:eastAsia="zh-CN"/>
              </w:rPr>
              <w:t>2019.1</w:t>
            </w:r>
            <w:r>
              <w:rPr>
                <w:rFonts w:hint="eastAsia" w:ascii="Times New Roman" w:hAnsi="Times New Roman" w:eastAsia="宋体" w:cs="Times New Roman"/>
                <w:b w:val="0"/>
                <w:bCs/>
                <w:color w:val="000000"/>
                <w:sz w:val="21"/>
                <w:szCs w:val="21"/>
                <w:lang w:val="en-US" w:eastAsia="zh-CN"/>
              </w:rPr>
              <w:t>2.2</w:t>
            </w:r>
          </w:p>
        </w:tc>
        <w:tc>
          <w:tcPr>
            <w:tcW w:w="1706" w:type="dxa"/>
            <w:vMerge w:val="restart"/>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sz w:val="21"/>
                <w:szCs w:val="21"/>
                <w:lang w:eastAsia="zh-CN"/>
              </w:rPr>
              <w:t>综合部</w:t>
            </w:r>
            <w:r>
              <w:rPr>
                <w:rFonts w:hint="default" w:ascii="Times New Roman" w:hAnsi="Times New Roman" w:eastAsia="宋体" w:cs="Times New Roman"/>
                <w:b w:val="0"/>
                <w:bCs/>
                <w:sz w:val="21"/>
                <w:szCs w:val="21"/>
                <w:lang w:val="en-US" w:eastAsia="zh-CN"/>
              </w:rPr>
              <w:t>、财务部</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65" w:type="dxa"/>
            <w:vMerge w:val="continue"/>
            <w:tcBorders>
              <w:tl2br w:val="nil"/>
              <w:tr2bl w:val="nil"/>
            </w:tcBorders>
            <w:vAlign w:val="center"/>
          </w:tcPr>
          <w:p>
            <w:pPr>
              <w:spacing w:line="240" w:lineRule="auto"/>
              <w:jc w:val="center"/>
              <w:rPr>
                <w:rFonts w:hint="default" w:ascii="Times New Roman" w:hAnsi="Times New Roman" w:eastAsia="宋体" w:cs="Times New Roman"/>
                <w:sz w:val="21"/>
                <w:szCs w:val="21"/>
                <w:lang w:val="en-US" w:eastAsia="zh-CN"/>
              </w:rPr>
            </w:pPr>
          </w:p>
        </w:tc>
        <w:tc>
          <w:tcPr>
            <w:tcW w:w="1409" w:type="dxa"/>
            <w:vMerge w:val="continue"/>
            <w:tcBorders>
              <w:tl2br w:val="nil"/>
              <w:tr2bl w:val="nil"/>
            </w:tcBorders>
            <w:vAlign w:val="center"/>
          </w:tcPr>
          <w:p>
            <w:pPr>
              <w:spacing w:line="240" w:lineRule="auto"/>
              <w:jc w:val="center"/>
              <w:rPr>
                <w:rFonts w:hint="default" w:ascii="Times New Roman" w:hAnsi="Times New Roman" w:eastAsia="宋体" w:cs="Times New Roman"/>
                <w:sz w:val="21"/>
                <w:szCs w:val="21"/>
                <w:lang w:eastAsia="zh-CN"/>
              </w:rPr>
            </w:pPr>
          </w:p>
        </w:tc>
        <w:tc>
          <w:tcPr>
            <w:tcW w:w="1621"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val="en-US" w:eastAsia="zh-CN"/>
              </w:rPr>
              <w:t>筹备资金</w:t>
            </w:r>
          </w:p>
        </w:tc>
        <w:tc>
          <w:tcPr>
            <w:tcW w:w="2621" w:type="dxa"/>
            <w:tcBorders>
              <w:tl2br w:val="nil"/>
              <w:tr2bl w:val="nil"/>
            </w:tcBorders>
            <w:vAlign w:val="center"/>
          </w:tcPr>
          <w:p>
            <w:pPr>
              <w:keepNext w:val="0"/>
              <w:keepLines w:val="0"/>
              <w:widowControl w:val="0"/>
              <w:suppressLineNumbers w:val="0"/>
              <w:spacing w:before="0" w:beforeAutospacing="0" w:after="0" w:afterAutospacing="0" w:line="240" w:lineRule="auto"/>
              <w:ind w:left="-105" w:leftChars="-50" w:right="-105" w:rightChars="-50"/>
              <w:jc w:val="center"/>
              <w:rPr>
                <w:rFonts w:hint="default" w:ascii="Times New Roman" w:hAnsi="Times New Roman" w:eastAsia="宋体" w:cs="Times New Roman"/>
                <w:b w:val="0"/>
                <w:bCs/>
                <w:color w:val="000000"/>
                <w:sz w:val="21"/>
                <w:szCs w:val="21"/>
                <w:lang w:val="en-US" w:eastAsia="zh-CN"/>
              </w:rPr>
            </w:pPr>
            <w:r>
              <w:rPr>
                <w:rFonts w:hint="default" w:ascii="Times New Roman" w:hAnsi="Times New Roman" w:eastAsia="宋体" w:cs="Times New Roman"/>
                <w:b w:val="0"/>
                <w:bCs/>
                <w:color w:val="000000"/>
                <w:sz w:val="21"/>
                <w:szCs w:val="21"/>
                <w:lang w:val="en-US" w:eastAsia="zh-CN"/>
              </w:rPr>
              <w:t>2019.11</w:t>
            </w:r>
            <w:r>
              <w:rPr>
                <w:rFonts w:hint="eastAsia" w:ascii="Times New Roman" w:hAnsi="Times New Roman" w:eastAsia="宋体" w:cs="Times New Roman"/>
                <w:b w:val="0"/>
                <w:bCs/>
                <w:color w:val="000000"/>
                <w:sz w:val="21"/>
                <w:szCs w:val="21"/>
                <w:lang w:val="en-US" w:eastAsia="zh-CN"/>
              </w:rPr>
              <w:t>.2~</w:t>
            </w:r>
            <w:r>
              <w:rPr>
                <w:rFonts w:hint="default" w:ascii="Times New Roman" w:hAnsi="Times New Roman" w:eastAsia="宋体" w:cs="Times New Roman"/>
                <w:b w:val="0"/>
                <w:bCs/>
                <w:color w:val="000000"/>
                <w:sz w:val="21"/>
                <w:szCs w:val="21"/>
                <w:lang w:val="en-US" w:eastAsia="zh-CN"/>
              </w:rPr>
              <w:t>2019.1</w:t>
            </w:r>
            <w:r>
              <w:rPr>
                <w:rFonts w:hint="eastAsia" w:ascii="Times New Roman" w:hAnsi="Times New Roman" w:eastAsia="宋体" w:cs="Times New Roman"/>
                <w:b w:val="0"/>
                <w:bCs/>
                <w:color w:val="000000"/>
                <w:sz w:val="21"/>
                <w:szCs w:val="21"/>
                <w:lang w:val="en-US" w:eastAsia="zh-CN"/>
              </w:rPr>
              <w:t>2.2</w:t>
            </w:r>
          </w:p>
        </w:tc>
        <w:tc>
          <w:tcPr>
            <w:tcW w:w="1706" w:type="dxa"/>
            <w:vMerge w:val="continue"/>
            <w:tcBorders>
              <w:tl2br w:val="nil"/>
              <w:tr2bl w:val="nil"/>
            </w:tcBorders>
            <w:vAlign w:val="center"/>
          </w:tcPr>
          <w:p>
            <w:pPr>
              <w:spacing w:line="240" w:lineRule="auto"/>
              <w:jc w:val="center"/>
              <w:rPr>
                <w:rFonts w:hint="default" w:ascii="Times New Roman" w:hAnsi="Times New Roman" w:eastAsia="宋体" w:cs="Times New Roman"/>
                <w:b w:val="0"/>
                <w:bCs/>
                <w:sz w:val="21"/>
                <w:szCs w:val="21"/>
                <w:lang w:eastAsia="zh-CN"/>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65" w:type="dxa"/>
            <w:vMerge w:val="continue"/>
            <w:tcBorders>
              <w:tl2br w:val="nil"/>
              <w:tr2bl w:val="nil"/>
            </w:tcBorders>
            <w:vAlign w:val="center"/>
          </w:tcPr>
          <w:p>
            <w:pPr>
              <w:spacing w:line="240" w:lineRule="auto"/>
              <w:jc w:val="center"/>
              <w:rPr>
                <w:rFonts w:hint="default" w:ascii="Times New Roman" w:hAnsi="Times New Roman" w:eastAsia="宋体" w:cs="Times New Roman"/>
                <w:sz w:val="21"/>
                <w:szCs w:val="21"/>
                <w:lang w:val="en-US" w:eastAsia="zh-CN"/>
              </w:rPr>
            </w:pPr>
          </w:p>
        </w:tc>
        <w:tc>
          <w:tcPr>
            <w:tcW w:w="1409" w:type="dxa"/>
            <w:vMerge w:val="continue"/>
            <w:tcBorders>
              <w:tl2br w:val="nil"/>
              <w:tr2bl w:val="nil"/>
            </w:tcBorders>
            <w:vAlign w:val="center"/>
          </w:tcPr>
          <w:p>
            <w:pPr>
              <w:spacing w:line="240" w:lineRule="auto"/>
              <w:jc w:val="center"/>
              <w:rPr>
                <w:rFonts w:hint="default" w:ascii="Times New Roman" w:hAnsi="Times New Roman" w:eastAsia="宋体" w:cs="Times New Roman"/>
                <w:sz w:val="21"/>
                <w:szCs w:val="21"/>
                <w:lang w:eastAsia="zh-CN"/>
              </w:rPr>
            </w:pPr>
          </w:p>
        </w:tc>
        <w:tc>
          <w:tcPr>
            <w:tcW w:w="1621"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val="en-US" w:eastAsia="zh-CN"/>
              </w:rPr>
              <w:t>设备购置</w:t>
            </w:r>
          </w:p>
        </w:tc>
        <w:tc>
          <w:tcPr>
            <w:tcW w:w="2621" w:type="dxa"/>
            <w:tcBorders>
              <w:tl2br w:val="nil"/>
              <w:tr2bl w:val="nil"/>
            </w:tcBorders>
            <w:vAlign w:val="center"/>
          </w:tcPr>
          <w:p>
            <w:pPr>
              <w:keepNext w:val="0"/>
              <w:keepLines w:val="0"/>
              <w:widowControl w:val="0"/>
              <w:suppressLineNumbers w:val="0"/>
              <w:spacing w:before="0" w:beforeAutospacing="0" w:after="0" w:afterAutospacing="0" w:line="240" w:lineRule="auto"/>
              <w:ind w:left="-105" w:leftChars="-50" w:right="-105" w:rightChars="-50"/>
              <w:jc w:val="center"/>
              <w:rPr>
                <w:rFonts w:hint="default" w:ascii="Times New Roman" w:hAnsi="Times New Roman" w:eastAsia="宋体" w:cs="Times New Roman"/>
                <w:b w:val="0"/>
                <w:bCs/>
                <w:color w:val="000000"/>
                <w:sz w:val="21"/>
                <w:szCs w:val="21"/>
                <w:lang w:val="en-US" w:eastAsia="zh-CN"/>
              </w:rPr>
            </w:pPr>
            <w:r>
              <w:rPr>
                <w:rFonts w:hint="default" w:ascii="Times New Roman" w:hAnsi="Times New Roman" w:eastAsia="宋体" w:cs="Times New Roman"/>
                <w:b w:val="0"/>
                <w:bCs/>
                <w:color w:val="000000"/>
                <w:sz w:val="21"/>
                <w:szCs w:val="21"/>
                <w:lang w:val="en-US" w:eastAsia="zh-CN"/>
              </w:rPr>
              <w:t>2019.1</w:t>
            </w:r>
            <w:r>
              <w:rPr>
                <w:rFonts w:hint="eastAsia" w:ascii="Times New Roman" w:hAnsi="Times New Roman" w:eastAsia="宋体" w:cs="Times New Roman"/>
                <w:b w:val="0"/>
                <w:bCs/>
                <w:color w:val="000000"/>
                <w:sz w:val="21"/>
                <w:szCs w:val="21"/>
                <w:lang w:val="en-US" w:eastAsia="zh-CN"/>
              </w:rPr>
              <w:t>2.2~</w:t>
            </w:r>
            <w:r>
              <w:rPr>
                <w:rFonts w:hint="default" w:ascii="Times New Roman" w:hAnsi="Times New Roman" w:eastAsia="宋体" w:cs="Times New Roman"/>
                <w:b w:val="0"/>
                <w:bCs/>
                <w:color w:val="000000"/>
                <w:sz w:val="21"/>
                <w:szCs w:val="21"/>
                <w:lang w:val="en-US" w:eastAsia="zh-CN"/>
              </w:rPr>
              <w:t>20</w:t>
            </w:r>
            <w:r>
              <w:rPr>
                <w:rFonts w:hint="eastAsia" w:ascii="Times New Roman" w:hAnsi="Times New Roman" w:eastAsia="宋体" w:cs="Times New Roman"/>
                <w:b w:val="0"/>
                <w:bCs/>
                <w:color w:val="000000"/>
                <w:sz w:val="21"/>
                <w:szCs w:val="21"/>
                <w:lang w:val="en-US" w:eastAsia="zh-CN"/>
              </w:rPr>
              <w:t>20</w:t>
            </w:r>
            <w:r>
              <w:rPr>
                <w:rFonts w:hint="default" w:ascii="Times New Roman" w:hAnsi="Times New Roman" w:eastAsia="宋体" w:cs="Times New Roman"/>
                <w:b w:val="0"/>
                <w:bCs/>
                <w:color w:val="000000"/>
                <w:sz w:val="21"/>
                <w:szCs w:val="21"/>
                <w:lang w:val="en-US" w:eastAsia="zh-CN"/>
              </w:rPr>
              <w:t>.</w:t>
            </w:r>
            <w:r>
              <w:rPr>
                <w:rFonts w:hint="eastAsia" w:ascii="Times New Roman" w:hAnsi="Times New Roman" w:eastAsia="宋体" w:cs="Times New Roman"/>
                <w:b w:val="0"/>
                <w:bCs/>
                <w:color w:val="000000"/>
                <w:sz w:val="21"/>
                <w:szCs w:val="21"/>
                <w:lang w:val="en-US" w:eastAsia="zh-CN"/>
              </w:rPr>
              <w:t>3.2</w:t>
            </w:r>
          </w:p>
        </w:tc>
        <w:tc>
          <w:tcPr>
            <w:tcW w:w="1706" w:type="dxa"/>
            <w:vMerge w:val="continue"/>
            <w:tcBorders>
              <w:tl2br w:val="nil"/>
              <w:tr2bl w:val="nil"/>
            </w:tcBorders>
            <w:vAlign w:val="center"/>
          </w:tcPr>
          <w:p>
            <w:pPr>
              <w:spacing w:line="240" w:lineRule="auto"/>
              <w:jc w:val="center"/>
              <w:rPr>
                <w:rFonts w:hint="default" w:ascii="Times New Roman" w:hAnsi="Times New Roman" w:eastAsia="宋体" w:cs="Times New Roman"/>
                <w:b w:val="0"/>
                <w:bCs/>
                <w:sz w:val="21"/>
                <w:szCs w:val="21"/>
                <w:lang w:eastAsia="zh-CN"/>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65" w:type="dxa"/>
            <w:vMerge w:val="continue"/>
            <w:tcBorders>
              <w:tl2br w:val="nil"/>
              <w:tr2bl w:val="nil"/>
            </w:tcBorders>
            <w:vAlign w:val="center"/>
          </w:tcPr>
          <w:p>
            <w:pPr>
              <w:spacing w:line="240" w:lineRule="auto"/>
              <w:jc w:val="center"/>
              <w:rPr>
                <w:rFonts w:hint="default" w:ascii="Times New Roman" w:hAnsi="Times New Roman" w:eastAsia="宋体" w:cs="Times New Roman"/>
                <w:sz w:val="21"/>
                <w:szCs w:val="21"/>
                <w:lang w:val="en-US" w:eastAsia="zh-CN"/>
              </w:rPr>
            </w:pPr>
          </w:p>
        </w:tc>
        <w:tc>
          <w:tcPr>
            <w:tcW w:w="1409" w:type="dxa"/>
            <w:vMerge w:val="continue"/>
            <w:tcBorders>
              <w:tl2br w:val="nil"/>
              <w:tr2bl w:val="nil"/>
            </w:tcBorders>
            <w:vAlign w:val="center"/>
          </w:tcPr>
          <w:p>
            <w:pPr>
              <w:spacing w:line="240" w:lineRule="auto"/>
              <w:jc w:val="center"/>
              <w:rPr>
                <w:rFonts w:hint="default" w:ascii="Times New Roman" w:hAnsi="Times New Roman" w:eastAsia="宋体" w:cs="Times New Roman"/>
                <w:sz w:val="21"/>
                <w:szCs w:val="21"/>
                <w:lang w:eastAsia="zh-CN"/>
              </w:rPr>
            </w:pPr>
          </w:p>
        </w:tc>
        <w:tc>
          <w:tcPr>
            <w:tcW w:w="1621"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val="en-US" w:eastAsia="zh-CN"/>
              </w:rPr>
              <w:t>施工设备安装</w:t>
            </w:r>
          </w:p>
        </w:tc>
        <w:tc>
          <w:tcPr>
            <w:tcW w:w="2621" w:type="dxa"/>
            <w:tcBorders>
              <w:tl2br w:val="nil"/>
              <w:tr2bl w:val="nil"/>
            </w:tcBorders>
            <w:vAlign w:val="center"/>
          </w:tcPr>
          <w:p>
            <w:pPr>
              <w:keepNext w:val="0"/>
              <w:keepLines w:val="0"/>
              <w:widowControl w:val="0"/>
              <w:suppressLineNumbers w:val="0"/>
              <w:spacing w:before="0" w:beforeAutospacing="0" w:after="0" w:afterAutospacing="0" w:line="240" w:lineRule="auto"/>
              <w:ind w:left="-105" w:leftChars="-50" w:right="-105" w:rightChars="-50"/>
              <w:jc w:val="center"/>
              <w:rPr>
                <w:rFonts w:hint="default" w:ascii="Times New Roman" w:hAnsi="Times New Roman" w:eastAsia="宋体" w:cs="Times New Roman"/>
                <w:b w:val="0"/>
                <w:bCs/>
                <w:color w:val="000000"/>
                <w:sz w:val="21"/>
                <w:szCs w:val="21"/>
                <w:lang w:val="en-US" w:eastAsia="zh-CN"/>
              </w:rPr>
            </w:pPr>
            <w:r>
              <w:rPr>
                <w:rFonts w:hint="default" w:ascii="Times New Roman" w:hAnsi="Times New Roman" w:eastAsia="宋体" w:cs="Times New Roman"/>
                <w:b w:val="0"/>
                <w:bCs/>
                <w:color w:val="000000"/>
                <w:sz w:val="21"/>
                <w:szCs w:val="21"/>
                <w:lang w:val="en-US" w:eastAsia="zh-CN"/>
              </w:rPr>
              <w:t>20</w:t>
            </w:r>
            <w:r>
              <w:rPr>
                <w:rFonts w:hint="eastAsia" w:ascii="Times New Roman" w:hAnsi="Times New Roman" w:eastAsia="宋体" w:cs="Times New Roman"/>
                <w:b w:val="0"/>
                <w:bCs/>
                <w:color w:val="000000"/>
                <w:sz w:val="21"/>
                <w:szCs w:val="21"/>
                <w:lang w:val="en-US" w:eastAsia="zh-CN"/>
              </w:rPr>
              <w:t>20.4.5~</w:t>
            </w:r>
            <w:r>
              <w:rPr>
                <w:rFonts w:hint="default" w:ascii="Times New Roman" w:hAnsi="Times New Roman" w:eastAsia="宋体" w:cs="Times New Roman"/>
                <w:b w:val="0"/>
                <w:bCs/>
                <w:color w:val="000000"/>
                <w:sz w:val="21"/>
                <w:szCs w:val="21"/>
                <w:lang w:val="en-US" w:eastAsia="zh-CN"/>
              </w:rPr>
              <w:t>20</w:t>
            </w:r>
            <w:r>
              <w:rPr>
                <w:rFonts w:hint="eastAsia" w:ascii="Times New Roman" w:hAnsi="Times New Roman" w:eastAsia="宋体" w:cs="Times New Roman"/>
                <w:b w:val="0"/>
                <w:bCs/>
                <w:color w:val="000000"/>
                <w:sz w:val="21"/>
                <w:szCs w:val="21"/>
                <w:lang w:val="en-US" w:eastAsia="zh-CN"/>
              </w:rPr>
              <w:t>20</w:t>
            </w:r>
            <w:r>
              <w:rPr>
                <w:rFonts w:hint="default" w:ascii="Times New Roman" w:hAnsi="Times New Roman" w:eastAsia="宋体" w:cs="Times New Roman"/>
                <w:b w:val="0"/>
                <w:bCs/>
                <w:color w:val="000000"/>
                <w:sz w:val="21"/>
                <w:szCs w:val="21"/>
                <w:lang w:val="en-US" w:eastAsia="zh-CN"/>
              </w:rPr>
              <w:t>.</w:t>
            </w:r>
            <w:r>
              <w:rPr>
                <w:rFonts w:hint="eastAsia" w:ascii="Times New Roman" w:hAnsi="Times New Roman" w:eastAsia="宋体" w:cs="Times New Roman"/>
                <w:b w:val="0"/>
                <w:bCs/>
                <w:color w:val="000000"/>
                <w:sz w:val="21"/>
                <w:szCs w:val="21"/>
                <w:lang w:val="en-US" w:eastAsia="zh-CN"/>
              </w:rPr>
              <w:t>11.9</w:t>
            </w:r>
          </w:p>
        </w:tc>
        <w:tc>
          <w:tcPr>
            <w:tcW w:w="1706" w:type="dxa"/>
            <w:vMerge w:val="continue"/>
            <w:tcBorders>
              <w:tl2br w:val="nil"/>
              <w:tr2bl w:val="nil"/>
            </w:tcBorders>
            <w:vAlign w:val="center"/>
          </w:tcPr>
          <w:p>
            <w:pPr>
              <w:spacing w:line="240" w:lineRule="auto"/>
              <w:jc w:val="center"/>
              <w:rPr>
                <w:rFonts w:hint="default" w:ascii="Times New Roman" w:hAnsi="Times New Roman" w:eastAsia="宋体" w:cs="Times New Roman"/>
                <w:b w:val="0"/>
                <w:bCs/>
                <w:sz w:val="21"/>
                <w:szCs w:val="21"/>
                <w:lang w:eastAsia="zh-CN"/>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65" w:type="dxa"/>
            <w:vMerge w:val="continue"/>
            <w:tcBorders>
              <w:tl2br w:val="nil"/>
              <w:tr2bl w:val="nil"/>
            </w:tcBorders>
            <w:vAlign w:val="center"/>
          </w:tcPr>
          <w:p>
            <w:pPr>
              <w:spacing w:line="240" w:lineRule="auto"/>
              <w:jc w:val="center"/>
              <w:rPr>
                <w:rFonts w:hint="default" w:ascii="Times New Roman" w:hAnsi="Times New Roman" w:eastAsia="宋体" w:cs="Times New Roman"/>
                <w:sz w:val="21"/>
                <w:szCs w:val="21"/>
                <w:lang w:val="en-US" w:eastAsia="zh-CN"/>
              </w:rPr>
            </w:pPr>
          </w:p>
        </w:tc>
        <w:tc>
          <w:tcPr>
            <w:tcW w:w="1409" w:type="dxa"/>
            <w:vMerge w:val="continue"/>
            <w:tcBorders>
              <w:tl2br w:val="nil"/>
              <w:tr2bl w:val="nil"/>
            </w:tcBorders>
            <w:vAlign w:val="center"/>
          </w:tcPr>
          <w:p>
            <w:pPr>
              <w:spacing w:line="240" w:lineRule="auto"/>
              <w:jc w:val="center"/>
              <w:rPr>
                <w:rFonts w:hint="default" w:ascii="Times New Roman" w:hAnsi="Times New Roman" w:eastAsia="宋体" w:cs="Times New Roman"/>
                <w:sz w:val="21"/>
                <w:szCs w:val="21"/>
                <w:lang w:eastAsia="zh-CN"/>
              </w:rPr>
            </w:pPr>
          </w:p>
        </w:tc>
        <w:tc>
          <w:tcPr>
            <w:tcW w:w="1621"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val="en-US" w:eastAsia="zh-CN"/>
              </w:rPr>
              <w:t>调试运行</w:t>
            </w:r>
          </w:p>
        </w:tc>
        <w:tc>
          <w:tcPr>
            <w:tcW w:w="2621" w:type="dxa"/>
            <w:tcBorders>
              <w:tl2br w:val="nil"/>
              <w:tr2bl w:val="nil"/>
            </w:tcBorders>
            <w:vAlign w:val="center"/>
          </w:tcPr>
          <w:p>
            <w:pPr>
              <w:keepNext w:val="0"/>
              <w:keepLines w:val="0"/>
              <w:widowControl w:val="0"/>
              <w:suppressLineNumbers w:val="0"/>
              <w:spacing w:before="0" w:beforeAutospacing="0" w:after="0" w:afterAutospacing="0" w:line="240" w:lineRule="auto"/>
              <w:ind w:left="-105" w:leftChars="-50" w:right="-105" w:rightChars="-50"/>
              <w:jc w:val="center"/>
              <w:rPr>
                <w:rFonts w:hint="default" w:ascii="Times New Roman" w:hAnsi="Times New Roman" w:eastAsia="宋体" w:cs="Times New Roman"/>
                <w:b w:val="0"/>
                <w:bCs/>
                <w:color w:val="000000"/>
                <w:sz w:val="21"/>
                <w:szCs w:val="21"/>
                <w:lang w:val="en-US" w:eastAsia="zh-CN"/>
              </w:rPr>
            </w:pPr>
            <w:r>
              <w:rPr>
                <w:rFonts w:hint="default" w:ascii="Times New Roman" w:hAnsi="Times New Roman" w:eastAsia="宋体" w:cs="Times New Roman"/>
                <w:b w:val="0"/>
                <w:bCs/>
                <w:color w:val="000000"/>
                <w:sz w:val="21"/>
                <w:szCs w:val="21"/>
                <w:lang w:val="en-US" w:eastAsia="zh-CN"/>
              </w:rPr>
              <w:t>20</w:t>
            </w:r>
            <w:r>
              <w:rPr>
                <w:rFonts w:hint="eastAsia" w:ascii="Times New Roman" w:hAnsi="Times New Roman" w:eastAsia="宋体" w:cs="Times New Roman"/>
                <w:b w:val="0"/>
                <w:bCs/>
                <w:color w:val="000000"/>
                <w:sz w:val="21"/>
                <w:szCs w:val="21"/>
                <w:lang w:val="en-US" w:eastAsia="zh-CN"/>
              </w:rPr>
              <w:t>20</w:t>
            </w:r>
            <w:r>
              <w:rPr>
                <w:rFonts w:hint="default" w:ascii="Times New Roman" w:hAnsi="Times New Roman" w:eastAsia="宋体" w:cs="Times New Roman"/>
                <w:b w:val="0"/>
                <w:bCs/>
                <w:color w:val="000000"/>
                <w:sz w:val="21"/>
                <w:szCs w:val="21"/>
                <w:lang w:val="en-US" w:eastAsia="zh-CN"/>
              </w:rPr>
              <w:t>.11</w:t>
            </w:r>
            <w:r>
              <w:rPr>
                <w:rFonts w:hint="eastAsia" w:ascii="Times New Roman" w:hAnsi="Times New Roman" w:eastAsia="宋体" w:cs="Times New Roman"/>
                <w:b w:val="0"/>
                <w:bCs/>
                <w:color w:val="000000"/>
                <w:sz w:val="21"/>
                <w:szCs w:val="21"/>
                <w:lang w:val="en-US" w:eastAsia="zh-CN"/>
              </w:rPr>
              <w:t>.9~2020.11.15</w:t>
            </w:r>
          </w:p>
        </w:tc>
        <w:tc>
          <w:tcPr>
            <w:tcW w:w="1706" w:type="dxa"/>
            <w:vMerge w:val="continue"/>
            <w:tcBorders>
              <w:tl2br w:val="nil"/>
              <w:tr2bl w:val="nil"/>
            </w:tcBorders>
            <w:vAlign w:val="center"/>
          </w:tcPr>
          <w:p>
            <w:pPr>
              <w:spacing w:line="240" w:lineRule="auto"/>
              <w:jc w:val="center"/>
              <w:rPr>
                <w:rFonts w:hint="default" w:ascii="Times New Roman" w:hAnsi="Times New Roman" w:eastAsia="宋体" w:cs="Times New Roman"/>
                <w:b w:val="0"/>
                <w:bCs/>
                <w:sz w:val="21"/>
                <w:szCs w:val="21"/>
                <w:lang w:eastAsia="zh-CN"/>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65" w:type="dxa"/>
            <w:vMerge w:val="restart"/>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sz w:val="21"/>
                <w:szCs w:val="21"/>
                <w:lang w:val="en-US" w:eastAsia="zh-CN"/>
              </w:rPr>
              <w:t>F21</w:t>
            </w:r>
          </w:p>
        </w:tc>
        <w:tc>
          <w:tcPr>
            <w:tcW w:w="1409" w:type="dxa"/>
            <w:vMerge w:val="restart"/>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sz w:val="21"/>
                <w:szCs w:val="21"/>
                <w:lang w:eastAsia="zh-CN"/>
              </w:rPr>
              <w:t>酸雾处理</w:t>
            </w:r>
          </w:p>
        </w:tc>
        <w:tc>
          <w:tcPr>
            <w:tcW w:w="1621"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val="en-US" w:eastAsia="zh-CN"/>
              </w:rPr>
              <w:t>方案提出</w:t>
            </w:r>
          </w:p>
        </w:tc>
        <w:tc>
          <w:tcPr>
            <w:tcW w:w="2621" w:type="dxa"/>
            <w:tcBorders>
              <w:tl2br w:val="nil"/>
              <w:tr2bl w:val="nil"/>
            </w:tcBorders>
            <w:vAlign w:val="center"/>
          </w:tcPr>
          <w:p>
            <w:pPr>
              <w:keepNext w:val="0"/>
              <w:keepLines w:val="0"/>
              <w:widowControl w:val="0"/>
              <w:suppressLineNumbers w:val="0"/>
              <w:spacing w:before="0" w:beforeAutospacing="0" w:after="0" w:afterAutospacing="0" w:line="240" w:lineRule="auto"/>
              <w:ind w:left="-105" w:leftChars="-50" w:right="-105" w:rightChars="-50"/>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color w:val="000000"/>
                <w:sz w:val="21"/>
                <w:szCs w:val="21"/>
                <w:lang w:val="en-US" w:eastAsia="zh-CN"/>
              </w:rPr>
              <w:t>202</w:t>
            </w:r>
            <w:r>
              <w:rPr>
                <w:rFonts w:hint="eastAsia" w:ascii="Times New Roman" w:hAnsi="Times New Roman" w:eastAsia="宋体" w:cs="Times New Roman"/>
                <w:b w:val="0"/>
                <w:bCs/>
                <w:color w:val="000000"/>
                <w:sz w:val="21"/>
                <w:szCs w:val="21"/>
                <w:lang w:val="en-US" w:eastAsia="zh-CN"/>
              </w:rPr>
              <w:t>0</w:t>
            </w:r>
            <w:r>
              <w:rPr>
                <w:rFonts w:hint="default" w:ascii="Times New Roman" w:hAnsi="Times New Roman" w:eastAsia="宋体" w:cs="Times New Roman"/>
                <w:b w:val="0"/>
                <w:bCs/>
                <w:color w:val="000000"/>
                <w:sz w:val="21"/>
                <w:szCs w:val="21"/>
                <w:lang w:val="en-US" w:eastAsia="zh-CN"/>
              </w:rPr>
              <w:t>.10</w:t>
            </w:r>
            <w:r>
              <w:rPr>
                <w:rFonts w:hint="eastAsia" w:ascii="Times New Roman" w:hAnsi="Times New Roman" w:eastAsia="宋体" w:cs="Times New Roman"/>
                <w:b w:val="0"/>
                <w:bCs/>
                <w:color w:val="000000"/>
                <w:sz w:val="21"/>
                <w:szCs w:val="21"/>
                <w:lang w:val="en-US" w:eastAsia="zh-CN"/>
              </w:rPr>
              <w:t>.6</w:t>
            </w:r>
            <w:r>
              <w:rPr>
                <w:rFonts w:hint="default" w:ascii="Times New Roman" w:hAnsi="Times New Roman" w:eastAsia="宋体" w:cs="Times New Roman"/>
                <w:b w:val="0"/>
                <w:bCs/>
                <w:color w:val="000000"/>
                <w:sz w:val="21"/>
                <w:szCs w:val="21"/>
                <w:lang w:val="en-US" w:eastAsia="zh-CN"/>
              </w:rPr>
              <w:t>~</w:t>
            </w:r>
            <w:r>
              <w:rPr>
                <w:rFonts w:hint="eastAsia" w:ascii="Times New Roman" w:hAnsi="Times New Roman" w:eastAsia="宋体" w:cs="Times New Roman"/>
                <w:b w:val="0"/>
                <w:bCs/>
                <w:color w:val="000000"/>
                <w:sz w:val="21"/>
                <w:szCs w:val="21"/>
                <w:lang w:val="en-US" w:eastAsia="zh-CN"/>
              </w:rPr>
              <w:t>2020.10.9</w:t>
            </w:r>
          </w:p>
        </w:tc>
        <w:tc>
          <w:tcPr>
            <w:tcW w:w="1706" w:type="dxa"/>
            <w:vMerge w:val="restart"/>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sz w:val="21"/>
                <w:szCs w:val="21"/>
                <w:lang w:eastAsia="zh-CN"/>
              </w:rPr>
              <w:t>综合部</w:t>
            </w:r>
            <w:r>
              <w:rPr>
                <w:rFonts w:hint="default" w:ascii="Times New Roman" w:hAnsi="Times New Roman" w:eastAsia="宋体" w:cs="Times New Roman"/>
                <w:b w:val="0"/>
                <w:bCs/>
                <w:sz w:val="21"/>
                <w:szCs w:val="21"/>
                <w:lang w:val="en-US" w:eastAsia="zh-CN"/>
              </w:rPr>
              <w:t>、财务部</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65" w:type="dxa"/>
            <w:vMerge w:val="continue"/>
            <w:tcBorders>
              <w:tl2br w:val="nil"/>
              <w:tr2bl w:val="nil"/>
            </w:tcBorders>
            <w:vAlign w:val="center"/>
          </w:tcPr>
          <w:p>
            <w:pPr>
              <w:spacing w:line="240" w:lineRule="auto"/>
              <w:jc w:val="center"/>
              <w:rPr>
                <w:rFonts w:hint="default" w:ascii="Times New Roman" w:hAnsi="Times New Roman" w:eastAsia="宋体" w:cs="Times New Roman"/>
                <w:sz w:val="21"/>
                <w:szCs w:val="21"/>
                <w:lang w:val="en-US" w:eastAsia="zh-CN"/>
              </w:rPr>
            </w:pPr>
          </w:p>
        </w:tc>
        <w:tc>
          <w:tcPr>
            <w:tcW w:w="1409" w:type="dxa"/>
            <w:vMerge w:val="continue"/>
            <w:tcBorders>
              <w:tl2br w:val="nil"/>
              <w:tr2bl w:val="nil"/>
            </w:tcBorders>
            <w:vAlign w:val="center"/>
          </w:tcPr>
          <w:p>
            <w:pPr>
              <w:spacing w:line="240" w:lineRule="auto"/>
              <w:jc w:val="center"/>
              <w:rPr>
                <w:rFonts w:hint="default" w:ascii="Times New Roman" w:hAnsi="Times New Roman" w:eastAsia="宋体" w:cs="Times New Roman"/>
                <w:sz w:val="21"/>
                <w:szCs w:val="21"/>
                <w:lang w:eastAsia="zh-CN"/>
              </w:rPr>
            </w:pPr>
          </w:p>
        </w:tc>
        <w:tc>
          <w:tcPr>
            <w:tcW w:w="1621"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val="en-US" w:eastAsia="zh-CN"/>
              </w:rPr>
              <w:t>筹备资金</w:t>
            </w:r>
          </w:p>
        </w:tc>
        <w:tc>
          <w:tcPr>
            <w:tcW w:w="2621" w:type="dxa"/>
            <w:tcBorders>
              <w:tl2br w:val="nil"/>
              <w:tr2bl w:val="nil"/>
            </w:tcBorders>
            <w:vAlign w:val="center"/>
          </w:tcPr>
          <w:p>
            <w:pPr>
              <w:keepNext w:val="0"/>
              <w:keepLines w:val="0"/>
              <w:widowControl w:val="0"/>
              <w:suppressLineNumbers w:val="0"/>
              <w:spacing w:before="0" w:beforeAutospacing="0" w:after="0" w:afterAutospacing="0" w:line="240" w:lineRule="auto"/>
              <w:ind w:left="-105" w:leftChars="-50" w:right="-105" w:rightChars="-50"/>
              <w:jc w:val="center"/>
              <w:rPr>
                <w:rFonts w:hint="default" w:ascii="Times New Roman" w:hAnsi="Times New Roman" w:eastAsia="宋体" w:cs="Times New Roman"/>
                <w:b w:val="0"/>
                <w:bCs/>
                <w:color w:val="000000"/>
                <w:sz w:val="21"/>
                <w:szCs w:val="21"/>
                <w:lang w:val="en-US" w:eastAsia="zh-CN"/>
              </w:rPr>
            </w:pPr>
            <w:r>
              <w:rPr>
                <w:rFonts w:hint="default" w:ascii="Times New Roman" w:hAnsi="Times New Roman" w:eastAsia="宋体" w:cs="Times New Roman"/>
                <w:b w:val="0"/>
                <w:bCs/>
                <w:color w:val="000000"/>
                <w:sz w:val="21"/>
                <w:szCs w:val="21"/>
                <w:lang w:val="en-US" w:eastAsia="zh-CN"/>
              </w:rPr>
              <w:t>2020.10</w:t>
            </w:r>
            <w:r>
              <w:rPr>
                <w:rFonts w:hint="eastAsia" w:ascii="Times New Roman" w:hAnsi="Times New Roman" w:eastAsia="宋体" w:cs="Times New Roman"/>
                <w:b w:val="0"/>
                <w:bCs/>
                <w:color w:val="000000"/>
                <w:sz w:val="21"/>
                <w:szCs w:val="21"/>
                <w:lang w:val="en-US" w:eastAsia="zh-CN"/>
              </w:rPr>
              <w:t>.6</w:t>
            </w:r>
            <w:r>
              <w:rPr>
                <w:rFonts w:hint="default" w:ascii="Times New Roman" w:hAnsi="Times New Roman" w:eastAsia="宋体" w:cs="Times New Roman"/>
                <w:b w:val="0"/>
                <w:bCs/>
                <w:color w:val="000000"/>
                <w:sz w:val="21"/>
                <w:szCs w:val="21"/>
                <w:lang w:val="en-US" w:eastAsia="zh-CN"/>
              </w:rPr>
              <w:t>~</w:t>
            </w:r>
            <w:r>
              <w:rPr>
                <w:rFonts w:hint="eastAsia" w:ascii="Times New Roman" w:hAnsi="Times New Roman" w:eastAsia="宋体" w:cs="Times New Roman"/>
                <w:b w:val="0"/>
                <w:bCs/>
                <w:color w:val="000000"/>
                <w:sz w:val="21"/>
                <w:szCs w:val="21"/>
                <w:lang w:val="en-US" w:eastAsia="zh-CN"/>
              </w:rPr>
              <w:t>2020.10.9</w:t>
            </w:r>
          </w:p>
        </w:tc>
        <w:tc>
          <w:tcPr>
            <w:tcW w:w="1706" w:type="dxa"/>
            <w:vMerge w:val="continue"/>
            <w:tcBorders>
              <w:tl2br w:val="nil"/>
              <w:tr2bl w:val="nil"/>
            </w:tcBorders>
            <w:vAlign w:val="center"/>
          </w:tcPr>
          <w:p>
            <w:pPr>
              <w:spacing w:line="240" w:lineRule="auto"/>
              <w:jc w:val="center"/>
              <w:rPr>
                <w:rFonts w:hint="default" w:ascii="Times New Roman" w:hAnsi="Times New Roman" w:eastAsia="宋体" w:cs="Times New Roman"/>
                <w:b w:val="0"/>
                <w:bCs/>
                <w:sz w:val="21"/>
                <w:szCs w:val="21"/>
                <w:lang w:eastAsia="zh-CN"/>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65" w:type="dxa"/>
            <w:vMerge w:val="continue"/>
            <w:tcBorders>
              <w:tl2br w:val="nil"/>
              <w:tr2bl w:val="nil"/>
            </w:tcBorders>
            <w:vAlign w:val="center"/>
          </w:tcPr>
          <w:p>
            <w:pPr>
              <w:spacing w:line="240" w:lineRule="auto"/>
              <w:jc w:val="center"/>
              <w:rPr>
                <w:rFonts w:hint="default" w:ascii="Times New Roman" w:hAnsi="Times New Roman" w:eastAsia="宋体" w:cs="Times New Roman"/>
                <w:sz w:val="21"/>
                <w:szCs w:val="21"/>
                <w:lang w:val="en-US" w:eastAsia="zh-CN"/>
              </w:rPr>
            </w:pPr>
          </w:p>
        </w:tc>
        <w:tc>
          <w:tcPr>
            <w:tcW w:w="1409" w:type="dxa"/>
            <w:vMerge w:val="continue"/>
            <w:tcBorders>
              <w:tl2br w:val="nil"/>
              <w:tr2bl w:val="nil"/>
            </w:tcBorders>
            <w:vAlign w:val="center"/>
          </w:tcPr>
          <w:p>
            <w:pPr>
              <w:spacing w:line="240" w:lineRule="auto"/>
              <w:jc w:val="center"/>
              <w:rPr>
                <w:rFonts w:hint="default" w:ascii="Times New Roman" w:hAnsi="Times New Roman" w:eastAsia="宋体" w:cs="Times New Roman"/>
                <w:sz w:val="21"/>
                <w:szCs w:val="21"/>
                <w:lang w:eastAsia="zh-CN"/>
              </w:rPr>
            </w:pPr>
          </w:p>
        </w:tc>
        <w:tc>
          <w:tcPr>
            <w:tcW w:w="1621"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val="en-US" w:eastAsia="zh-CN"/>
              </w:rPr>
              <w:t>设备购置</w:t>
            </w:r>
          </w:p>
        </w:tc>
        <w:tc>
          <w:tcPr>
            <w:tcW w:w="2621" w:type="dxa"/>
            <w:tcBorders>
              <w:tl2br w:val="nil"/>
              <w:tr2bl w:val="nil"/>
            </w:tcBorders>
            <w:vAlign w:val="center"/>
          </w:tcPr>
          <w:p>
            <w:pPr>
              <w:keepNext w:val="0"/>
              <w:keepLines w:val="0"/>
              <w:widowControl w:val="0"/>
              <w:suppressLineNumbers w:val="0"/>
              <w:spacing w:before="0" w:beforeAutospacing="0" w:after="0" w:afterAutospacing="0" w:line="240" w:lineRule="auto"/>
              <w:ind w:left="-105" w:leftChars="-50" w:right="-105" w:rightChars="-50"/>
              <w:jc w:val="center"/>
              <w:rPr>
                <w:rFonts w:hint="default" w:ascii="Times New Roman" w:hAnsi="Times New Roman" w:eastAsia="宋体" w:cs="Times New Roman"/>
                <w:b w:val="0"/>
                <w:bCs/>
                <w:color w:val="000000"/>
                <w:sz w:val="21"/>
                <w:szCs w:val="21"/>
                <w:lang w:val="en-US" w:eastAsia="zh-CN"/>
              </w:rPr>
            </w:pPr>
            <w:r>
              <w:rPr>
                <w:rFonts w:hint="default" w:ascii="Times New Roman" w:hAnsi="Times New Roman" w:eastAsia="宋体" w:cs="Times New Roman"/>
                <w:b w:val="0"/>
                <w:bCs/>
                <w:color w:val="000000"/>
                <w:sz w:val="21"/>
                <w:szCs w:val="21"/>
                <w:lang w:val="en-US" w:eastAsia="zh-CN"/>
              </w:rPr>
              <w:t>2020.10</w:t>
            </w:r>
            <w:r>
              <w:rPr>
                <w:rFonts w:hint="eastAsia" w:ascii="Times New Roman" w:hAnsi="Times New Roman" w:eastAsia="宋体" w:cs="Times New Roman"/>
                <w:b w:val="0"/>
                <w:bCs/>
                <w:color w:val="000000"/>
                <w:sz w:val="21"/>
                <w:szCs w:val="21"/>
                <w:lang w:val="en-US" w:eastAsia="zh-CN"/>
              </w:rPr>
              <w:t>.10</w:t>
            </w:r>
            <w:r>
              <w:rPr>
                <w:rFonts w:hint="default" w:ascii="Times New Roman" w:hAnsi="Times New Roman" w:eastAsia="宋体" w:cs="Times New Roman"/>
                <w:b w:val="0"/>
                <w:bCs/>
                <w:color w:val="000000"/>
                <w:sz w:val="21"/>
                <w:szCs w:val="21"/>
                <w:lang w:val="en-US" w:eastAsia="zh-CN"/>
              </w:rPr>
              <w:t>~</w:t>
            </w:r>
            <w:r>
              <w:rPr>
                <w:rFonts w:hint="eastAsia" w:ascii="Times New Roman" w:hAnsi="Times New Roman" w:eastAsia="宋体" w:cs="Times New Roman"/>
                <w:b w:val="0"/>
                <w:bCs/>
                <w:color w:val="000000"/>
                <w:sz w:val="21"/>
                <w:szCs w:val="21"/>
                <w:lang w:val="en-US" w:eastAsia="zh-CN"/>
              </w:rPr>
              <w:t>2020.10.30</w:t>
            </w:r>
          </w:p>
        </w:tc>
        <w:tc>
          <w:tcPr>
            <w:tcW w:w="1706" w:type="dxa"/>
            <w:vMerge w:val="continue"/>
            <w:tcBorders>
              <w:tl2br w:val="nil"/>
              <w:tr2bl w:val="nil"/>
            </w:tcBorders>
            <w:vAlign w:val="center"/>
          </w:tcPr>
          <w:p>
            <w:pPr>
              <w:spacing w:line="240" w:lineRule="auto"/>
              <w:jc w:val="center"/>
              <w:rPr>
                <w:rFonts w:hint="default" w:ascii="Times New Roman" w:hAnsi="Times New Roman" w:eastAsia="宋体" w:cs="Times New Roman"/>
                <w:b w:val="0"/>
                <w:bCs/>
                <w:sz w:val="21"/>
                <w:szCs w:val="21"/>
                <w:lang w:eastAsia="zh-CN"/>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65" w:type="dxa"/>
            <w:vMerge w:val="continue"/>
            <w:tcBorders>
              <w:tl2br w:val="nil"/>
              <w:tr2bl w:val="nil"/>
            </w:tcBorders>
            <w:vAlign w:val="center"/>
          </w:tcPr>
          <w:p>
            <w:pPr>
              <w:spacing w:line="240" w:lineRule="auto"/>
              <w:jc w:val="center"/>
              <w:rPr>
                <w:rFonts w:hint="default" w:ascii="Times New Roman" w:hAnsi="Times New Roman" w:eastAsia="宋体" w:cs="Times New Roman"/>
                <w:sz w:val="21"/>
                <w:szCs w:val="21"/>
                <w:lang w:val="en-US" w:eastAsia="zh-CN"/>
              </w:rPr>
            </w:pPr>
          </w:p>
        </w:tc>
        <w:tc>
          <w:tcPr>
            <w:tcW w:w="1409" w:type="dxa"/>
            <w:vMerge w:val="continue"/>
            <w:tcBorders>
              <w:tl2br w:val="nil"/>
              <w:tr2bl w:val="nil"/>
            </w:tcBorders>
            <w:vAlign w:val="center"/>
          </w:tcPr>
          <w:p>
            <w:pPr>
              <w:spacing w:line="240" w:lineRule="auto"/>
              <w:jc w:val="center"/>
              <w:rPr>
                <w:rFonts w:hint="default" w:ascii="Times New Roman" w:hAnsi="Times New Roman" w:eastAsia="宋体" w:cs="Times New Roman"/>
                <w:sz w:val="21"/>
                <w:szCs w:val="21"/>
                <w:lang w:eastAsia="zh-CN"/>
              </w:rPr>
            </w:pPr>
          </w:p>
        </w:tc>
        <w:tc>
          <w:tcPr>
            <w:tcW w:w="1621"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val="en-US" w:eastAsia="zh-CN"/>
              </w:rPr>
              <w:t>施工设备安装</w:t>
            </w:r>
          </w:p>
        </w:tc>
        <w:tc>
          <w:tcPr>
            <w:tcW w:w="2621" w:type="dxa"/>
            <w:tcBorders>
              <w:tl2br w:val="nil"/>
              <w:tr2bl w:val="nil"/>
            </w:tcBorders>
            <w:vAlign w:val="center"/>
          </w:tcPr>
          <w:p>
            <w:pPr>
              <w:keepNext w:val="0"/>
              <w:keepLines w:val="0"/>
              <w:widowControl w:val="0"/>
              <w:suppressLineNumbers w:val="0"/>
              <w:spacing w:before="0" w:beforeAutospacing="0" w:after="0" w:afterAutospacing="0" w:line="240" w:lineRule="auto"/>
              <w:ind w:left="-105" w:leftChars="-50" w:right="-105" w:rightChars="-50"/>
              <w:jc w:val="center"/>
              <w:rPr>
                <w:rFonts w:hint="default" w:ascii="Times New Roman" w:hAnsi="Times New Roman" w:eastAsia="宋体" w:cs="Times New Roman"/>
                <w:b w:val="0"/>
                <w:bCs/>
                <w:color w:val="000000"/>
                <w:sz w:val="21"/>
                <w:szCs w:val="21"/>
                <w:lang w:val="en-US" w:eastAsia="zh-CN"/>
              </w:rPr>
            </w:pPr>
            <w:r>
              <w:rPr>
                <w:rFonts w:hint="eastAsia" w:ascii="Times New Roman" w:hAnsi="Times New Roman" w:eastAsia="宋体" w:cs="Times New Roman"/>
                <w:b w:val="0"/>
                <w:bCs/>
                <w:color w:val="000000"/>
                <w:sz w:val="21"/>
                <w:szCs w:val="21"/>
                <w:lang w:val="en-US" w:eastAsia="zh-CN"/>
              </w:rPr>
              <w:t>2020.11.8~2020.11.11</w:t>
            </w:r>
          </w:p>
        </w:tc>
        <w:tc>
          <w:tcPr>
            <w:tcW w:w="1706" w:type="dxa"/>
            <w:vMerge w:val="continue"/>
            <w:tcBorders>
              <w:tl2br w:val="nil"/>
              <w:tr2bl w:val="nil"/>
            </w:tcBorders>
            <w:vAlign w:val="center"/>
          </w:tcPr>
          <w:p>
            <w:pPr>
              <w:spacing w:line="240" w:lineRule="auto"/>
              <w:jc w:val="center"/>
              <w:rPr>
                <w:rFonts w:hint="default" w:ascii="Times New Roman" w:hAnsi="Times New Roman" w:eastAsia="宋体" w:cs="Times New Roman"/>
                <w:b w:val="0"/>
                <w:bCs/>
                <w:sz w:val="21"/>
                <w:szCs w:val="21"/>
                <w:lang w:eastAsia="zh-CN"/>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65" w:type="dxa"/>
            <w:vMerge w:val="continue"/>
            <w:tcBorders>
              <w:tl2br w:val="nil"/>
              <w:tr2bl w:val="nil"/>
            </w:tcBorders>
            <w:vAlign w:val="center"/>
          </w:tcPr>
          <w:p>
            <w:pPr>
              <w:spacing w:line="240" w:lineRule="auto"/>
              <w:jc w:val="center"/>
              <w:rPr>
                <w:rFonts w:hint="default" w:ascii="Times New Roman" w:hAnsi="Times New Roman" w:eastAsia="宋体" w:cs="Times New Roman"/>
                <w:sz w:val="21"/>
                <w:szCs w:val="21"/>
                <w:lang w:val="en-US" w:eastAsia="zh-CN"/>
              </w:rPr>
            </w:pPr>
          </w:p>
        </w:tc>
        <w:tc>
          <w:tcPr>
            <w:tcW w:w="1409" w:type="dxa"/>
            <w:vMerge w:val="continue"/>
            <w:tcBorders>
              <w:tl2br w:val="nil"/>
              <w:tr2bl w:val="nil"/>
            </w:tcBorders>
            <w:vAlign w:val="center"/>
          </w:tcPr>
          <w:p>
            <w:pPr>
              <w:spacing w:line="240" w:lineRule="auto"/>
              <w:jc w:val="center"/>
              <w:rPr>
                <w:rFonts w:hint="default" w:ascii="Times New Roman" w:hAnsi="Times New Roman" w:eastAsia="宋体" w:cs="Times New Roman"/>
                <w:sz w:val="21"/>
                <w:szCs w:val="21"/>
                <w:lang w:eastAsia="zh-CN"/>
              </w:rPr>
            </w:pPr>
          </w:p>
        </w:tc>
        <w:tc>
          <w:tcPr>
            <w:tcW w:w="1621"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val="en-US" w:eastAsia="zh-CN"/>
              </w:rPr>
              <w:t>调试运行</w:t>
            </w:r>
          </w:p>
        </w:tc>
        <w:tc>
          <w:tcPr>
            <w:tcW w:w="2621" w:type="dxa"/>
            <w:tcBorders>
              <w:tl2br w:val="nil"/>
              <w:tr2bl w:val="nil"/>
            </w:tcBorders>
            <w:vAlign w:val="center"/>
          </w:tcPr>
          <w:p>
            <w:pPr>
              <w:keepNext w:val="0"/>
              <w:keepLines w:val="0"/>
              <w:widowControl w:val="0"/>
              <w:suppressLineNumbers w:val="0"/>
              <w:spacing w:before="0" w:beforeAutospacing="0" w:after="0" w:afterAutospacing="0" w:line="240" w:lineRule="auto"/>
              <w:ind w:left="-105" w:leftChars="-50" w:right="-105" w:rightChars="-50"/>
              <w:jc w:val="center"/>
              <w:rPr>
                <w:rFonts w:hint="default" w:ascii="Times New Roman" w:hAnsi="Times New Roman" w:eastAsia="宋体" w:cs="Times New Roman"/>
                <w:b w:val="0"/>
                <w:bCs/>
                <w:color w:val="000000"/>
                <w:sz w:val="21"/>
                <w:szCs w:val="21"/>
                <w:lang w:val="en-US" w:eastAsia="zh-CN"/>
              </w:rPr>
            </w:pPr>
            <w:r>
              <w:rPr>
                <w:rFonts w:hint="eastAsia" w:ascii="Times New Roman" w:hAnsi="Times New Roman" w:eastAsia="宋体" w:cs="Times New Roman"/>
                <w:b w:val="0"/>
                <w:bCs/>
                <w:color w:val="000000"/>
                <w:sz w:val="21"/>
                <w:szCs w:val="21"/>
                <w:lang w:val="en-US" w:eastAsia="zh-CN"/>
              </w:rPr>
              <w:t>2020.11.11</w:t>
            </w:r>
          </w:p>
        </w:tc>
        <w:tc>
          <w:tcPr>
            <w:tcW w:w="1706" w:type="dxa"/>
            <w:vMerge w:val="continue"/>
            <w:tcBorders>
              <w:tl2br w:val="nil"/>
              <w:tr2bl w:val="nil"/>
            </w:tcBorders>
            <w:vAlign w:val="center"/>
          </w:tcPr>
          <w:p>
            <w:pPr>
              <w:spacing w:line="240" w:lineRule="auto"/>
              <w:jc w:val="center"/>
              <w:rPr>
                <w:rFonts w:hint="default" w:ascii="Times New Roman" w:hAnsi="Times New Roman" w:eastAsia="宋体" w:cs="Times New Roman"/>
                <w:b w:val="0"/>
                <w:bCs/>
                <w:sz w:val="21"/>
                <w:szCs w:val="21"/>
                <w:lang w:eastAsia="zh-CN"/>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65" w:type="dxa"/>
            <w:vMerge w:val="restart"/>
            <w:tcBorders>
              <w:tl2br w:val="nil"/>
              <w:tr2bl w:val="nil"/>
            </w:tcBorders>
            <w:vAlign w:val="center"/>
          </w:tcPr>
          <w:p>
            <w:pPr>
              <w:spacing w:line="240" w:lineRule="auto"/>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F22</w:t>
            </w:r>
          </w:p>
        </w:tc>
        <w:tc>
          <w:tcPr>
            <w:tcW w:w="1409" w:type="dxa"/>
            <w:vMerge w:val="restart"/>
            <w:tcBorders>
              <w:tl2br w:val="nil"/>
              <w:tr2bl w:val="nil"/>
            </w:tcBorders>
            <w:vAlign w:val="center"/>
          </w:tcPr>
          <w:p>
            <w:pPr>
              <w:spacing w:line="240" w:lineRule="auto"/>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eastAsia="zh-CN"/>
              </w:rPr>
              <w:t>增加侧吸集气罩</w:t>
            </w:r>
          </w:p>
        </w:tc>
        <w:tc>
          <w:tcPr>
            <w:tcW w:w="1621"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方案提出</w:t>
            </w:r>
          </w:p>
        </w:tc>
        <w:tc>
          <w:tcPr>
            <w:tcW w:w="2621"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2021.10.9~2021.10.9</w:t>
            </w:r>
          </w:p>
        </w:tc>
        <w:tc>
          <w:tcPr>
            <w:tcW w:w="1706" w:type="dxa"/>
            <w:vMerge w:val="restart"/>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sz w:val="21"/>
                <w:szCs w:val="21"/>
                <w:lang w:eastAsia="zh-CN"/>
              </w:rPr>
              <w:t>综合部</w:t>
            </w:r>
            <w:r>
              <w:rPr>
                <w:rFonts w:hint="default" w:ascii="Times New Roman" w:hAnsi="Times New Roman" w:eastAsia="宋体" w:cs="Times New Roman"/>
                <w:b w:val="0"/>
                <w:bCs/>
                <w:sz w:val="21"/>
                <w:szCs w:val="21"/>
                <w:lang w:val="en-US" w:eastAsia="zh-CN"/>
              </w:rPr>
              <w:t>、财务部</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65" w:type="dxa"/>
            <w:vMerge w:val="continue"/>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p>
        </w:tc>
        <w:tc>
          <w:tcPr>
            <w:tcW w:w="1409" w:type="dxa"/>
            <w:vMerge w:val="continue"/>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p>
        </w:tc>
        <w:tc>
          <w:tcPr>
            <w:tcW w:w="1621"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筹备资金</w:t>
            </w:r>
          </w:p>
        </w:tc>
        <w:tc>
          <w:tcPr>
            <w:tcW w:w="2621"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2021.10.9~2021.11.9</w:t>
            </w:r>
          </w:p>
        </w:tc>
        <w:tc>
          <w:tcPr>
            <w:tcW w:w="1706" w:type="dxa"/>
            <w:vMerge w:val="continue"/>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65" w:type="dxa"/>
            <w:vMerge w:val="continue"/>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p>
        </w:tc>
        <w:tc>
          <w:tcPr>
            <w:tcW w:w="1409" w:type="dxa"/>
            <w:vMerge w:val="continue"/>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p>
        </w:tc>
        <w:tc>
          <w:tcPr>
            <w:tcW w:w="1621"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设备购置</w:t>
            </w:r>
          </w:p>
        </w:tc>
        <w:tc>
          <w:tcPr>
            <w:tcW w:w="2621"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2021.12.5~2021.12.20</w:t>
            </w:r>
          </w:p>
        </w:tc>
        <w:tc>
          <w:tcPr>
            <w:tcW w:w="1706" w:type="dxa"/>
            <w:vMerge w:val="continue"/>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65" w:type="dxa"/>
            <w:vMerge w:val="continue"/>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p>
        </w:tc>
        <w:tc>
          <w:tcPr>
            <w:tcW w:w="1409" w:type="dxa"/>
            <w:vMerge w:val="continue"/>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p>
        </w:tc>
        <w:tc>
          <w:tcPr>
            <w:tcW w:w="1621"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施工设备安装</w:t>
            </w:r>
          </w:p>
        </w:tc>
        <w:tc>
          <w:tcPr>
            <w:tcW w:w="2621"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2021.12.22~2021.12.27</w:t>
            </w:r>
          </w:p>
        </w:tc>
        <w:tc>
          <w:tcPr>
            <w:tcW w:w="1706" w:type="dxa"/>
            <w:vMerge w:val="continue"/>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65" w:type="dxa"/>
            <w:vMerge w:val="continue"/>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p>
        </w:tc>
        <w:tc>
          <w:tcPr>
            <w:tcW w:w="1409" w:type="dxa"/>
            <w:vMerge w:val="continue"/>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p>
        </w:tc>
        <w:tc>
          <w:tcPr>
            <w:tcW w:w="1621"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调试运行</w:t>
            </w:r>
          </w:p>
        </w:tc>
        <w:tc>
          <w:tcPr>
            <w:tcW w:w="2621"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2021.12.27~2021.12.29</w:t>
            </w:r>
          </w:p>
        </w:tc>
        <w:tc>
          <w:tcPr>
            <w:tcW w:w="1706" w:type="dxa"/>
            <w:vMerge w:val="continue"/>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p>
        </w:tc>
      </w:tr>
    </w:tbl>
    <w:p>
      <w:pPr>
        <w:pStyle w:val="5"/>
        <w:bidi w:val="0"/>
        <w:rPr>
          <w:rFonts w:hint="default" w:ascii="Times New Roman" w:hAnsi="Times New Roman" w:cs="Times New Roman"/>
          <w:lang w:val="en-US" w:eastAsia="zh-CN"/>
        </w:rPr>
      </w:pPr>
      <w:bookmarkStart w:id="112" w:name="_Toc14458"/>
      <w:r>
        <w:rPr>
          <w:rFonts w:hint="default" w:ascii="Times New Roman" w:hAnsi="Times New Roman" w:cs="Times New Roman"/>
          <w:lang w:val="en-US" w:eastAsia="zh-CN"/>
        </w:rPr>
        <w:t>5.6 方案的预期投资和收益</w:t>
      </w:r>
      <w:bookmarkEnd w:id="112"/>
    </w:p>
    <w:p>
      <w:pPr>
        <w:spacing w:line="360" w:lineRule="auto"/>
        <w:jc w:val="center"/>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表5-</w:t>
      </w:r>
      <w:r>
        <w:rPr>
          <w:rFonts w:hint="eastAsia" w:ascii="Times New Roman" w:hAnsi="Times New Roman" w:cs="Times New Roman"/>
          <w:b w:val="0"/>
          <w:bCs w:val="0"/>
          <w:color w:val="auto"/>
          <w:sz w:val="24"/>
          <w:szCs w:val="24"/>
          <w:lang w:val="en-US" w:eastAsia="zh-CN"/>
        </w:rPr>
        <w:t>11</w:t>
      </w:r>
      <w:r>
        <w:rPr>
          <w:rFonts w:hint="default" w:ascii="Times New Roman" w:hAnsi="Times New Roman" w:cs="Times New Roman"/>
          <w:b w:val="0"/>
          <w:bCs w:val="0"/>
          <w:color w:val="auto"/>
          <w:sz w:val="24"/>
          <w:szCs w:val="24"/>
          <w:lang w:val="en-US" w:eastAsia="zh-CN"/>
        </w:rPr>
        <w:t xml:space="preserve">   可行方案的经济估算汇总表</w:t>
      </w:r>
    </w:p>
    <w:tbl>
      <w:tblPr>
        <w:tblStyle w:val="23"/>
        <w:tblW w:w="5000"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420"/>
        <w:gridCol w:w="780"/>
        <w:gridCol w:w="1155"/>
        <w:gridCol w:w="1095"/>
        <w:gridCol w:w="4072"/>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420"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方案类别</w:t>
            </w:r>
          </w:p>
        </w:tc>
        <w:tc>
          <w:tcPr>
            <w:tcW w:w="780"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数量（个）</w:t>
            </w:r>
          </w:p>
        </w:tc>
        <w:tc>
          <w:tcPr>
            <w:tcW w:w="1155"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预计投资</w:t>
            </w:r>
          </w:p>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（万元）</w:t>
            </w:r>
          </w:p>
        </w:tc>
        <w:tc>
          <w:tcPr>
            <w:tcW w:w="1095"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预计增收（万元）</w:t>
            </w:r>
          </w:p>
        </w:tc>
        <w:tc>
          <w:tcPr>
            <w:tcW w:w="4072"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预计年节能减排情况</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420"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无低费方案</w:t>
            </w:r>
          </w:p>
        </w:tc>
        <w:tc>
          <w:tcPr>
            <w:tcW w:w="780"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19</w:t>
            </w:r>
          </w:p>
        </w:tc>
        <w:tc>
          <w:tcPr>
            <w:tcW w:w="1155"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8.65</w:t>
            </w:r>
          </w:p>
        </w:tc>
        <w:tc>
          <w:tcPr>
            <w:tcW w:w="1095"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8.8</w:t>
            </w:r>
          </w:p>
        </w:tc>
        <w:tc>
          <w:tcPr>
            <w:tcW w:w="4072"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按电0.65元/kwh算，节约电费0.13万元/a，按水3.6元/m</w:t>
            </w:r>
            <w:r>
              <w:rPr>
                <w:rFonts w:hint="default" w:ascii="Times New Roman" w:hAnsi="Times New Roman" w:eastAsia="宋体" w:cs="Times New Roman"/>
                <w:b w:val="0"/>
                <w:bCs w:val="0"/>
                <w:color w:val="auto"/>
                <w:sz w:val="21"/>
                <w:szCs w:val="21"/>
                <w:vertAlign w:val="superscript"/>
                <w:lang w:val="en-US" w:eastAsia="zh-CN"/>
              </w:rPr>
              <w:t>3</w:t>
            </w:r>
            <w:r>
              <w:rPr>
                <w:rFonts w:hint="default" w:ascii="Times New Roman" w:hAnsi="Times New Roman" w:eastAsia="宋体" w:cs="Times New Roman"/>
                <w:b w:val="0"/>
                <w:bCs w:val="0"/>
                <w:color w:val="auto"/>
                <w:sz w:val="21"/>
                <w:szCs w:val="21"/>
                <w:vertAlign w:val="baseline"/>
                <w:lang w:val="en-US" w:eastAsia="zh-CN"/>
              </w:rPr>
              <w:t>算，节约水费0.648万元/a。节约办公支出约200元/年，</w:t>
            </w:r>
            <w:r>
              <w:rPr>
                <w:rFonts w:hint="eastAsia" w:ascii="Times New Roman" w:hAnsi="Times New Roman" w:eastAsia="宋体" w:cs="Times New Roman"/>
                <w:b w:val="0"/>
                <w:bCs w:val="0"/>
                <w:color w:val="auto"/>
                <w:sz w:val="21"/>
                <w:szCs w:val="21"/>
                <w:vertAlign w:val="baseline"/>
                <w:lang w:val="en-US" w:eastAsia="zh-CN"/>
              </w:rPr>
              <w:t>节约盐酸购买支出450元/a，</w:t>
            </w:r>
            <w:r>
              <w:rPr>
                <w:rFonts w:hint="default" w:ascii="Times New Roman" w:hAnsi="Times New Roman" w:eastAsia="宋体" w:cs="Times New Roman"/>
                <w:b w:val="0"/>
                <w:bCs w:val="0"/>
                <w:color w:val="auto"/>
                <w:sz w:val="21"/>
                <w:szCs w:val="21"/>
                <w:vertAlign w:val="baseline"/>
                <w:lang w:val="en-US" w:eastAsia="zh-CN"/>
              </w:rPr>
              <w:t>可节省人工成本6~8万元/年</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420"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中高费方案</w:t>
            </w:r>
          </w:p>
        </w:tc>
        <w:tc>
          <w:tcPr>
            <w:tcW w:w="780"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3</w:t>
            </w:r>
          </w:p>
        </w:tc>
        <w:tc>
          <w:tcPr>
            <w:tcW w:w="1155"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660</w:t>
            </w:r>
          </w:p>
        </w:tc>
        <w:tc>
          <w:tcPr>
            <w:tcW w:w="1095"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280</w:t>
            </w:r>
          </w:p>
        </w:tc>
        <w:tc>
          <w:tcPr>
            <w:tcW w:w="4072"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根据建设单位提供的数据预计可节约成本80万元/a，节省人工费168万元。</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420"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合计</w:t>
            </w:r>
          </w:p>
        </w:tc>
        <w:tc>
          <w:tcPr>
            <w:tcW w:w="780"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22</w:t>
            </w:r>
          </w:p>
        </w:tc>
        <w:tc>
          <w:tcPr>
            <w:tcW w:w="1155"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668.65</w:t>
            </w:r>
          </w:p>
        </w:tc>
        <w:tc>
          <w:tcPr>
            <w:tcW w:w="1095"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288.8</w:t>
            </w:r>
          </w:p>
        </w:tc>
        <w:tc>
          <w:tcPr>
            <w:tcW w:w="4072"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按电0.65元/kwh算，节约电费0.13万元/a，按水3.6元/m</w:t>
            </w:r>
            <w:r>
              <w:rPr>
                <w:rFonts w:hint="default" w:ascii="Times New Roman" w:hAnsi="Times New Roman" w:eastAsia="宋体" w:cs="Times New Roman"/>
                <w:b w:val="0"/>
                <w:bCs w:val="0"/>
                <w:color w:val="auto"/>
                <w:sz w:val="21"/>
                <w:szCs w:val="21"/>
                <w:vertAlign w:val="superscript"/>
                <w:lang w:val="en-US" w:eastAsia="zh-CN"/>
              </w:rPr>
              <w:t>3</w:t>
            </w:r>
            <w:r>
              <w:rPr>
                <w:rFonts w:hint="default" w:ascii="Times New Roman" w:hAnsi="Times New Roman" w:eastAsia="宋体" w:cs="Times New Roman"/>
                <w:b w:val="0"/>
                <w:bCs w:val="0"/>
                <w:color w:val="auto"/>
                <w:sz w:val="21"/>
                <w:szCs w:val="21"/>
                <w:vertAlign w:val="baseline"/>
                <w:lang w:val="en-US" w:eastAsia="zh-CN"/>
              </w:rPr>
              <w:t>算，节约水费0.648万元/a。节约办公支出约200元/年，可节省人工成本174~176万元/年；节约成本80万元/a。</w:t>
            </w:r>
          </w:p>
        </w:tc>
      </w:tr>
    </w:tbl>
    <w:p>
      <w:pPr>
        <w:spacing w:line="360" w:lineRule="auto"/>
        <w:ind w:firstLine="480" w:firstLineChars="200"/>
        <w:jc w:val="left"/>
        <w:rPr>
          <w:rFonts w:hint="default" w:ascii="Times New Roman" w:hAnsi="Times New Roman" w:cs="Times New Roman"/>
          <w:b w:val="0"/>
          <w:bCs w:val="0"/>
          <w:color w:val="auto"/>
          <w:sz w:val="24"/>
          <w:szCs w:val="24"/>
          <w:lang w:val="en-US" w:eastAsia="zh-CN"/>
        </w:rPr>
      </w:pPr>
    </w:p>
    <w:p>
      <w:pPr>
        <w:spacing w:line="360" w:lineRule="auto"/>
        <w:ind w:firstLine="480" w:firstLineChars="200"/>
        <w:jc w:val="left"/>
        <w:rPr>
          <w:rFonts w:hint="default" w:ascii="Times New Roman" w:hAnsi="Times New Roman" w:cs="Times New Roman"/>
          <w:b w:val="0"/>
          <w:bCs w:val="0"/>
          <w:color w:val="auto"/>
          <w:sz w:val="24"/>
          <w:szCs w:val="24"/>
          <w:lang w:val="en-US" w:eastAsia="zh-CN"/>
        </w:rPr>
      </w:pPr>
    </w:p>
    <w:p>
      <w:pPr>
        <w:spacing w:line="360" w:lineRule="auto"/>
        <w:ind w:firstLine="480" w:firstLineChars="200"/>
        <w:jc w:val="left"/>
        <w:rPr>
          <w:rFonts w:hint="default" w:ascii="Times New Roman" w:hAnsi="Times New Roman" w:cs="Times New Roman"/>
          <w:b w:val="0"/>
          <w:bCs w:val="0"/>
          <w:color w:val="auto"/>
          <w:sz w:val="24"/>
          <w:szCs w:val="24"/>
          <w:lang w:val="en-US" w:eastAsia="zh-CN"/>
        </w:rPr>
      </w:pPr>
    </w:p>
    <w:p>
      <w:pPr>
        <w:spacing w:line="360" w:lineRule="auto"/>
        <w:ind w:firstLine="480" w:firstLineChars="200"/>
        <w:jc w:val="left"/>
        <w:rPr>
          <w:rFonts w:hint="default" w:ascii="Times New Roman" w:hAnsi="Times New Roman" w:cs="Times New Roman"/>
          <w:b w:val="0"/>
          <w:bCs w:val="0"/>
          <w:color w:val="auto"/>
          <w:sz w:val="24"/>
          <w:szCs w:val="24"/>
          <w:lang w:val="en-US" w:eastAsia="zh-CN"/>
        </w:rPr>
      </w:pPr>
    </w:p>
    <w:p>
      <w:pPr>
        <w:spacing w:line="360" w:lineRule="auto"/>
        <w:ind w:firstLine="480" w:firstLineChars="200"/>
        <w:jc w:val="left"/>
        <w:rPr>
          <w:rFonts w:hint="default" w:ascii="Times New Roman" w:hAnsi="Times New Roman" w:cs="Times New Roman"/>
          <w:b w:val="0"/>
          <w:bCs w:val="0"/>
          <w:color w:val="auto"/>
          <w:sz w:val="24"/>
          <w:szCs w:val="24"/>
          <w:lang w:val="en-US" w:eastAsia="zh-CN"/>
        </w:rPr>
      </w:pPr>
    </w:p>
    <w:p>
      <w:pPr>
        <w:spacing w:line="360" w:lineRule="auto"/>
        <w:ind w:firstLine="480" w:firstLineChars="200"/>
        <w:jc w:val="left"/>
        <w:rPr>
          <w:rFonts w:hint="default" w:ascii="Times New Roman" w:hAnsi="Times New Roman" w:cs="Times New Roman"/>
          <w:b w:val="0"/>
          <w:bCs w:val="0"/>
          <w:color w:val="auto"/>
          <w:sz w:val="24"/>
          <w:szCs w:val="24"/>
          <w:lang w:val="en-US" w:eastAsia="zh-CN"/>
        </w:rPr>
      </w:pPr>
    </w:p>
    <w:p>
      <w:pPr>
        <w:spacing w:line="360" w:lineRule="auto"/>
        <w:ind w:firstLine="480" w:firstLineChars="200"/>
        <w:jc w:val="left"/>
        <w:rPr>
          <w:rFonts w:hint="default" w:ascii="Times New Roman" w:hAnsi="Times New Roman" w:cs="Times New Roman"/>
          <w:b w:val="0"/>
          <w:bCs w:val="0"/>
          <w:color w:val="auto"/>
          <w:sz w:val="24"/>
          <w:szCs w:val="24"/>
          <w:lang w:val="en-US" w:eastAsia="zh-CN"/>
        </w:rPr>
      </w:pPr>
    </w:p>
    <w:p>
      <w:pPr>
        <w:spacing w:line="360" w:lineRule="auto"/>
        <w:jc w:val="left"/>
        <w:rPr>
          <w:rFonts w:hint="default" w:ascii="Times New Roman" w:hAnsi="Times New Roman" w:cs="Times New Roman"/>
          <w:b w:val="0"/>
          <w:bCs w:val="0"/>
          <w:color w:val="auto"/>
          <w:sz w:val="24"/>
          <w:szCs w:val="24"/>
          <w:lang w:val="en-US" w:eastAsia="zh-CN"/>
        </w:rPr>
        <w:sectPr>
          <w:pgSz w:w="11906" w:h="16838"/>
          <w:pgMar w:top="1440" w:right="1800" w:bottom="1440" w:left="1800" w:header="851" w:footer="992" w:gutter="0"/>
          <w:pgBorders>
            <w:top w:val="none" w:sz="0" w:space="0"/>
            <w:left w:val="none" w:sz="0" w:space="0"/>
            <w:bottom w:val="none" w:sz="0" w:space="0"/>
            <w:right w:val="none" w:sz="0" w:space="0"/>
          </w:pgBorders>
          <w:pgNumType w:fmt="numberInDash"/>
          <w:cols w:space="425" w:num="1"/>
          <w:docGrid w:type="lines" w:linePitch="312" w:charSpace="0"/>
        </w:sectPr>
      </w:pPr>
      <w:r>
        <w:rPr>
          <w:rFonts w:hint="default" w:ascii="Times New Roman" w:hAnsi="Times New Roman" w:cs="Times New Roman"/>
          <w:b w:val="0"/>
          <w:bCs w:val="0"/>
          <w:color w:val="auto"/>
          <w:sz w:val="24"/>
          <w:szCs w:val="24"/>
          <w:lang w:val="en-US" w:eastAsia="zh-CN"/>
        </w:rPr>
        <w:t>.</w:t>
      </w:r>
    </w:p>
    <w:p>
      <w:pPr>
        <w:pStyle w:val="3"/>
        <w:bidi w:val="0"/>
        <w:jc w:val="center"/>
        <w:rPr>
          <w:rFonts w:hint="default" w:ascii="Times New Roman" w:hAnsi="Times New Roman" w:cs="Times New Roman"/>
          <w:lang w:val="en-US" w:eastAsia="zh-CN"/>
        </w:rPr>
      </w:pPr>
      <w:bookmarkStart w:id="113" w:name="_Toc6941"/>
      <w:r>
        <w:rPr>
          <w:rFonts w:hint="default" w:ascii="Times New Roman" w:hAnsi="Times New Roman" w:cs="Times New Roman"/>
          <w:lang w:val="en-US" w:eastAsia="zh-CN"/>
        </w:rPr>
        <w:t>第六章 可行性分析</w:t>
      </w:r>
      <w:bookmarkEnd w:id="113"/>
    </w:p>
    <w:p>
      <w:pPr>
        <w:spacing w:line="360" w:lineRule="auto"/>
        <w:ind w:firstLine="480" w:firstLineChars="200"/>
        <w:jc w:val="left"/>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本阶段的主要工作是针对筛选出的中/高费清洁生产方案进行技术说明和分析论证。通过对筛选出来的最佳的可行性方案进行技术、环境、经济可行性分析和比较（最佳可行性方案是指所确定项目投资方案在技术上先进适用，经济上合理高效，环境效果最明显的可行方案）。</w:t>
      </w:r>
    </w:p>
    <w:p>
      <w:pPr>
        <w:spacing w:line="360" w:lineRule="auto"/>
        <w:ind w:firstLine="480" w:firstLineChars="200"/>
        <w:jc w:val="left"/>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本轮清洁生产审核共产生中/高费方案3个，针对这3个方案从工程技术、环境及经济三个方面进行专门的可行性分析。方案评估指标汇总见表6-1，具体可行性由审核小组、技术人员、现场操作工人以及厂内外工艺技术专家共同根据环境效果、经济和技术等方面，进行可行性分析。</w:t>
      </w:r>
    </w:p>
    <w:p>
      <w:pPr>
        <w:spacing w:line="360" w:lineRule="auto"/>
        <w:jc w:val="center"/>
        <w:rPr>
          <w:rFonts w:hint="default" w:ascii="Times New Roman" w:hAnsi="Times New Roman" w:eastAsia="宋体" w:cs="Times New Roman"/>
          <w:sz w:val="24"/>
          <w:szCs w:val="24"/>
          <w:vertAlign w:val="baseline"/>
          <w:lang w:val="en-US" w:eastAsia="zh-CN"/>
        </w:rPr>
      </w:pPr>
      <w:r>
        <w:rPr>
          <w:rFonts w:hint="default" w:ascii="Times New Roman" w:hAnsi="Times New Roman" w:eastAsia="宋体" w:cs="Times New Roman"/>
          <w:sz w:val="24"/>
          <w:szCs w:val="24"/>
          <w:lang w:val="en-US" w:eastAsia="zh-CN"/>
        </w:rPr>
        <w:t>表6-1   方案评估指标汇总表</w:t>
      </w:r>
    </w:p>
    <w:tbl>
      <w:tblPr>
        <w:tblStyle w:val="23"/>
        <w:tblW w:w="5000"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2170"/>
        <w:gridCol w:w="6352"/>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170" w:type="dxa"/>
            <w:tcBorders>
              <w:tl2br w:val="nil"/>
              <w:tr2bl w:val="nil"/>
            </w:tcBorders>
            <w:vAlign w:val="center"/>
          </w:tcPr>
          <w:p>
            <w:pPr>
              <w:spacing w:line="240" w:lineRule="auto"/>
              <w:jc w:val="center"/>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评估类型</w:t>
            </w:r>
          </w:p>
        </w:tc>
        <w:tc>
          <w:tcPr>
            <w:tcW w:w="6352" w:type="dxa"/>
            <w:tcBorders>
              <w:tl2br w:val="nil"/>
              <w:tr2bl w:val="nil"/>
            </w:tcBorders>
            <w:vAlign w:val="center"/>
          </w:tcPr>
          <w:p>
            <w:pPr>
              <w:spacing w:line="240" w:lineRule="auto"/>
              <w:jc w:val="center"/>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指标</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170" w:type="dxa"/>
            <w:tcBorders>
              <w:tl2br w:val="nil"/>
              <w:tr2bl w:val="nil"/>
            </w:tcBorders>
            <w:vAlign w:val="center"/>
          </w:tcPr>
          <w:p>
            <w:pPr>
              <w:spacing w:line="240" w:lineRule="auto"/>
              <w:jc w:val="center"/>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技术评估</w:t>
            </w:r>
          </w:p>
        </w:tc>
        <w:tc>
          <w:tcPr>
            <w:tcW w:w="6352" w:type="dxa"/>
            <w:tcBorders>
              <w:tl2br w:val="nil"/>
              <w:tr2bl w:val="nil"/>
            </w:tcBorders>
            <w:vAlign w:val="center"/>
          </w:tcPr>
          <w:p>
            <w:pPr>
              <w:spacing w:line="240" w:lineRule="auto"/>
              <w:jc w:val="center"/>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先进性、成熟性、可实施性</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170" w:type="dxa"/>
            <w:tcBorders>
              <w:tl2br w:val="nil"/>
              <w:tr2bl w:val="nil"/>
            </w:tcBorders>
            <w:vAlign w:val="center"/>
          </w:tcPr>
          <w:p>
            <w:pPr>
              <w:spacing w:line="240" w:lineRule="auto"/>
              <w:jc w:val="center"/>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环境评估</w:t>
            </w:r>
          </w:p>
        </w:tc>
        <w:tc>
          <w:tcPr>
            <w:tcW w:w="6352" w:type="dxa"/>
            <w:tcBorders>
              <w:tl2br w:val="nil"/>
              <w:tr2bl w:val="nil"/>
            </w:tcBorders>
            <w:vAlign w:val="center"/>
          </w:tcPr>
          <w:p>
            <w:pPr>
              <w:spacing w:line="240" w:lineRule="auto"/>
              <w:jc w:val="center"/>
              <w:rPr>
                <w:rFonts w:hint="default" w:ascii="Times New Roman" w:hAnsi="Times New Roman" w:eastAsia="宋体" w:cs="Times New Roman"/>
                <w:sz w:val="21"/>
                <w:szCs w:val="21"/>
                <w:vertAlign w:val="baseline"/>
                <w:lang w:val="en-US" w:eastAsia="zh-CN"/>
              </w:rPr>
            </w:pPr>
            <w:r>
              <w:rPr>
                <w:rFonts w:hint="eastAsia" w:ascii="Times New Roman" w:hAnsi="Times New Roman" w:eastAsia="宋体" w:cs="Times New Roman"/>
                <w:sz w:val="21"/>
                <w:szCs w:val="21"/>
                <w:vertAlign w:val="baseline"/>
                <w:lang w:val="en-US" w:eastAsia="zh-CN"/>
              </w:rPr>
              <w:t>“</w:t>
            </w:r>
            <w:r>
              <w:rPr>
                <w:rFonts w:hint="default" w:ascii="Times New Roman" w:hAnsi="Times New Roman" w:eastAsia="宋体" w:cs="Times New Roman"/>
                <w:sz w:val="21"/>
                <w:szCs w:val="21"/>
                <w:vertAlign w:val="baseline"/>
                <w:lang w:val="en-US" w:eastAsia="zh-CN"/>
              </w:rPr>
              <w:t>三废</w:t>
            </w:r>
            <w:r>
              <w:rPr>
                <w:rFonts w:hint="eastAsia" w:ascii="Times New Roman" w:hAnsi="Times New Roman" w:eastAsia="宋体" w:cs="Times New Roman"/>
                <w:sz w:val="21"/>
                <w:szCs w:val="21"/>
                <w:vertAlign w:val="baseline"/>
                <w:lang w:val="en-US" w:eastAsia="zh-CN"/>
              </w:rPr>
              <w:t>”</w:t>
            </w:r>
            <w:r>
              <w:rPr>
                <w:rFonts w:hint="default" w:ascii="Times New Roman" w:hAnsi="Times New Roman" w:eastAsia="宋体" w:cs="Times New Roman"/>
                <w:sz w:val="21"/>
                <w:szCs w:val="21"/>
                <w:vertAlign w:val="baseline"/>
                <w:lang w:val="en-US" w:eastAsia="zh-CN"/>
              </w:rPr>
              <w:t>外排</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170" w:type="dxa"/>
            <w:tcBorders>
              <w:tl2br w:val="nil"/>
              <w:tr2bl w:val="nil"/>
            </w:tcBorders>
            <w:vAlign w:val="center"/>
          </w:tcPr>
          <w:p>
            <w:pPr>
              <w:spacing w:line="240" w:lineRule="auto"/>
              <w:jc w:val="center"/>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经济评估</w:t>
            </w:r>
          </w:p>
        </w:tc>
        <w:tc>
          <w:tcPr>
            <w:tcW w:w="6352" w:type="dxa"/>
            <w:tcBorders>
              <w:tl2br w:val="nil"/>
              <w:tr2bl w:val="nil"/>
            </w:tcBorders>
            <w:vAlign w:val="center"/>
          </w:tcPr>
          <w:p>
            <w:pPr>
              <w:spacing w:line="240" w:lineRule="auto"/>
              <w:jc w:val="center"/>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项目总投资（I）、年运行费用总节省（P）、设备年折旧费（D）、年增加现金流量（F）、投资偿还期（N）、净现值（NPV）、内部收益率（IRR）</w:t>
            </w:r>
          </w:p>
        </w:tc>
      </w:tr>
    </w:tbl>
    <w:p>
      <w:pPr>
        <w:pStyle w:val="5"/>
        <w:bidi w:val="0"/>
        <w:rPr>
          <w:rFonts w:hint="default" w:ascii="Times New Roman" w:hAnsi="Times New Roman" w:cs="Times New Roman"/>
          <w:lang w:val="en-US" w:eastAsia="zh-CN"/>
        </w:rPr>
      </w:pPr>
      <w:bookmarkStart w:id="114" w:name="_Toc10874"/>
      <w:r>
        <w:rPr>
          <w:rFonts w:hint="default" w:ascii="Times New Roman" w:hAnsi="Times New Roman" w:cs="Times New Roman"/>
          <w:lang w:val="en-US" w:eastAsia="zh-CN"/>
        </w:rPr>
        <w:t>6.1  F20电镀生产线全面升级换代</w:t>
      </w:r>
      <w:bookmarkEnd w:id="114"/>
    </w:p>
    <w:p>
      <w:pPr>
        <w:spacing w:line="360" w:lineRule="auto"/>
        <w:jc w:val="left"/>
        <w:rPr>
          <w:rFonts w:hint="default" w:ascii="Times New Roman" w:hAnsi="Times New Roman" w:eastAsia="宋体" w:cs="Times New Roman"/>
          <w:sz w:val="24"/>
          <w:szCs w:val="24"/>
          <w:lang w:val="en-US" w:eastAsia="zh-CN"/>
        </w:rPr>
      </w:pPr>
      <w:bookmarkStart w:id="115" w:name="_Toc533723283"/>
      <w:bookmarkStart w:id="116" w:name="_Toc8985034"/>
      <w:r>
        <w:rPr>
          <w:rFonts w:hint="default" w:ascii="Times New Roman" w:hAnsi="Times New Roman" w:eastAsia="宋体" w:cs="Times New Roman"/>
          <w:sz w:val="24"/>
          <w:szCs w:val="24"/>
          <w:lang w:val="en-US" w:eastAsia="zh-CN"/>
        </w:rPr>
        <w:t>6.1.1技术可行性分析</w:t>
      </w:r>
      <w:bookmarkEnd w:id="115"/>
      <w:bookmarkEnd w:id="116"/>
    </w:p>
    <w:p>
      <w:pPr>
        <w:spacing w:line="360" w:lineRule="auto"/>
        <w:ind w:firstLine="480" w:firstLineChars="200"/>
        <w:jc w:val="left"/>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改造背景：新乡市龙飞钢圈有限公司位于新乡市牧野区王村镇小里村村北，生产产品为电池钢壳，生产产能为年加工2万平方米电池钢壳，该项目于2014年10月建成投产，经过多年运行，电镀线陆续出现了设备机械老化、工艺自动化水平低下、耗水量大、车间内部布局散乱、交通不便等现象。为降低生产成本，提升生产线自动化水平，在清洁生产的理念指导下，企业对现有电镀生产线进行升级改造。</w:t>
      </w:r>
    </w:p>
    <w:p>
      <w:pPr>
        <w:spacing w:line="360" w:lineRule="auto"/>
        <w:ind w:firstLine="480" w:firstLineChars="200"/>
        <w:jc w:val="left"/>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改造内容：</w:t>
      </w:r>
      <w:r>
        <w:rPr>
          <w:rFonts w:hint="eastAsia" w:ascii="Times New Roman" w:hAnsi="Times New Roman" w:cs="Times New Roman"/>
          <w:b w:val="0"/>
          <w:bCs w:val="0"/>
          <w:color w:val="auto"/>
          <w:sz w:val="24"/>
          <w:szCs w:val="24"/>
          <w:lang w:val="en-US" w:eastAsia="zh-CN"/>
        </w:rPr>
        <w:t>“</w:t>
      </w:r>
      <w:r>
        <w:rPr>
          <w:rFonts w:hint="default" w:ascii="Times New Roman" w:hAnsi="Times New Roman" w:cs="Times New Roman"/>
          <w:b w:val="0"/>
          <w:bCs w:val="0"/>
          <w:color w:val="auto"/>
          <w:sz w:val="24"/>
          <w:szCs w:val="24"/>
          <w:lang w:val="en-US" w:eastAsia="zh-CN"/>
        </w:rPr>
        <w:t>新乡市龙飞钢圈有限公司年加工2万平方米电池钢壳项目</w:t>
      </w:r>
      <w:r>
        <w:rPr>
          <w:rFonts w:hint="eastAsia" w:ascii="Times New Roman" w:hAnsi="Times New Roman" w:cs="Times New Roman"/>
          <w:b w:val="0"/>
          <w:bCs w:val="0"/>
          <w:color w:val="auto"/>
          <w:sz w:val="24"/>
          <w:szCs w:val="24"/>
          <w:lang w:val="en-US" w:eastAsia="zh-CN"/>
        </w:rPr>
        <w:t>”</w:t>
      </w:r>
      <w:r>
        <w:rPr>
          <w:rFonts w:hint="default" w:ascii="Times New Roman" w:hAnsi="Times New Roman" w:cs="Times New Roman"/>
          <w:b w:val="0"/>
          <w:bCs w:val="0"/>
          <w:color w:val="auto"/>
          <w:sz w:val="24"/>
          <w:szCs w:val="24"/>
          <w:lang w:val="en-US" w:eastAsia="zh-CN"/>
        </w:rPr>
        <w:t>原生产工艺为外购电池钢壳—除油—水洗—镀镍—镍回收—出光—钝化—水洗—出光—干燥—成品，该生产线配备有2座污水处理站，其中1#污水处理站处理脱脂后水洗废水、钝化后水洗废水、地面冲洗废水，处理工艺为</w:t>
      </w:r>
      <w:r>
        <w:rPr>
          <w:rFonts w:hint="eastAsia" w:ascii="Times New Roman" w:hAnsi="Times New Roman" w:cs="Times New Roman"/>
          <w:b w:val="0"/>
          <w:bCs w:val="0"/>
          <w:color w:val="auto"/>
          <w:sz w:val="24"/>
          <w:szCs w:val="24"/>
          <w:lang w:val="en-US" w:eastAsia="zh-CN"/>
        </w:rPr>
        <w:t>“</w:t>
      </w:r>
      <w:r>
        <w:rPr>
          <w:rFonts w:hint="default" w:ascii="Times New Roman" w:hAnsi="Times New Roman" w:cs="Times New Roman"/>
          <w:b w:val="0"/>
          <w:bCs w:val="0"/>
          <w:color w:val="auto"/>
          <w:sz w:val="24"/>
          <w:szCs w:val="24"/>
          <w:lang w:val="en-US" w:eastAsia="zh-CN"/>
        </w:rPr>
        <w:t>中和+絮凝沉淀+活性炭过滤</w:t>
      </w:r>
      <w:r>
        <w:rPr>
          <w:rFonts w:hint="eastAsia" w:ascii="Times New Roman" w:hAnsi="Times New Roman" w:cs="Times New Roman"/>
          <w:b w:val="0"/>
          <w:bCs w:val="0"/>
          <w:color w:val="auto"/>
          <w:sz w:val="24"/>
          <w:szCs w:val="24"/>
          <w:lang w:val="en-US" w:eastAsia="zh-CN"/>
        </w:rPr>
        <w:t>”</w:t>
      </w:r>
      <w:r>
        <w:rPr>
          <w:rFonts w:hint="default" w:ascii="Times New Roman" w:hAnsi="Times New Roman" w:cs="Times New Roman"/>
          <w:b w:val="0"/>
          <w:bCs w:val="0"/>
          <w:color w:val="auto"/>
          <w:sz w:val="24"/>
          <w:szCs w:val="24"/>
          <w:lang w:val="en-US" w:eastAsia="zh-CN"/>
        </w:rPr>
        <w:t>，处理规模20t/d；2#污水处理站处理含镍废水，处理工艺为</w:t>
      </w:r>
      <w:r>
        <w:rPr>
          <w:rFonts w:hint="eastAsia" w:ascii="Times New Roman" w:hAnsi="Times New Roman" w:cs="Times New Roman"/>
          <w:b w:val="0"/>
          <w:bCs w:val="0"/>
          <w:color w:val="auto"/>
          <w:sz w:val="24"/>
          <w:szCs w:val="24"/>
          <w:lang w:val="en-US" w:eastAsia="zh-CN"/>
        </w:rPr>
        <w:t>“</w:t>
      </w:r>
      <w:r>
        <w:rPr>
          <w:rFonts w:hint="default" w:ascii="Times New Roman" w:hAnsi="Times New Roman" w:cs="Times New Roman"/>
          <w:b w:val="0"/>
          <w:bCs w:val="0"/>
          <w:color w:val="auto"/>
          <w:sz w:val="24"/>
          <w:szCs w:val="24"/>
          <w:lang w:val="en-US" w:eastAsia="zh-CN"/>
        </w:rPr>
        <w:t>电解氧化还原+絮凝沉淀+活性炭过滤</w:t>
      </w:r>
      <w:r>
        <w:rPr>
          <w:rFonts w:hint="eastAsia" w:ascii="Times New Roman" w:hAnsi="Times New Roman" w:cs="Times New Roman"/>
          <w:b w:val="0"/>
          <w:bCs w:val="0"/>
          <w:color w:val="auto"/>
          <w:sz w:val="24"/>
          <w:szCs w:val="24"/>
          <w:lang w:val="en-US" w:eastAsia="zh-CN"/>
        </w:rPr>
        <w:t>”</w:t>
      </w:r>
      <w:r>
        <w:rPr>
          <w:rFonts w:hint="default" w:ascii="Times New Roman" w:hAnsi="Times New Roman" w:cs="Times New Roman"/>
          <w:b w:val="0"/>
          <w:bCs w:val="0"/>
          <w:color w:val="auto"/>
          <w:sz w:val="24"/>
          <w:szCs w:val="24"/>
          <w:lang w:val="en-US" w:eastAsia="zh-CN"/>
        </w:rPr>
        <w:t>，处理规模为20t/d。</w:t>
      </w:r>
    </w:p>
    <w:p>
      <w:pPr>
        <w:spacing w:line="360" w:lineRule="auto"/>
        <w:ind w:firstLine="480" w:firstLineChars="200"/>
        <w:jc w:val="left"/>
        <w:rPr>
          <w:rFonts w:hint="default" w:ascii="Times New Roman" w:hAnsi="Times New Roman" w:cs="Times New Roman"/>
          <w:b w:val="0"/>
          <w:bCs w:val="0"/>
          <w:color w:val="auto"/>
          <w:sz w:val="24"/>
          <w:szCs w:val="24"/>
          <w:highlight w:val="none"/>
          <w:lang w:val="en-US" w:eastAsia="zh-CN"/>
        </w:rPr>
      </w:pPr>
      <w:r>
        <w:rPr>
          <w:rFonts w:hint="default" w:ascii="Times New Roman" w:hAnsi="Times New Roman" w:cs="Times New Roman"/>
          <w:b w:val="0"/>
          <w:bCs w:val="0"/>
          <w:color w:val="auto"/>
          <w:sz w:val="24"/>
          <w:szCs w:val="24"/>
          <w:lang w:val="en-US" w:eastAsia="zh-CN"/>
        </w:rPr>
        <w:t>2019年11月18日，出于清洁生产的角度考虑，新乡市龙飞钢圈有限公司遵循专家提出的意见对项目电镀线进行了整体升级改造，在2019年11月~2020年11月期间淘汰了旧设备，革新了生产流水线，原生产线于2020年10月进行拆除，新生产线同步接续运行。改进后生产工艺为外购电池钢壳—除油—水洗—酸洗—镀镍—镍回收—漂白—钝化—水洗—中和—水洗—保护—水洗—干燥—成品，原有的2座污水处理站也同步进行了升级改造，2#含镍废水处理站改为含镍废水处理系统，改进工艺为</w:t>
      </w:r>
      <w:r>
        <w:rPr>
          <w:rFonts w:hint="eastAsia" w:ascii="Times New Roman" w:hAnsi="Times New Roman" w:cs="Times New Roman"/>
          <w:b w:val="0"/>
          <w:bCs w:val="0"/>
          <w:color w:val="auto"/>
          <w:sz w:val="24"/>
          <w:szCs w:val="24"/>
          <w:lang w:val="en-US" w:eastAsia="zh-CN"/>
        </w:rPr>
        <w:t>“</w:t>
      </w:r>
      <w:r>
        <w:rPr>
          <w:rFonts w:hint="default" w:ascii="Times New Roman" w:hAnsi="Times New Roman" w:cs="Times New Roman"/>
          <w:b w:val="0"/>
          <w:bCs w:val="0"/>
          <w:color w:val="auto"/>
          <w:sz w:val="24"/>
          <w:szCs w:val="24"/>
          <w:lang w:val="en-US" w:eastAsia="zh-CN"/>
        </w:rPr>
        <w:t>过滤柱+离子交换柱</w:t>
      </w:r>
      <w:r>
        <w:rPr>
          <w:rFonts w:hint="eastAsia" w:ascii="Times New Roman" w:hAnsi="Times New Roman" w:cs="Times New Roman"/>
          <w:b w:val="0"/>
          <w:bCs w:val="0"/>
          <w:color w:val="auto"/>
          <w:sz w:val="24"/>
          <w:szCs w:val="24"/>
          <w:lang w:val="en-US" w:eastAsia="zh-CN"/>
        </w:rPr>
        <w:t>”</w:t>
      </w:r>
      <w:r>
        <w:rPr>
          <w:rFonts w:hint="default" w:ascii="Times New Roman" w:hAnsi="Times New Roman" w:cs="Times New Roman"/>
          <w:b w:val="0"/>
          <w:bCs w:val="0"/>
          <w:color w:val="auto"/>
          <w:sz w:val="24"/>
          <w:szCs w:val="24"/>
          <w:lang w:val="en-US" w:eastAsia="zh-CN"/>
        </w:rPr>
        <w:t>，</w:t>
      </w:r>
      <w:r>
        <w:rPr>
          <w:rFonts w:hint="default" w:ascii="Times New Roman" w:hAnsi="Times New Roman" w:cs="Times New Roman"/>
          <w:b w:val="0"/>
          <w:bCs w:val="0"/>
          <w:color w:val="auto"/>
          <w:sz w:val="24"/>
          <w:szCs w:val="24"/>
          <w:highlight w:val="none"/>
          <w:lang w:val="en-US" w:eastAsia="zh-CN"/>
        </w:rPr>
        <w:t>处理规模20t/d；</w:t>
      </w:r>
      <w:r>
        <w:rPr>
          <w:rFonts w:hint="default" w:ascii="Times New Roman" w:hAnsi="Times New Roman" w:cs="Times New Roman"/>
          <w:b w:val="0"/>
          <w:bCs w:val="0"/>
          <w:color w:val="auto"/>
          <w:sz w:val="24"/>
          <w:szCs w:val="24"/>
          <w:lang w:val="en-US" w:eastAsia="zh-CN"/>
        </w:rPr>
        <w:t>1#污水处理站改为综合废水处理系统，处理工艺为</w:t>
      </w:r>
      <w:r>
        <w:rPr>
          <w:rFonts w:hint="eastAsia" w:ascii="Times New Roman" w:hAnsi="Times New Roman" w:cs="Times New Roman"/>
          <w:b w:val="0"/>
          <w:bCs w:val="0"/>
          <w:color w:val="auto"/>
          <w:sz w:val="24"/>
          <w:szCs w:val="24"/>
          <w:lang w:val="en-US" w:eastAsia="zh-CN"/>
        </w:rPr>
        <w:t>“</w:t>
      </w:r>
      <w:r>
        <w:rPr>
          <w:rFonts w:hint="default" w:ascii="Times New Roman" w:hAnsi="Times New Roman" w:cs="Times New Roman"/>
          <w:b w:val="0"/>
          <w:bCs w:val="0"/>
          <w:color w:val="auto"/>
          <w:sz w:val="24"/>
          <w:szCs w:val="24"/>
          <w:lang w:val="en-US" w:eastAsia="zh-CN"/>
        </w:rPr>
        <w:t>中和+反应池+沉淀池+过滤器+水解酸化+曝气+MBR</w:t>
      </w:r>
      <w:r>
        <w:rPr>
          <w:rFonts w:hint="eastAsia" w:ascii="Times New Roman" w:hAnsi="Times New Roman" w:cs="Times New Roman"/>
          <w:b w:val="0"/>
          <w:bCs w:val="0"/>
          <w:color w:val="auto"/>
          <w:sz w:val="24"/>
          <w:szCs w:val="24"/>
          <w:lang w:val="en-US" w:eastAsia="zh-CN"/>
        </w:rPr>
        <w:t>”</w:t>
      </w:r>
      <w:r>
        <w:rPr>
          <w:rFonts w:hint="default" w:ascii="Times New Roman" w:hAnsi="Times New Roman" w:cs="Times New Roman"/>
          <w:b w:val="0"/>
          <w:bCs w:val="0"/>
          <w:color w:val="auto"/>
          <w:sz w:val="24"/>
          <w:szCs w:val="24"/>
          <w:highlight w:val="none"/>
          <w:lang w:val="en-US" w:eastAsia="zh-CN"/>
        </w:rPr>
        <w:t>，处理规模20t/d。</w:t>
      </w:r>
    </w:p>
    <w:p>
      <w:pPr>
        <w:spacing w:line="360" w:lineRule="auto"/>
        <w:ind w:firstLine="480" w:firstLineChars="200"/>
        <w:jc w:val="left"/>
        <w:rPr>
          <w:rFonts w:hint="default" w:ascii="Times New Roman" w:hAnsi="Times New Roman" w:cs="Times New Roman"/>
          <w:lang w:val="en-US" w:eastAsia="zh-CN"/>
        </w:rPr>
      </w:pPr>
      <w:r>
        <w:rPr>
          <w:rFonts w:hint="default" w:ascii="Times New Roman" w:hAnsi="Times New Roman" w:eastAsia="宋体" w:cs="Times New Roman"/>
          <w:sz w:val="24"/>
          <w:szCs w:val="24"/>
          <w:lang w:val="en-US" w:eastAsia="zh-CN"/>
        </w:rPr>
        <w:t>根据建设单位提供的生产资料显示，经改造后项目用水量降低约8000m</w:t>
      </w:r>
      <w:r>
        <w:rPr>
          <w:rFonts w:hint="default" w:ascii="Times New Roman" w:hAnsi="Times New Roman" w:eastAsia="宋体" w:cs="Times New Roman"/>
          <w:sz w:val="24"/>
          <w:szCs w:val="24"/>
          <w:vertAlign w:val="superscript"/>
          <w:lang w:val="en-US" w:eastAsia="zh-CN"/>
        </w:rPr>
        <w:t>3</w:t>
      </w:r>
      <w:r>
        <w:rPr>
          <w:rFonts w:hint="default" w:ascii="Times New Roman" w:hAnsi="Times New Roman" w:eastAsia="宋体" w:cs="Times New Roman"/>
          <w:sz w:val="24"/>
          <w:szCs w:val="24"/>
          <w:lang w:val="en-US" w:eastAsia="zh-CN"/>
        </w:rPr>
        <w:t>/a，产出产品质量同比上升，环境效益有明显的增加，经济效益也同比上升。</w:t>
      </w:r>
    </w:p>
    <w:p>
      <w:pPr>
        <w:spacing w:line="360" w:lineRule="auto"/>
        <w:ind w:firstLine="480" w:firstLineChars="200"/>
        <w:jc w:val="left"/>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此方案符合企业生产需求，在技术上可行。</w:t>
      </w:r>
    </w:p>
    <w:p>
      <w:pPr>
        <w:spacing w:line="360" w:lineRule="auto"/>
        <w:jc w:val="left"/>
        <w:rPr>
          <w:rFonts w:hint="default" w:ascii="Times New Roman" w:hAnsi="Times New Roman" w:eastAsia="宋体" w:cs="Times New Roman"/>
          <w:sz w:val="24"/>
          <w:szCs w:val="24"/>
          <w:lang w:val="en-US" w:eastAsia="zh-CN"/>
        </w:rPr>
      </w:pPr>
      <w:bookmarkStart w:id="117" w:name="_Toc533723284"/>
      <w:bookmarkStart w:id="118" w:name="_Toc8985035"/>
      <w:r>
        <w:rPr>
          <w:rFonts w:hint="default" w:ascii="Times New Roman" w:hAnsi="Times New Roman" w:eastAsia="宋体" w:cs="Times New Roman"/>
          <w:sz w:val="24"/>
          <w:szCs w:val="24"/>
          <w:lang w:val="en-US" w:eastAsia="zh-CN"/>
        </w:rPr>
        <w:t>6.1.2环境可行性分析</w:t>
      </w:r>
      <w:bookmarkEnd w:id="117"/>
      <w:bookmarkEnd w:id="118"/>
    </w:p>
    <w:p>
      <w:pPr>
        <w:spacing w:line="360" w:lineRule="auto"/>
        <w:ind w:firstLine="480" w:firstLineChars="200"/>
        <w:jc w:val="left"/>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方案实施后，降低用水量8000m</w:t>
      </w:r>
      <w:r>
        <w:rPr>
          <w:rFonts w:hint="default" w:ascii="Times New Roman" w:hAnsi="Times New Roman" w:eastAsia="宋体" w:cs="Times New Roman"/>
          <w:sz w:val="24"/>
          <w:szCs w:val="24"/>
          <w:vertAlign w:val="superscript"/>
          <w:lang w:val="en-US" w:eastAsia="zh-CN"/>
        </w:rPr>
        <w:t>3</w:t>
      </w:r>
      <w:r>
        <w:rPr>
          <w:rFonts w:hint="default" w:ascii="Times New Roman" w:hAnsi="Times New Roman" w:eastAsia="宋体" w:cs="Times New Roman"/>
          <w:sz w:val="24"/>
          <w:szCs w:val="24"/>
          <w:lang w:val="en-US" w:eastAsia="zh-CN"/>
        </w:rPr>
        <w:t>/a，提高了产品质量，提高了生产效率，提升了项目生产线的自动化水平，减少了人力投入，方案在环境上可行。</w:t>
      </w:r>
    </w:p>
    <w:p>
      <w:pPr>
        <w:spacing w:line="360" w:lineRule="auto"/>
        <w:jc w:val="left"/>
        <w:rPr>
          <w:rFonts w:hint="default" w:ascii="Times New Roman" w:hAnsi="Times New Roman" w:eastAsia="宋体" w:cs="Times New Roman"/>
          <w:sz w:val="24"/>
          <w:szCs w:val="24"/>
          <w:lang w:val="en-US" w:eastAsia="zh-CN"/>
        </w:rPr>
      </w:pPr>
      <w:bookmarkStart w:id="119" w:name="_Toc8985036"/>
      <w:bookmarkStart w:id="120" w:name="_Toc533723285"/>
      <w:r>
        <w:rPr>
          <w:rFonts w:hint="default" w:ascii="Times New Roman" w:hAnsi="Times New Roman" w:eastAsia="宋体" w:cs="Times New Roman"/>
          <w:sz w:val="24"/>
          <w:szCs w:val="24"/>
          <w:lang w:val="en-US" w:eastAsia="zh-CN"/>
        </w:rPr>
        <w:t>6.1.3经济可行性分析</w:t>
      </w:r>
      <w:bookmarkEnd w:id="119"/>
      <w:bookmarkEnd w:id="120"/>
    </w:p>
    <w:p>
      <w:pPr>
        <w:spacing w:line="360" w:lineRule="auto"/>
        <w:ind w:firstLine="480" w:firstLineChars="200"/>
        <w:jc w:val="left"/>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该方案投资600万元，预计实施后经济效益如下：</w:t>
      </w:r>
    </w:p>
    <w:p>
      <w:pPr>
        <w:spacing w:line="360" w:lineRule="auto"/>
        <w:ind w:firstLine="480" w:firstLineChars="200"/>
        <w:jc w:val="left"/>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经改造后，年平均节水量约为8000m</w:t>
      </w:r>
      <w:r>
        <w:rPr>
          <w:rFonts w:hint="default" w:ascii="Times New Roman" w:hAnsi="Times New Roman" w:eastAsia="宋体" w:cs="Times New Roman"/>
          <w:sz w:val="24"/>
          <w:szCs w:val="24"/>
          <w:vertAlign w:val="superscript"/>
          <w:lang w:val="en-US" w:eastAsia="zh-CN"/>
        </w:rPr>
        <w:t>3</w:t>
      </w:r>
      <w:r>
        <w:rPr>
          <w:rFonts w:hint="default" w:ascii="Times New Roman" w:hAnsi="Times New Roman" w:eastAsia="宋体" w:cs="Times New Roman"/>
          <w:sz w:val="24"/>
          <w:szCs w:val="24"/>
          <w:lang w:val="en-US" w:eastAsia="zh-CN"/>
        </w:rPr>
        <w:t>，水费按3.6元/m</w:t>
      </w:r>
      <w:r>
        <w:rPr>
          <w:rFonts w:hint="default" w:ascii="Times New Roman" w:hAnsi="Times New Roman" w:eastAsia="宋体" w:cs="Times New Roman"/>
          <w:sz w:val="24"/>
          <w:szCs w:val="24"/>
          <w:vertAlign w:val="superscript"/>
          <w:lang w:val="en-US" w:eastAsia="zh-CN"/>
        </w:rPr>
        <w:t>3</w:t>
      </w:r>
      <w:r>
        <w:rPr>
          <w:rFonts w:hint="default" w:ascii="Times New Roman" w:hAnsi="Times New Roman" w:eastAsia="宋体" w:cs="Times New Roman"/>
          <w:sz w:val="24"/>
          <w:szCs w:val="24"/>
          <w:lang w:val="en-US" w:eastAsia="zh-CN"/>
        </w:rPr>
        <w:t>算，节约水费2.88万元/a。</w:t>
      </w:r>
    </w:p>
    <w:p>
      <w:pPr>
        <w:spacing w:line="360" w:lineRule="auto"/>
        <w:ind w:firstLine="480" w:firstLineChars="200"/>
        <w:jc w:val="left"/>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降低员工劳动强度，减少40人，节约员工工资：40人×3500元/月/人×12/月a=168万元/a；</w:t>
      </w:r>
    </w:p>
    <w:p>
      <w:pPr>
        <w:spacing w:line="360" w:lineRule="auto"/>
        <w:ind w:firstLine="480" w:firstLineChars="200"/>
        <w:jc w:val="left"/>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方案实施后，生产出的产品因工艺的改进质量有所提升，销量同比上浮，折算经济效益200万/a。</w:t>
      </w:r>
    </w:p>
    <w:p>
      <w:pPr>
        <w:spacing w:line="360" w:lineRule="auto"/>
        <w:ind w:firstLine="480" w:firstLineChars="200"/>
        <w:jc w:val="left"/>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共计增加经济效益：2.88万元/a+168万元/a+200万/a=370.88万元/a。</w:t>
      </w:r>
    </w:p>
    <w:p>
      <w:pPr>
        <w:spacing w:line="360" w:lineRule="auto"/>
        <w:ind w:firstLine="480" w:firstLineChars="200"/>
        <w:jc w:val="left"/>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根据清洁生产审核经济可行性评估要求，各项经济指标计算如见表6-2。</w:t>
      </w:r>
    </w:p>
    <w:p>
      <w:pPr>
        <w:spacing w:line="360" w:lineRule="auto"/>
        <w:jc w:val="center"/>
        <w:rPr>
          <w:rFonts w:hint="default" w:ascii="Times New Roman" w:hAnsi="Times New Roman" w:eastAsia="宋体" w:cs="Times New Roman"/>
          <w:sz w:val="24"/>
          <w:szCs w:val="24"/>
          <w:lang w:val="en-US" w:eastAsia="zh-CN"/>
        </w:rPr>
      </w:pPr>
    </w:p>
    <w:p>
      <w:pPr>
        <w:spacing w:line="360" w:lineRule="auto"/>
        <w:jc w:val="center"/>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表6-2   方案经济指标表</w:t>
      </w:r>
    </w:p>
    <w:tbl>
      <w:tblPr>
        <w:tblStyle w:val="22"/>
        <w:tblW w:w="5000" w:type="pct"/>
        <w:jc w:val="center"/>
        <w:tblBorders>
          <w:top w:val="single" w:color="auto" w:sz="8" w:space="0"/>
          <w:left w:val="none" w:color="auto" w:sz="0" w:space="0"/>
          <w:bottom w:val="single" w:color="auto" w:sz="8" w:space="0"/>
          <w:right w:val="none" w:color="auto" w:sz="0" w:space="0"/>
          <w:insideH w:val="single" w:color="auto" w:sz="6" w:space="0"/>
          <w:insideV w:val="single" w:color="auto" w:sz="6" w:space="0"/>
        </w:tblBorders>
        <w:shd w:val="clear" w:color="auto" w:fill="auto"/>
        <w:tblLayout w:type="fixed"/>
        <w:tblCellMar>
          <w:top w:w="0" w:type="dxa"/>
          <w:left w:w="108" w:type="dxa"/>
          <w:bottom w:w="0" w:type="dxa"/>
          <w:right w:w="108" w:type="dxa"/>
        </w:tblCellMar>
      </w:tblPr>
      <w:tblGrid>
        <w:gridCol w:w="2262"/>
        <w:gridCol w:w="2736"/>
        <w:gridCol w:w="1762"/>
        <w:gridCol w:w="1762"/>
      </w:tblGrid>
      <w:tr>
        <w:tblPrEx>
          <w:tblBorders>
            <w:top w:val="single" w:color="auto" w:sz="8" w:space="0"/>
            <w:left w:val="none" w:color="auto" w:sz="0" w:space="0"/>
            <w:bottom w:val="single" w:color="auto" w:sz="8" w:space="0"/>
            <w:right w:val="none" w:color="auto" w:sz="0" w:space="0"/>
            <w:insideH w:val="single" w:color="auto" w:sz="6" w:space="0"/>
            <w:insideV w:val="single" w:color="auto" w:sz="6" w:space="0"/>
          </w:tblBorders>
          <w:shd w:val="clear" w:color="auto" w:fill="auto"/>
          <w:tblCellMar>
            <w:top w:w="0" w:type="dxa"/>
            <w:left w:w="108" w:type="dxa"/>
            <w:bottom w:w="0" w:type="dxa"/>
            <w:right w:w="108" w:type="dxa"/>
          </w:tblCellMar>
        </w:tblPrEx>
        <w:trPr>
          <w:trHeight w:val="397" w:hRule="atLeast"/>
          <w:jc w:val="center"/>
        </w:trPr>
        <w:tc>
          <w:tcPr>
            <w:tcW w:w="2262" w:type="dxa"/>
            <w:tcBorders>
              <w:tl2br w:val="nil"/>
              <w:tr2bl w:val="nil"/>
            </w:tcBorders>
            <w:shd w:val="clear" w:color="auto" w:fill="auto"/>
            <w:vAlign w:val="center"/>
          </w:tcPr>
          <w:p>
            <w:pPr>
              <w:keepNext w:val="0"/>
              <w:keepLines w:val="0"/>
              <w:widowControl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lang w:val="en-US"/>
              </w:rPr>
            </w:pPr>
            <w:r>
              <w:rPr>
                <w:rFonts w:hint="default" w:ascii="Times New Roman" w:hAnsi="Times New Roman" w:eastAsia="宋体" w:cs="Times New Roman"/>
                <w:szCs w:val="21"/>
              </w:rPr>
              <w:t>项目</w:t>
            </w:r>
          </w:p>
        </w:tc>
        <w:tc>
          <w:tcPr>
            <w:tcW w:w="2736" w:type="dxa"/>
            <w:tcBorders>
              <w:tl2br w:val="nil"/>
              <w:tr2bl w:val="nil"/>
            </w:tcBorders>
            <w:shd w:val="clear" w:color="auto" w:fill="auto"/>
            <w:vAlign w:val="center"/>
          </w:tcPr>
          <w:p>
            <w:pPr>
              <w:keepNext w:val="0"/>
              <w:keepLines w:val="0"/>
              <w:widowControl w:val="0"/>
              <w:suppressLineNumbers w:val="0"/>
              <w:adjustRightInd w:val="0"/>
              <w:snapToGrid w:val="0"/>
              <w:spacing w:before="0" w:beforeAutospacing="0" w:after="0" w:afterAutospacing="0"/>
              <w:ind w:left="-101" w:leftChars="-48" w:right="-78" w:rightChars="-37"/>
              <w:jc w:val="center"/>
              <w:rPr>
                <w:rFonts w:hint="default" w:ascii="Times New Roman" w:hAnsi="Times New Roman" w:eastAsia="宋体" w:cs="Times New Roman"/>
                <w:szCs w:val="21"/>
                <w:lang w:val="en-US"/>
              </w:rPr>
            </w:pPr>
            <w:r>
              <w:rPr>
                <w:rFonts w:hint="default" w:ascii="Times New Roman" w:hAnsi="Times New Roman" w:eastAsia="宋体" w:cs="Times New Roman"/>
                <w:szCs w:val="21"/>
              </w:rPr>
              <w:t>公式</w:t>
            </w:r>
          </w:p>
        </w:tc>
        <w:tc>
          <w:tcPr>
            <w:tcW w:w="1762" w:type="dxa"/>
            <w:tcBorders>
              <w:tl2br w:val="nil"/>
              <w:tr2bl w:val="nil"/>
            </w:tcBorders>
            <w:shd w:val="clear" w:color="auto" w:fill="auto"/>
            <w:vAlign w:val="center"/>
          </w:tcPr>
          <w:p>
            <w:pPr>
              <w:keepNext w:val="0"/>
              <w:keepLines w:val="0"/>
              <w:widowControl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lang w:val="en-US"/>
              </w:rPr>
            </w:pPr>
            <w:r>
              <w:rPr>
                <w:rFonts w:hint="default" w:ascii="Times New Roman" w:hAnsi="Times New Roman" w:eastAsia="宋体" w:cs="Times New Roman"/>
                <w:szCs w:val="21"/>
              </w:rPr>
              <w:t>结果</w:t>
            </w:r>
          </w:p>
        </w:tc>
        <w:tc>
          <w:tcPr>
            <w:tcW w:w="1762" w:type="dxa"/>
            <w:tcBorders>
              <w:tl2br w:val="nil"/>
              <w:tr2bl w:val="nil"/>
            </w:tcBorders>
            <w:shd w:val="clear" w:color="auto" w:fill="auto"/>
            <w:vAlign w:val="center"/>
          </w:tcPr>
          <w:p>
            <w:pPr>
              <w:keepNext w:val="0"/>
              <w:keepLines w:val="0"/>
              <w:widowControl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lang w:val="en-US"/>
              </w:rPr>
            </w:pPr>
            <w:r>
              <w:rPr>
                <w:rFonts w:hint="default" w:ascii="Times New Roman" w:hAnsi="Times New Roman" w:eastAsia="宋体" w:cs="Times New Roman"/>
                <w:szCs w:val="21"/>
              </w:rPr>
              <w:t>单位</w:t>
            </w:r>
          </w:p>
        </w:tc>
      </w:tr>
      <w:tr>
        <w:tblPrEx>
          <w:tblBorders>
            <w:top w:val="single" w:color="auto" w:sz="8" w:space="0"/>
            <w:left w:val="none" w:color="auto" w:sz="0" w:space="0"/>
            <w:bottom w:val="single" w:color="auto" w:sz="8"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2262" w:type="dxa"/>
            <w:tcBorders>
              <w:tl2br w:val="nil"/>
              <w:tr2bl w:val="nil"/>
            </w:tcBorders>
            <w:shd w:val="clear" w:color="auto" w:fill="auto"/>
            <w:vAlign w:val="center"/>
          </w:tcPr>
          <w:p>
            <w:pPr>
              <w:keepNext w:val="0"/>
              <w:keepLines w:val="0"/>
              <w:widowControl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lang w:val="en-US"/>
              </w:rPr>
            </w:pPr>
            <w:r>
              <w:rPr>
                <w:rFonts w:hint="default" w:ascii="Times New Roman" w:hAnsi="Times New Roman" w:eastAsia="宋体" w:cs="Times New Roman"/>
                <w:szCs w:val="21"/>
              </w:rPr>
              <w:t>项目投资</w:t>
            </w:r>
            <w:r>
              <w:rPr>
                <w:rFonts w:hint="default" w:ascii="Times New Roman" w:hAnsi="Times New Roman" w:eastAsia="宋体" w:cs="Times New Roman"/>
                <w:szCs w:val="21"/>
                <w:lang w:val="en-US"/>
              </w:rPr>
              <w:t>I</w:t>
            </w:r>
          </w:p>
        </w:tc>
        <w:tc>
          <w:tcPr>
            <w:tcW w:w="2736" w:type="dxa"/>
            <w:tcBorders>
              <w:tl2br w:val="nil"/>
              <w:tr2bl w:val="nil"/>
            </w:tcBorders>
            <w:shd w:val="clear" w:color="auto" w:fill="auto"/>
            <w:vAlign w:val="center"/>
          </w:tcPr>
          <w:p>
            <w:pPr>
              <w:keepNext w:val="0"/>
              <w:keepLines w:val="0"/>
              <w:widowControl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lang w:val="en-US"/>
              </w:rPr>
            </w:pPr>
            <w:r>
              <w:rPr>
                <w:rFonts w:hint="default" w:ascii="Times New Roman" w:hAnsi="Times New Roman" w:eastAsia="宋体" w:cs="Times New Roman"/>
                <w:szCs w:val="21"/>
                <w:lang w:val="en-US"/>
              </w:rPr>
              <w:t>/</w:t>
            </w:r>
          </w:p>
        </w:tc>
        <w:tc>
          <w:tcPr>
            <w:tcW w:w="1762" w:type="dxa"/>
            <w:tcBorders>
              <w:tl2br w:val="nil"/>
              <w:tr2bl w:val="nil"/>
            </w:tcBorders>
            <w:shd w:val="clear" w:color="auto" w:fill="auto"/>
            <w:vAlign w:val="center"/>
          </w:tcPr>
          <w:p>
            <w:pPr>
              <w:keepNext w:val="0"/>
              <w:keepLines w:val="0"/>
              <w:widowControl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lang w:val="en-US" w:eastAsia="zh-CN"/>
              </w:rPr>
            </w:pPr>
            <w:r>
              <w:rPr>
                <w:rFonts w:hint="default" w:ascii="Times New Roman" w:hAnsi="Times New Roman" w:eastAsia="宋体" w:cs="Times New Roman"/>
                <w:szCs w:val="21"/>
                <w:lang w:val="en-US" w:eastAsia="zh-CN"/>
              </w:rPr>
              <w:t>600</w:t>
            </w:r>
          </w:p>
        </w:tc>
        <w:tc>
          <w:tcPr>
            <w:tcW w:w="1762" w:type="dxa"/>
            <w:tcBorders>
              <w:tl2br w:val="nil"/>
              <w:tr2bl w:val="nil"/>
            </w:tcBorders>
            <w:shd w:val="clear" w:color="auto" w:fill="auto"/>
            <w:vAlign w:val="center"/>
          </w:tcPr>
          <w:p>
            <w:pPr>
              <w:keepNext w:val="0"/>
              <w:keepLines w:val="0"/>
              <w:widowControl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lang w:val="en-US"/>
              </w:rPr>
            </w:pPr>
            <w:r>
              <w:rPr>
                <w:rFonts w:hint="default" w:ascii="Times New Roman" w:hAnsi="Times New Roman" w:eastAsia="宋体" w:cs="Times New Roman"/>
                <w:szCs w:val="21"/>
              </w:rPr>
              <w:t>万元</w:t>
            </w:r>
          </w:p>
        </w:tc>
      </w:tr>
      <w:tr>
        <w:tblPrEx>
          <w:tblBorders>
            <w:top w:val="single" w:color="auto" w:sz="8" w:space="0"/>
            <w:left w:val="none" w:color="auto" w:sz="0" w:space="0"/>
            <w:bottom w:val="single" w:color="auto" w:sz="8"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2262" w:type="dxa"/>
            <w:tcBorders>
              <w:tl2br w:val="nil"/>
              <w:tr2bl w:val="nil"/>
            </w:tcBorders>
            <w:shd w:val="clear" w:color="auto" w:fill="auto"/>
            <w:vAlign w:val="center"/>
          </w:tcPr>
          <w:p>
            <w:pPr>
              <w:keepNext w:val="0"/>
              <w:keepLines w:val="0"/>
              <w:widowControl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pacing w:val="-20"/>
                <w:szCs w:val="21"/>
                <w:lang w:val="en-US"/>
              </w:rPr>
            </w:pPr>
            <w:r>
              <w:rPr>
                <w:rFonts w:hint="default" w:ascii="Times New Roman" w:hAnsi="Times New Roman" w:eastAsia="宋体" w:cs="Times New Roman"/>
                <w:spacing w:val="-20"/>
                <w:szCs w:val="21"/>
              </w:rPr>
              <w:t>年运行费用总节省</w:t>
            </w:r>
            <w:r>
              <w:rPr>
                <w:rFonts w:hint="default" w:ascii="Times New Roman" w:hAnsi="Times New Roman" w:eastAsia="宋体" w:cs="Times New Roman"/>
                <w:spacing w:val="-20"/>
                <w:szCs w:val="21"/>
                <w:lang w:val="en-US"/>
              </w:rPr>
              <w:t>P</w:t>
            </w:r>
          </w:p>
        </w:tc>
        <w:tc>
          <w:tcPr>
            <w:tcW w:w="2736" w:type="dxa"/>
            <w:tcBorders>
              <w:tl2br w:val="nil"/>
              <w:tr2bl w:val="nil"/>
            </w:tcBorders>
            <w:shd w:val="clear" w:color="auto" w:fill="auto"/>
            <w:vAlign w:val="center"/>
          </w:tcPr>
          <w:p>
            <w:pPr>
              <w:keepNext w:val="0"/>
              <w:keepLines w:val="0"/>
              <w:widowControl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lang w:val="en-US"/>
              </w:rPr>
            </w:pPr>
            <w:r>
              <w:rPr>
                <w:rFonts w:hint="default" w:ascii="Times New Roman" w:hAnsi="Times New Roman" w:eastAsia="宋体" w:cs="Times New Roman"/>
                <w:szCs w:val="21"/>
                <w:lang w:val="en-US"/>
              </w:rPr>
              <w:t>/</w:t>
            </w:r>
          </w:p>
        </w:tc>
        <w:tc>
          <w:tcPr>
            <w:tcW w:w="1762" w:type="dxa"/>
            <w:tcBorders>
              <w:tl2br w:val="nil"/>
              <w:tr2bl w:val="nil"/>
            </w:tcBorders>
            <w:shd w:val="clear" w:color="auto" w:fill="auto"/>
            <w:vAlign w:val="center"/>
          </w:tcPr>
          <w:p>
            <w:pPr>
              <w:keepNext w:val="0"/>
              <w:keepLines w:val="0"/>
              <w:widowControl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lang w:val="en-US" w:eastAsia="zh-CN"/>
              </w:rPr>
            </w:pPr>
            <w:r>
              <w:rPr>
                <w:rFonts w:hint="default" w:ascii="Times New Roman" w:hAnsi="Times New Roman" w:eastAsia="宋体" w:cs="Times New Roman"/>
                <w:szCs w:val="21"/>
                <w:lang w:val="en-US" w:eastAsia="zh-CN"/>
              </w:rPr>
              <w:t>370.88</w:t>
            </w:r>
          </w:p>
        </w:tc>
        <w:tc>
          <w:tcPr>
            <w:tcW w:w="1762" w:type="dxa"/>
            <w:tcBorders>
              <w:tl2br w:val="nil"/>
              <w:tr2bl w:val="nil"/>
            </w:tcBorders>
            <w:shd w:val="clear" w:color="auto" w:fill="auto"/>
            <w:vAlign w:val="center"/>
          </w:tcPr>
          <w:p>
            <w:pPr>
              <w:keepNext w:val="0"/>
              <w:keepLines w:val="0"/>
              <w:widowControl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lang w:val="en-US"/>
              </w:rPr>
            </w:pPr>
            <w:r>
              <w:rPr>
                <w:rFonts w:hint="default" w:ascii="Times New Roman" w:hAnsi="Times New Roman" w:eastAsia="宋体" w:cs="Times New Roman"/>
                <w:szCs w:val="21"/>
              </w:rPr>
              <w:t>万元</w:t>
            </w:r>
          </w:p>
        </w:tc>
      </w:tr>
      <w:tr>
        <w:tblPrEx>
          <w:tblBorders>
            <w:top w:val="single" w:color="auto" w:sz="8" w:space="0"/>
            <w:left w:val="none" w:color="auto" w:sz="0" w:space="0"/>
            <w:bottom w:val="single" w:color="auto" w:sz="8"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2262" w:type="dxa"/>
            <w:tcBorders>
              <w:tl2br w:val="nil"/>
              <w:tr2bl w:val="nil"/>
            </w:tcBorders>
            <w:shd w:val="clear" w:color="auto" w:fill="auto"/>
            <w:vAlign w:val="center"/>
          </w:tcPr>
          <w:p>
            <w:pPr>
              <w:keepNext w:val="0"/>
              <w:keepLines w:val="0"/>
              <w:widowControl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lang w:val="en-US"/>
              </w:rPr>
            </w:pPr>
            <w:r>
              <w:rPr>
                <w:rFonts w:hint="default" w:ascii="Times New Roman" w:hAnsi="Times New Roman" w:eastAsia="宋体" w:cs="Times New Roman"/>
                <w:szCs w:val="21"/>
              </w:rPr>
              <w:t>设备年折旧费</w:t>
            </w:r>
            <w:r>
              <w:rPr>
                <w:rFonts w:hint="default" w:ascii="Times New Roman" w:hAnsi="Times New Roman" w:eastAsia="宋体" w:cs="Times New Roman"/>
                <w:szCs w:val="21"/>
                <w:lang w:val="en-US"/>
              </w:rPr>
              <w:t>D</w:t>
            </w:r>
          </w:p>
        </w:tc>
        <w:tc>
          <w:tcPr>
            <w:tcW w:w="2736" w:type="dxa"/>
            <w:tcBorders>
              <w:tl2br w:val="nil"/>
              <w:tr2bl w:val="nil"/>
            </w:tcBorders>
            <w:shd w:val="clear" w:color="auto" w:fill="auto"/>
            <w:vAlign w:val="center"/>
          </w:tcPr>
          <w:p>
            <w:pPr>
              <w:keepNext w:val="0"/>
              <w:keepLines w:val="0"/>
              <w:widowControl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lang w:val="en-US"/>
              </w:rPr>
            </w:pPr>
            <w:r>
              <w:rPr>
                <w:rFonts w:hint="default" w:ascii="Times New Roman" w:hAnsi="Times New Roman" w:eastAsia="宋体" w:cs="Times New Roman"/>
                <w:szCs w:val="21"/>
                <w:lang w:val="en-US"/>
              </w:rPr>
              <w:t>I/10</w:t>
            </w:r>
          </w:p>
        </w:tc>
        <w:tc>
          <w:tcPr>
            <w:tcW w:w="1762" w:type="dxa"/>
            <w:tcBorders>
              <w:tl2br w:val="nil"/>
              <w:tr2bl w:val="nil"/>
            </w:tcBorders>
            <w:shd w:val="clear" w:color="auto" w:fill="auto"/>
            <w:vAlign w:val="center"/>
          </w:tcPr>
          <w:p>
            <w:pPr>
              <w:keepNext w:val="0"/>
              <w:keepLines w:val="0"/>
              <w:widowControl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lang w:val="en-US" w:eastAsia="zh-CN"/>
              </w:rPr>
            </w:pPr>
            <w:r>
              <w:rPr>
                <w:rFonts w:hint="default" w:ascii="Times New Roman" w:hAnsi="Times New Roman" w:eastAsia="宋体" w:cs="Times New Roman"/>
                <w:szCs w:val="21"/>
                <w:lang w:val="en-US" w:eastAsia="zh-CN"/>
              </w:rPr>
              <w:t>60</w:t>
            </w:r>
          </w:p>
        </w:tc>
        <w:tc>
          <w:tcPr>
            <w:tcW w:w="1762" w:type="dxa"/>
            <w:tcBorders>
              <w:tl2br w:val="nil"/>
              <w:tr2bl w:val="nil"/>
            </w:tcBorders>
            <w:shd w:val="clear" w:color="auto" w:fill="auto"/>
            <w:vAlign w:val="center"/>
          </w:tcPr>
          <w:p>
            <w:pPr>
              <w:keepNext w:val="0"/>
              <w:keepLines w:val="0"/>
              <w:widowControl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lang w:val="en-US"/>
              </w:rPr>
            </w:pPr>
            <w:r>
              <w:rPr>
                <w:rFonts w:hint="default" w:ascii="Times New Roman" w:hAnsi="Times New Roman" w:eastAsia="宋体" w:cs="Times New Roman"/>
                <w:szCs w:val="21"/>
              </w:rPr>
              <w:t>万元</w:t>
            </w:r>
          </w:p>
        </w:tc>
      </w:tr>
      <w:tr>
        <w:tblPrEx>
          <w:tblBorders>
            <w:top w:val="single" w:color="auto" w:sz="8" w:space="0"/>
            <w:left w:val="none" w:color="auto" w:sz="0" w:space="0"/>
            <w:bottom w:val="single" w:color="auto" w:sz="8"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2262" w:type="dxa"/>
            <w:tcBorders>
              <w:tl2br w:val="nil"/>
              <w:tr2bl w:val="nil"/>
            </w:tcBorders>
            <w:shd w:val="clear" w:color="auto" w:fill="auto"/>
            <w:vAlign w:val="center"/>
          </w:tcPr>
          <w:p>
            <w:pPr>
              <w:keepNext w:val="0"/>
              <w:keepLines w:val="0"/>
              <w:widowControl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lang w:val="en-US"/>
              </w:rPr>
            </w:pPr>
            <w:r>
              <w:rPr>
                <w:rFonts w:hint="default" w:ascii="Times New Roman" w:hAnsi="Times New Roman" w:eastAsia="宋体" w:cs="Times New Roman"/>
                <w:szCs w:val="21"/>
              </w:rPr>
              <w:t>年增加现金流量</w:t>
            </w:r>
            <w:r>
              <w:rPr>
                <w:rFonts w:hint="default" w:ascii="Times New Roman" w:hAnsi="Times New Roman" w:eastAsia="宋体" w:cs="Times New Roman"/>
                <w:szCs w:val="21"/>
                <w:lang w:val="en-US"/>
              </w:rPr>
              <w:t>F</w:t>
            </w:r>
          </w:p>
        </w:tc>
        <w:tc>
          <w:tcPr>
            <w:tcW w:w="2736" w:type="dxa"/>
            <w:tcBorders>
              <w:tl2br w:val="nil"/>
              <w:tr2bl w:val="nil"/>
            </w:tcBorders>
            <w:shd w:val="clear" w:color="auto" w:fill="auto"/>
            <w:vAlign w:val="center"/>
          </w:tcPr>
          <w:p>
            <w:pPr>
              <w:keepNext w:val="0"/>
              <w:keepLines w:val="0"/>
              <w:widowControl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lang w:val="en-US"/>
              </w:rPr>
            </w:pPr>
            <w:r>
              <w:rPr>
                <w:rFonts w:hint="default" w:ascii="Times New Roman" w:hAnsi="Times New Roman" w:eastAsia="宋体" w:cs="Times New Roman"/>
                <w:szCs w:val="21"/>
                <w:lang w:val="en-US"/>
              </w:rPr>
              <w:t>P-0.1×</w:t>
            </w:r>
            <w:r>
              <w:rPr>
                <w:rFonts w:hint="default" w:ascii="Times New Roman" w:hAnsi="Times New Roman" w:eastAsia="宋体" w:cs="Times New Roman"/>
                <w:szCs w:val="21"/>
              </w:rPr>
              <w:t>（</w:t>
            </w:r>
            <w:r>
              <w:rPr>
                <w:rFonts w:hint="default" w:ascii="Times New Roman" w:hAnsi="Times New Roman" w:eastAsia="宋体" w:cs="Times New Roman"/>
                <w:szCs w:val="21"/>
                <w:lang w:val="en-US"/>
              </w:rPr>
              <w:t>P-D</w:t>
            </w:r>
            <w:r>
              <w:rPr>
                <w:rFonts w:hint="default" w:ascii="Times New Roman" w:hAnsi="Times New Roman" w:eastAsia="宋体" w:cs="Times New Roman"/>
                <w:szCs w:val="21"/>
              </w:rPr>
              <w:t>）</w:t>
            </w:r>
          </w:p>
        </w:tc>
        <w:tc>
          <w:tcPr>
            <w:tcW w:w="1762" w:type="dxa"/>
            <w:tcBorders>
              <w:tl2br w:val="nil"/>
              <w:tr2bl w:val="nil"/>
            </w:tcBorders>
            <w:shd w:val="clear" w:color="auto" w:fill="auto"/>
            <w:vAlign w:val="center"/>
          </w:tcPr>
          <w:p>
            <w:pPr>
              <w:keepNext w:val="0"/>
              <w:keepLines w:val="0"/>
              <w:widowControl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lang w:val="en-US" w:eastAsia="zh-CN"/>
              </w:rPr>
            </w:pPr>
            <w:r>
              <w:rPr>
                <w:rFonts w:hint="default" w:ascii="Times New Roman" w:hAnsi="Times New Roman" w:eastAsia="宋体" w:cs="Times New Roman"/>
                <w:szCs w:val="21"/>
                <w:lang w:val="en-US" w:eastAsia="zh-CN"/>
              </w:rPr>
              <w:t>339.792</w:t>
            </w:r>
          </w:p>
        </w:tc>
        <w:tc>
          <w:tcPr>
            <w:tcW w:w="1762" w:type="dxa"/>
            <w:tcBorders>
              <w:tl2br w:val="nil"/>
              <w:tr2bl w:val="nil"/>
            </w:tcBorders>
            <w:shd w:val="clear" w:color="auto" w:fill="auto"/>
            <w:vAlign w:val="center"/>
          </w:tcPr>
          <w:p>
            <w:pPr>
              <w:keepNext w:val="0"/>
              <w:keepLines w:val="0"/>
              <w:widowControl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lang w:val="en-US"/>
              </w:rPr>
            </w:pPr>
            <w:r>
              <w:rPr>
                <w:rFonts w:hint="default" w:ascii="Times New Roman" w:hAnsi="Times New Roman" w:eastAsia="宋体" w:cs="Times New Roman"/>
                <w:szCs w:val="21"/>
              </w:rPr>
              <w:t>万元</w:t>
            </w:r>
          </w:p>
        </w:tc>
      </w:tr>
      <w:tr>
        <w:tblPrEx>
          <w:tblBorders>
            <w:top w:val="single" w:color="auto" w:sz="8" w:space="0"/>
            <w:left w:val="none" w:color="auto" w:sz="0" w:space="0"/>
            <w:bottom w:val="single" w:color="auto" w:sz="8"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2262" w:type="dxa"/>
            <w:tcBorders>
              <w:tl2br w:val="nil"/>
              <w:tr2bl w:val="nil"/>
            </w:tcBorders>
            <w:shd w:val="clear" w:color="auto" w:fill="auto"/>
            <w:vAlign w:val="center"/>
          </w:tcPr>
          <w:p>
            <w:pPr>
              <w:keepNext w:val="0"/>
              <w:keepLines w:val="0"/>
              <w:widowControl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lang w:val="en-US"/>
              </w:rPr>
            </w:pPr>
            <w:r>
              <w:rPr>
                <w:rFonts w:hint="default" w:ascii="Times New Roman" w:hAnsi="Times New Roman" w:eastAsia="宋体" w:cs="Times New Roman"/>
                <w:szCs w:val="21"/>
              </w:rPr>
              <w:t>投资偿还期</w:t>
            </w:r>
            <w:r>
              <w:rPr>
                <w:rFonts w:hint="default" w:ascii="Times New Roman" w:hAnsi="Times New Roman" w:eastAsia="宋体" w:cs="Times New Roman"/>
                <w:szCs w:val="21"/>
                <w:lang w:val="en-US"/>
              </w:rPr>
              <w:t>N</w:t>
            </w:r>
          </w:p>
        </w:tc>
        <w:tc>
          <w:tcPr>
            <w:tcW w:w="2736" w:type="dxa"/>
            <w:tcBorders>
              <w:tl2br w:val="nil"/>
              <w:tr2bl w:val="nil"/>
            </w:tcBorders>
            <w:shd w:val="clear" w:color="auto" w:fill="auto"/>
            <w:vAlign w:val="center"/>
          </w:tcPr>
          <w:p>
            <w:pPr>
              <w:keepNext w:val="0"/>
              <w:keepLines w:val="0"/>
              <w:widowControl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lang w:val="en-US"/>
              </w:rPr>
            </w:pPr>
            <w:r>
              <w:rPr>
                <w:rFonts w:hint="default" w:ascii="Times New Roman" w:hAnsi="Times New Roman" w:eastAsia="宋体" w:cs="Times New Roman"/>
                <w:szCs w:val="21"/>
                <w:lang w:val="en-US"/>
              </w:rPr>
              <w:t>I/F</w:t>
            </w:r>
          </w:p>
        </w:tc>
        <w:tc>
          <w:tcPr>
            <w:tcW w:w="1762" w:type="dxa"/>
            <w:tcBorders>
              <w:tl2br w:val="nil"/>
              <w:tr2bl w:val="nil"/>
            </w:tcBorders>
            <w:shd w:val="clear" w:color="auto" w:fill="auto"/>
            <w:vAlign w:val="center"/>
          </w:tcPr>
          <w:p>
            <w:pPr>
              <w:keepNext w:val="0"/>
              <w:keepLines w:val="0"/>
              <w:widowControl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lang w:val="en-US" w:eastAsia="zh-CN"/>
              </w:rPr>
            </w:pPr>
            <w:r>
              <w:rPr>
                <w:rFonts w:hint="default" w:ascii="Times New Roman" w:hAnsi="Times New Roman" w:eastAsia="宋体" w:cs="Times New Roman"/>
                <w:szCs w:val="21"/>
                <w:lang w:val="en-US" w:eastAsia="zh-CN"/>
              </w:rPr>
              <w:t>1.76</w:t>
            </w:r>
          </w:p>
        </w:tc>
        <w:tc>
          <w:tcPr>
            <w:tcW w:w="1762" w:type="dxa"/>
            <w:tcBorders>
              <w:tl2br w:val="nil"/>
              <w:tr2bl w:val="nil"/>
            </w:tcBorders>
            <w:shd w:val="clear" w:color="auto" w:fill="auto"/>
            <w:vAlign w:val="center"/>
          </w:tcPr>
          <w:p>
            <w:pPr>
              <w:keepNext w:val="0"/>
              <w:keepLines w:val="0"/>
              <w:widowControl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lang w:val="en-US"/>
              </w:rPr>
            </w:pPr>
            <w:r>
              <w:rPr>
                <w:rFonts w:hint="default" w:ascii="Times New Roman" w:hAnsi="Times New Roman" w:eastAsia="宋体" w:cs="Times New Roman"/>
                <w:szCs w:val="21"/>
              </w:rPr>
              <w:t>年</w:t>
            </w:r>
          </w:p>
        </w:tc>
      </w:tr>
      <w:tr>
        <w:tblPrEx>
          <w:tblBorders>
            <w:top w:val="single" w:color="auto" w:sz="8" w:space="0"/>
            <w:left w:val="none" w:color="auto" w:sz="0" w:space="0"/>
            <w:bottom w:val="single" w:color="auto" w:sz="8"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2262" w:type="dxa"/>
            <w:tcBorders>
              <w:tl2br w:val="nil"/>
              <w:tr2bl w:val="nil"/>
            </w:tcBorders>
            <w:shd w:val="clear" w:color="auto" w:fill="auto"/>
            <w:vAlign w:val="center"/>
          </w:tcPr>
          <w:p>
            <w:pPr>
              <w:keepNext w:val="0"/>
              <w:keepLines w:val="0"/>
              <w:widowControl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lang w:val="en-US"/>
              </w:rPr>
            </w:pPr>
            <w:r>
              <w:rPr>
                <w:rFonts w:hint="default" w:ascii="Times New Roman" w:hAnsi="Times New Roman" w:eastAsia="宋体" w:cs="Times New Roman"/>
                <w:szCs w:val="21"/>
              </w:rPr>
              <w:t>净现值</w:t>
            </w:r>
            <w:r>
              <w:rPr>
                <w:rFonts w:hint="default" w:ascii="Times New Roman" w:hAnsi="Times New Roman" w:eastAsia="宋体" w:cs="Times New Roman"/>
                <w:szCs w:val="21"/>
                <w:lang w:val="en-US"/>
              </w:rPr>
              <w:t>NPV</w:t>
            </w:r>
          </w:p>
        </w:tc>
        <w:tc>
          <w:tcPr>
            <w:tcW w:w="2736" w:type="dxa"/>
            <w:tcBorders>
              <w:tl2br w:val="nil"/>
              <w:tr2bl w:val="nil"/>
            </w:tcBorders>
            <w:shd w:val="clear" w:color="auto" w:fill="auto"/>
            <w:vAlign w:val="center"/>
          </w:tcPr>
          <w:p>
            <w:pPr>
              <w:keepNext w:val="0"/>
              <w:keepLines w:val="0"/>
              <w:widowControl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lang w:val="en-US"/>
              </w:rPr>
            </w:pPr>
            <w:r>
              <w:rPr>
                <w:rFonts w:hint="default" w:ascii="Times New Roman" w:hAnsi="Times New Roman" w:eastAsia="宋体" w:cs="Times New Roman"/>
                <w:szCs w:val="21"/>
              </w:rPr>
              <w:object>
                <v:shape id="_x0000_i1058" o:spt="75" type="#_x0000_t75" style="height:34.2pt;width:67.2pt;" o:ole="t" filled="f" o:preferrelative="t" stroked="f" coordsize="21600,21600">
                  <v:path/>
                  <v:fill on="f" focussize="0,0"/>
                  <v:stroke on="f" joinstyle="miter"/>
                  <v:imagedata r:id="rId77" o:title=""/>
                  <o:lock v:ext="edit" aspectratio="t"/>
                  <w10:wrap type="none"/>
                  <w10:anchorlock/>
                </v:shape>
                <o:OLEObject Type="Embed" ProgID="" ShapeID="_x0000_i1058" DrawAspect="Content" ObjectID="_1468075758" r:id="rId76">
                  <o:LockedField>false</o:LockedField>
                </o:OLEObject>
              </w:object>
            </w:r>
          </w:p>
        </w:tc>
        <w:tc>
          <w:tcPr>
            <w:tcW w:w="1762" w:type="dxa"/>
            <w:tcBorders>
              <w:tl2br w:val="nil"/>
              <w:tr2bl w:val="nil"/>
            </w:tcBorders>
            <w:shd w:val="clear" w:color="auto" w:fill="auto"/>
            <w:vAlign w:val="center"/>
          </w:tcPr>
          <w:p>
            <w:pPr>
              <w:keepNext w:val="0"/>
              <w:keepLines w:val="0"/>
              <w:widowControl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lang w:val="en-US" w:eastAsia="zh-CN"/>
              </w:rPr>
            </w:pPr>
            <w:r>
              <w:rPr>
                <w:rFonts w:hint="default" w:ascii="Times New Roman" w:hAnsi="Times New Roman" w:eastAsia="宋体" w:cs="Times New Roman"/>
                <w:szCs w:val="21"/>
                <w:lang w:val="en-US" w:eastAsia="zh-CN"/>
              </w:rPr>
              <w:t>32.71</w:t>
            </w:r>
          </w:p>
        </w:tc>
        <w:tc>
          <w:tcPr>
            <w:tcW w:w="1762" w:type="dxa"/>
            <w:tcBorders>
              <w:tl2br w:val="nil"/>
              <w:tr2bl w:val="nil"/>
            </w:tcBorders>
            <w:shd w:val="clear" w:color="auto" w:fill="auto"/>
            <w:vAlign w:val="center"/>
          </w:tcPr>
          <w:p>
            <w:pPr>
              <w:keepNext w:val="0"/>
              <w:keepLines w:val="0"/>
              <w:widowControl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lang w:val="en-US"/>
              </w:rPr>
            </w:pPr>
            <w:r>
              <w:rPr>
                <w:rFonts w:hint="default" w:ascii="Times New Roman" w:hAnsi="Times New Roman" w:eastAsia="宋体" w:cs="Times New Roman"/>
                <w:szCs w:val="21"/>
              </w:rPr>
              <w:t>万元</w:t>
            </w:r>
          </w:p>
        </w:tc>
      </w:tr>
    </w:tbl>
    <w:p>
      <w:pPr>
        <w:spacing w:line="360" w:lineRule="auto"/>
        <w:ind w:firstLine="480" w:firstLineChars="200"/>
        <w:jc w:val="left"/>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由表6-5可知，NPV&gt;0，故此方案经济上可行。</w:t>
      </w:r>
    </w:p>
    <w:p>
      <w:pPr>
        <w:spacing w:line="360" w:lineRule="auto"/>
        <w:jc w:val="left"/>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6.1.4方案的可行性分析结论</w:t>
      </w:r>
    </w:p>
    <w:p>
      <w:pPr>
        <w:spacing w:line="360" w:lineRule="auto"/>
        <w:ind w:firstLine="480" w:firstLineChars="200"/>
        <w:jc w:val="left"/>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经过对本方案的技术、环境、经济可行性分析，本方案技术成熟可靠，环境效益明显，最后确定本方案可行。</w:t>
      </w:r>
    </w:p>
    <w:p>
      <w:pPr>
        <w:pStyle w:val="5"/>
        <w:bidi w:val="0"/>
        <w:rPr>
          <w:rFonts w:hint="default" w:ascii="Times New Roman" w:hAnsi="Times New Roman" w:cs="Times New Roman"/>
          <w:lang w:val="en-US" w:eastAsia="zh-CN"/>
        </w:rPr>
      </w:pPr>
      <w:bookmarkStart w:id="121" w:name="_Toc22276"/>
      <w:r>
        <w:rPr>
          <w:rFonts w:hint="default" w:ascii="Times New Roman" w:hAnsi="Times New Roman" w:cs="Times New Roman"/>
          <w:lang w:val="en-US" w:eastAsia="zh-CN"/>
        </w:rPr>
        <w:t>6.2  F21酸雾处理</w:t>
      </w:r>
      <w:bookmarkEnd w:id="121"/>
    </w:p>
    <w:p>
      <w:pPr>
        <w:spacing w:line="360" w:lineRule="auto"/>
        <w:jc w:val="left"/>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6.2.1技术可行性分析</w:t>
      </w:r>
    </w:p>
    <w:p>
      <w:pPr>
        <w:spacing w:line="360" w:lineRule="auto"/>
        <w:ind w:firstLine="480" w:firstLineChars="200"/>
        <w:jc w:val="left"/>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改造背景：在2019年11月~2020年11月电镀生产线升级改造过程中，电镀线增加了酸洗工艺，该工艺会同步产生盐酸雾，需要对其进行同步建设酸雾收集处理措施。</w:t>
      </w:r>
    </w:p>
    <w:p>
      <w:pPr>
        <w:spacing w:line="360" w:lineRule="auto"/>
        <w:ind w:firstLine="480" w:firstLineChars="200"/>
        <w:jc w:val="left"/>
        <w:rPr>
          <w:rFonts w:hint="default" w:ascii="Times New Roman" w:hAnsi="Times New Roman" w:cs="Times New Roman"/>
          <w:lang w:val="en-US" w:eastAsia="zh-CN"/>
        </w:rPr>
      </w:pPr>
      <w:r>
        <w:rPr>
          <w:rFonts w:hint="default" w:ascii="Times New Roman" w:hAnsi="Times New Roman" w:cs="Times New Roman"/>
          <w:b w:val="0"/>
          <w:bCs w:val="0"/>
          <w:color w:val="auto"/>
          <w:sz w:val="24"/>
          <w:szCs w:val="24"/>
          <w:lang w:val="en-US" w:eastAsia="zh-CN"/>
        </w:rPr>
        <w:t>改造内容：</w:t>
      </w:r>
      <w:r>
        <w:rPr>
          <w:rFonts w:hint="default" w:ascii="Times New Roman" w:hAnsi="Times New Roman" w:eastAsia="宋体" w:cs="Times New Roman"/>
          <w:sz w:val="24"/>
          <w:szCs w:val="24"/>
          <w:lang w:val="en-US" w:eastAsia="zh-CN"/>
        </w:rPr>
        <w:t>在电镀车间东侧建设一座酸雾吸收塔用于吸收项目酸洗工艺产生的盐酸雾，酸雾在酸洗池产生后设置负压集气罩收集，沿风机管道通往酸雾吸收塔中和吸附处理，吸附液选用NaOH稀溶液，吸收液定期交由有资质的单位回收处理。</w:t>
      </w:r>
    </w:p>
    <w:p>
      <w:pPr>
        <w:spacing w:line="360" w:lineRule="auto"/>
        <w:ind w:firstLine="480" w:firstLineChars="200"/>
        <w:jc w:val="left"/>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该方案实施后，项目车间内产生的废气得到有效的收集处理，有良好的环境效益，此方案符合企业生产需求，在技术上可行。</w:t>
      </w:r>
    </w:p>
    <w:p>
      <w:pPr>
        <w:spacing w:line="360" w:lineRule="auto"/>
        <w:jc w:val="left"/>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6.2.2环境可行性分析</w:t>
      </w:r>
    </w:p>
    <w:p>
      <w:pPr>
        <w:spacing w:line="360" w:lineRule="auto"/>
        <w:ind w:firstLine="480" w:firstLineChars="200"/>
        <w:jc w:val="left"/>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方案实施后，酸洗工序产生的酸雾得到收集处理，降低了酸雾进入大气环境的排放量，方案在环境上可行。</w:t>
      </w:r>
    </w:p>
    <w:p>
      <w:pPr>
        <w:spacing w:line="360" w:lineRule="auto"/>
        <w:jc w:val="left"/>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6.2.3经济可行性分析</w:t>
      </w:r>
    </w:p>
    <w:p>
      <w:pPr>
        <w:spacing w:line="360" w:lineRule="auto"/>
        <w:ind w:firstLine="480" w:firstLineChars="200"/>
        <w:jc w:val="left"/>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该方案投资20万元，预计实施后经济效益如下：</w:t>
      </w:r>
    </w:p>
    <w:p>
      <w:pPr>
        <w:spacing w:line="360" w:lineRule="auto"/>
        <w:ind w:firstLine="480" w:firstLineChars="200"/>
        <w:jc w:val="left"/>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项目增加酸洗工序后产品质量相对增加，销量同比上浮，折算经济效益200万/a，酸洗工序取其20%，则酸洗工序经济效益折算为40万/a，本方案属于酸洗工序的附属方案，带来的效益主要为环境效益，带来的经济效益为隐性的，为便于计算，取酸洗工序经济效益的30%折算为酸洗处理方案的经济效益。经济效益为12万元/a，扣除其日常用电、吸附废水处理等花费，其经济效益约为8万元/a。</w:t>
      </w:r>
    </w:p>
    <w:p>
      <w:pPr>
        <w:spacing w:line="360" w:lineRule="auto"/>
        <w:ind w:firstLine="480" w:firstLineChars="200"/>
        <w:jc w:val="left"/>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根据清洁生产审核经济可行性评估要求，各项经济指标计算如见表6-3。</w:t>
      </w:r>
    </w:p>
    <w:p>
      <w:pPr>
        <w:spacing w:line="360" w:lineRule="auto"/>
        <w:jc w:val="center"/>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表6-3   方案经济指标表</w:t>
      </w:r>
    </w:p>
    <w:tbl>
      <w:tblPr>
        <w:tblStyle w:val="22"/>
        <w:tblW w:w="5000" w:type="pct"/>
        <w:jc w:val="center"/>
        <w:tblBorders>
          <w:top w:val="single" w:color="auto" w:sz="8" w:space="0"/>
          <w:left w:val="none" w:color="auto" w:sz="0" w:space="0"/>
          <w:bottom w:val="single" w:color="auto" w:sz="8" w:space="0"/>
          <w:right w:val="none" w:color="auto" w:sz="0" w:space="0"/>
          <w:insideH w:val="single" w:color="auto" w:sz="6" w:space="0"/>
          <w:insideV w:val="single" w:color="auto" w:sz="6" w:space="0"/>
        </w:tblBorders>
        <w:shd w:val="clear" w:color="auto" w:fill="auto"/>
        <w:tblLayout w:type="fixed"/>
        <w:tblCellMar>
          <w:top w:w="0" w:type="dxa"/>
          <w:left w:w="108" w:type="dxa"/>
          <w:bottom w:w="0" w:type="dxa"/>
          <w:right w:w="108" w:type="dxa"/>
        </w:tblCellMar>
      </w:tblPr>
      <w:tblGrid>
        <w:gridCol w:w="2262"/>
        <w:gridCol w:w="2736"/>
        <w:gridCol w:w="1762"/>
        <w:gridCol w:w="1762"/>
      </w:tblGrid>
      <w:tr>
        <w:tblPrEx>
          <w:tblBorders>
            <w:top w:val="single" w:color="auto" w:sz="8" w:space="0"/>
            <w:left w:val="none" w:color="auto" w:sz="0" w:space="0"/>
            <w:bottom w:val="single" w:color="auto" w:sz="8" w:space="0"/>
            <w:right w:val="none" w:color="auto" w:sz="0" w:space="0"/>
            <w:insideH w:val="single" w:color="auto" w:sz="6" w:space="0"/>
            <w:insideV w:val="single" w:color="auto" w:sz="6" w:space="0"/>
          </w:tblBorders>
          <w:shd w:val="clear" w:color="auto" w:fill="auto"/>
          <w:tblCellMar>
            <w:top w:w="0" w:type="dxa"/>
            <w:left w:w="108" w:type="dxa"/>
            <w:bottom w:w="0" w:type="dxa"/>
            <w:right w:w="108" w:type="dxa"/>
          </w:tblCellMar>
        </w:tblPrEx>
        <w:trPr>
          <w:trHeight w:val="397" w:hRule="atLeast"/>
          <w:jc w:val="center"/>
        </w:trPr>
        <w:tc>
          <w:tcPr>
            <w:tcW w:w="2262" w:type="dxa"/>
            <w:tcBorders>
              <w:tl2br w:val="nil"/>
              <w:tr2bl w:val="nil"/>
            </w:tcBorders>
            <w:shd w:val="clear" w:color="auto" w:fill="auto"/>
            <w:vAlign w:val="center"/>
          </w:tcPr>
          <w:p>
            <w:pPr>
              <w:keepNext w:val="0"/>
              <w:keepLines w:val="0"/>
              <w:widowControl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lang w:val="en-US"/>
              </w:rPr>
            </w:pPr>
            <w:r>
              <w:rPr>
                <w:rFonts w:hint="default" w:ascii="Times New Roman" w:hAnsi="Times New Roman" w:eastAsia="宋体" w:cs="Times New Roman"/>
                <w:szCs w:val="21"/>
              </w:rPr>
              <w:t>项目</w:t>
            </w:r>
          </w:p>
        </w:tc>
        <w:tc>
          <w:tcPr>
            <w:tcW w:w="2736" w:type="dxa"/>
            <w:tcBorders>
              <w:tl2br w:val="nil"/>
              <w:tr2bl w:val="nil"/>
            </w:tcBorders>
            <w:shd w:val="clear" w:color="auto" w:fill="auto"/>
            <w:vAlign w:val="center"/>
          </w:tcPr>
          <w:p>
            <w:pPr>
              <w:keepNext w:val="0"/>
              <w:keepLines w:val="0"/>
              <w:widowControl w:val="0"/>
              <w:suppressLineNumbers w:val="0"/>
              <w:adjustRightInd w:val="0"/>
              <w:snapToGrid w:val="0"/>
              <w:spacing w:before="0" w:beforeAutospacing="0" w:after="0" w:afterAutospacing="0"/>
              <w:ind w:left="-101" w:leftChars="-48" w:right="-78" w:rightChars="-37"/>
              <w:jc w:val="center"/>
              <w:rPr>
                <w:rFonts w:hint="default" w:ascii="Times New Roman" w:hAnsi="Times New Roman" w:eastAsia="宋体" w:cs="Times New Roman"/>
                <w:szCs w:val="21"/>
                <w:lang w:val="en-US"/>
              </w:rPr>
            </w:pPr>
            <w:r>
              <w:rPr>
                <w:rFonts w:hint="default" w:ascii="Times New Roman" w:hAnsi="Times New Roman" w:eastAsia="宋体" w:cs="Times New Roman"/>
                <w:szCs w:val="21"/>
              </w:rPr>
              <w:t>公式</w:t>
            </w:r>
          </w:p>
        </w:tc>
        <w:tc>
          <w:tcPr>
            <w:tcW w:w="1762" w:type="dxa"/>
            <w:tcBorders>
              <w:tl2br w:val="nil"/>
              <w:tr2bl w:val="nil"/>
            </w:tcBorders>
            <w:shd w:val="clear" w:color="auto" w:fill="auto"/>
            <w:vAlign w:val="center"/>
          </w:tcPr>
          <w:p>
            <w:pPr>
              <w:keepNext w:val="0"/>
              <w:keepLines w:val="0"/>
              <w:widowControl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lang w:val="en-US"/>
              </w:rPr>
            </w:pPr>
            <w:r>
              <w:rPr>
                <w:rFonts w:hint="default" w:ascii="Times New Roman" w:hAnsi="Times New Roman" w:eastAsia="宋体" w:cs="Times New Roman"/>
                <w:szCs w:val="21"/>
              </w:rPr>
              <w:t>结果</w:t>
            </w:r>
          </w:p>
        </w:tc>
        <w:tc>
          <w:tcPr>
            <w:tcW w:w="1762" w:type="dxa"/>
            <w:tcBorders>
              <w:tl2br w:val="nil"/>
              <w:tr2bl w:val="nil"/>
            </w:tcBorders>
            <w:shd w:val="clear" w:color="auto" w:fill="auto"/>
            <w:vAlign w:val="center"/>
          </w:tcPr>
          <w:p>
            <w:pPr>
              <w:keepNext w:val="0"/>
              <w:keepLines w:val="0"/>
              <w:widowControl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lang w:val="en-US"/>
              </w:rPr>
            </w:pPr>
            <w:r>
              <w:rPr>
                <w:rFonts w:hint="default" w:ascii="Times New Roman" w:hAnsi="Times New Roman" w:eastAsia="宋体" w:cs="Times New Roman"/>
                <w:szCs w:val="21"/>
              </w:rPr>
              <w:t>单位</w:t>
            </w:r>
          </w:p>
        </w:tc>
      </w:tr>
      <w:tr>
        <w:tblPrEx>
          <w:tblBorders>
            <w:top w:val="single" w:color="auto" w:sz="8" w:space="0"/>
            <w:left w:val="none" w:color="auto" w:sz="0" w:space="0"/>
            <w:bottom w:val="single" w:color="auto" w:sz="8"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2262" w:type="dxa"/>
            <w:tcBorders>
              <w:tl2br w:val="nil"/>
              <w:tr2bl w:val="nil"/>
            </w:tcBorders>
            <w:shd w:val="clear" w:color="auto" w:fill="auto"/>
            <w:vAlign w:val="center"/>
          </w:tcPr>
          <w:p>
            <w:pPr>
              <w:keepNext w:val="0"/>
              <w:keepLines w:val="0"/>
              <w:widowControl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lang w:val="en-US"/>
              </w:rPr>
            </w:pPr>
            <w:r>
              <w:rPr>
                <w:rFonts w:hint="default" w:ascii="Times New Roman" w:hAnsi="Times New Roman" w:eastAsia="宋体" w:cs="Times New Roman"/>
                <w:szCs w:val="21"/>
              </w:rPr>
              <w:t>项目投资</w:t>
            </w:r>
            <w:r>
              <w:rPr>
                <w:rFonts w:hint="default" w:ascii="Times New Roman" w:hAnsi="Times New Roman" w:eastAsia="宋体" w:cs="Times New Roman"/>
                <w:szCs w:val="21"/>
                <w:lang w:val="en-US"/>
              </w:rPr>
              <w:t>I</w:t>
            </w:r>
          </w:p>
        </w:tc>
        <w:tc>
          <w:tcPr>
            <w:tcW w:w="2736" w:type="dxa"/>
            <w:tcBorders>
              <w:tl2br w:val="nil"/>
              <w:tr2bl w:val="nil"/>
            </w:tcBorders>
            <w:shd w:val="clear" w:color="auto" w:fill="auto"/>
            <w:vAlign w:val="center"/>
          </w:tcPr>
          <w:p>
            <w:pPr>
              <w:keepNext w:val="0"/>
              <w:keepLines w:val="0"/>
              <w:widowControl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lang w:val="en-US"/>
              </w:rPr>
            </w:pPr>
            <w:r>
              <w:rPr>
                <w:rFonts w:hint="default" w:ascii="Times New Roman" w:hAnsi="Times New Roman" w:eastAsia="宋体" w:cs="Times New Roman"/>
                <w:szCs w:val="21"/>
                <w:lang w:val="en-US"/>
              </w:rPr>
              <w:t>/</w:t>
            </w:r>
          </w:p>
        </w:tc>
        <w:tc>
          <w:tcPr>
            <w:tcW w:w="1762" w:type="dxa"/>
            <w:tcBorders>
              <w:tl2br w:val="nil"/>
              <w:tr2bl w:val="nil"/>
            </w:tcBorders>
            <w:shd w:val="clear" w:color="auto" w:fill="auto"/>
            <w:vAlign w:val="center"/>
          </w:tcPr>
          <w:p>
            <w:pPr>
              <w:keepNext w:val="0"/>
              <w:keepLines w:val="0"/>
              <w:widowControl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highlight w:val="none"/>
                <w:lang w:val="en-US" w:eastAsia="zh-CN"/>
              </w:rPr>
            </w:pPr>
            <w:r>
              <w:rPr>
                <w:rFonts w:hint="default" w:ascii="Times New Roman" w:hAnsi="Times New Roman" w:eastAsia="宋体" w:cs="Times New Roman"/>
                <w:szCs w:val="21"/>
                <w:highlight w:val="none"/>
                <w:lang w:val="en-US" w:eastAsia="zh-CN"/>
              </w:rPr>
              <w:t>20</w:t>
            </w:r>
          </w:p>
        </w:tc>
        <w:tc>
          <w:tcPr>
            <w:tcW w:w="1762" w:type="dxa"/>
            <w:tcBorders>
              <w:tl2br w:val="nil"/>
              <w:tr2bl w:val="nil"/>
            </w:tcBorders>
            <w:shd w:val="clear" w:color="auto" w:fill="auto"/>
            <w:vAlign w:val="center"/>
          </w:tcPr>
          <w:p>
            <w:pPr>
              <w:keepNext w:val="0"/>
              <w:keepLines w:val="0"/>
              <w:widowControl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highlight w:val="none"/>
                <w:lang w:val="en-US"/>
              </w:rPr>
            </w:pPr>
            <w:r>
              <w:rPr>
                <w:rFonts w:hint="default" w:ascii="Times New Roman" w:hAnsi="Times New Roman" w:eastAsia="宋体" w:cs="Times New Roman"/>
                <w:szCs w:val="21"/>
                <w:highlight w:val="none"/>
              </w:rPr>
              <w:t>万元</w:t>
            </w:r>
          </w:p>
        </w:tc>
      </w:tr>
      <w:tr>
        <w:tblPrEx>
          <w:tblBorders>
            <w:top w:val="single" w:color="auto" w:sz="8" w:space="0"/>
            <w:left w:val="none" w:color="auto" w:sz="0" w:space="0"/>
            <w:bottom w:val="single" w:color="auto" w:sz="8"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2262" w:type="dxa"/>
            <w:tcBorders>
              <w:tl2br w:val="nil"/>
              <w:tr2bl w:val="nil"/>
            </w:tcBorders>
            <w:shd w:val="clear" w:color="auto" w:fill="auto"/>
            <w:vAlign w:val="center"/>
          </w:tcPr>
          <w:p>
            <w:pPr>
              <w:keepNext w:val="0"/>
              <w:keepLines w:val="0"/>
              <w:widowControl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pacing w:val="-20"/>
                <w:szCs w:val="21"/>
                <w:lang w:val="en-US"/>
              </w:rPr>
            </w:pPr>
            <w:r>
              <w:rPr>
                <w:rFonts w:hint="default" w:ascii="Times New Roman" w:hAnsi="Times New Roman" w:eastAsia="宋体" w:cs="Times New Roman"/>
                <w:spacing w:val="-20"/>
                <w:szCs w:val="21"/>
              </w:rPr>
              <w:t>年运行费用总节省</w:t>
            </w:r>
            <w:r>
              <w:rPr>
                <w:rFonts w:hint="default" w:ascii="Times New Roman" w:hAnsi="Times New Roman" w:eastAsia="宋体" w:cs="Times New Roman"/>
                <w:spacing w:val="-20"/>
                <w:szCs w:val="21"/>
                <w:lang w:val="en-US"/>
              </w:rPr>
              <w:t>P</w:t>
            </w:r>
          </w:p>
        </w:tc>
        <w:tc>
          <w:tcPr>
            <w:tcW w:w="2736" w:type="dxa"/>
            <w:tcBorders>
              <w:tl2br w:val="nil"/>
              <w:tr2bl w:val="nil"/>
            </w:tcBorders>
            <w:shd w:val="clear" w:color="auto" w:fill="auto"/>
            <w:vAlign w:val="center"/>
          </w:tcPr>
          <w:p>
            <w:pPr>
              <w:keepNext w:val="0"/>
              <w:keepLines w:val="0"/>
              <w:widowControl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lang w:val="en-US"/>
              </w:rPr>
            </w:pPr>
            <w:r>
              <w:rPr>
                <w:rFonts w:hint="default" w:ascii="Times New Roman" w:hAnsi="Times New Roman" w:eastAsia="宋体" w:cs="Times New Roman"/>
                <w:szCs w:val="21"/>
                <w:lang w:val="en-US"/>
              </w:rPr>
              <w:t>/</w:t>
            </w:r>
          </w:p>
        </w:tc>
        <w:tc>
          <w:tcPr>
            <w:tcW w:w="1762" w:type="dxa"/>
            <w:tcBorders>
              <w:tl2br w:val="nil"/>
              <w:tr2bl w:val="nil"/>
            </w:tcBorders>
            <w:shd w:val="clear" w:color="auto" w:fill="auto"/>
            <w:vAlign w:val="center"/>
          </w:tcPr>
          <w:p>
            <w:pPr>
              <w:keepNext w:val="0"/>
              <w:keepLines w:val="0"/>
              <w:widowControl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highlight w:val="none"/>
                <w:lang w:val="en-US" w:eastAsia="zh-CN"/>
              </w:rPr>
            </w:pPr>
            <w:r>
              <w:rPr>
                <w:rFonts w:hint="default" w:ascii="Times New Roman" w:hAnsi="Times New Roman" w:eastAsia="宋体" w:cs="Times New Roman"/>
                <w:szCs w:val="21"/>
                <w:highlight w:val="none"/>
                <w:lang w:val="en-US" w:eastAsia="zh-CN"/>
              </w:rPr>
              <w:t>8</w:t>
            </w:r>
          </w:p>
        </w:tc>
        <w:tc>
          <w:tcPr>
            <w:tcW w:w="1762" w:type="dxa"/>
            <w:tcBorders>
              <w:tl2br w:val="nil"/>
              <w:tr2bl w:val="nil"/>
            </w:tcBorders>
            <w:shd w:val="clear" w:color="auto" w:fill="auto"/>
            <w:vAlign w:val="center"/>
          </w:tcPr>
          <w:p>
            <w:pPr>
              <w:keepNext w:val="0"/>
              <w:keepLines w:val="0"/>
              <w:widowControl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highlight w:val="none"/>
                <w:lang w:val="en-US"/>
              </w:rPr>
            </w:pPr>
            <w:r>
              <w:rPr>
                <w:rFonts w:hint="default" w:ascii="Times New Roman" w:hAnsi="Times New Roman" w:eastAsia="宋体" w:cs="Times New Roman"/>
                <w:szCs w:val="21"/>
                <w:highlight w:val="none"/>
              </w:rPr>
              <w:t>万元</w:t>
            </w:r>
          </w:p>
        </w:tc>
      </w:tr>
      <w:tr>
        <w:tblPrEx>
          <w:tblBorders>
            <w:top w:val="single" w:color="auto" w:sz="8" w:space="0"/>
            <w:left w:val="none" w:color="auto" w:sz="0" w:space="0"/>
            <w:bottom w:val="single" w:color="auto" w:sz="8"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2262" w:type="dxa"/>
            <w:tcBorders>
              <w:tl2br w:val="nil"/>
              <w:tr2bl w:val="nil"/>
            </w:tcBorders>
            <w:shd w:val="clear" w:color="auto" w:fill="auto"/>
            <w:vAlign w:val="center"/>
          </w:tcPr>
          <w:p>
            <w:pPr>
              <w:keepNext w:val="0"/>
              <w:keepLines w:val="0"/>
              <w:widowControl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lang w:val="en-US"/>
              </w:rPr>
            </w:pPr>
            <w:r>
              <w:rPr>
                <w:rFonts w:hint="default" w:ascii="Times New Roman" w:hAnsi="Times New Roman" w:eastAsia="宋体" w:cs="Times New Roman"/>
                <w:szCs w:val="21"/>
              </w:rPr>
              <w:t>设备年折旧费</w:t>
            </w:r>
            <w:r>
              <w:rPr>
                <w:rFonts w:hint="default" w:ascii="Times New Roman" w:hAnsi="Times New Roman" w:eastAsia="宋体" w:cs="Times New Roman"/>
                <w:szCs w:val="21"/>
                <w:lang w:val="en-US"/>
              </w:rPr>
              <w:t>D</w:t>
            </w:r>
          </w:p>
        </w:tc>
        <w:tc>
          <w:tcPr>
            <w:tcW w:w="2736" w:type="dxa"/>
            <w:tcBorders>
              <w:tl2br w:val="nil"/>
              <w:tr2bl w:val="nil"/>
            </w:tcBorders>
            <w:shd w:val="clear" w:color="auto" w:fill="auto"/>
            <w:vAlign w:val="center"/>
          </w:tcPr>
          <w:p>
            <w:pPr>
              <w:keepNext w:val="0"/>
              <w:keepLines w:val="0"/>
              <w:widowControl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lang w:val="en-US"/>
              </w:rPr>
            </w:pPr>
            <w:r>
              <w:rPr>
                <w:rFonts w:hint="default" w:ascii="Times New Roman" w:hAnsi="Times New Roman" w:eastAsia="宋体" w:cs="Times New Roman"/>
                <w:szCs w:val="21"/>
                <w:lang w:val="en-US"/>
              </w:rPr>
              <w:t>I/10</w:t>
            </w:r>
          </w:p>
        </w:tc>
        <w:tc>
          <w:tcPr>
            <w:tcW w:w="1762" w:type="dxa"/>
            <w:tcBorders>
              <w:tl2br w:val="nil"/>
              <w:tr2bl w:val="nil"/>
            </w:tcBorders>
            <w:shd w:val="clear" w:color="auto" w:fill="auto"/>
            <w:vAlign w:val="center"/>
          </w:tcPr>
          <w:p>
            <w:pPr>
              <w:keepNext w:val="0"/>
              <w:keepLines w:val="0"/>
              <w:widowControl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highlight w:val="none"/>
                <w:lang w:val="en-US" w:eastAsia="zh-CN"/>
              </w:rPr>
            </w:pPr>
            <w:r>
              <w:rPr>
                <w:rFonts w:hint="default" w:ascii="Times New Roman" w:hAnsi="Times New Roman" w:eastAsia="宋体" w:cs="Times New Roman"/>
                <w:szCs w:val="21"/>
                <w:highlight w:val="none"/>
                <w:lang w:val="en-US" w:eastAsia="zh-CN"/>
              </w:rPr>
              <w:t>2</w:t>
            </w:r>
          </w:p>
        </w:tc>
        <w:tc>
          <w:tcPr>
            <w:tcW w:w="1762" w:type="dxa"/>
            <w:tcBorders>
              <w:tl2br w:val="nil"/>
              <w:tr2bl w:val="nil"/>
            </w:tcBorders>
            <w:shd w:val="clear" w:color="auto" w:fill="auto"/>
            <w:vAlign w:val="center"/>
          </w:tcPr>
          <w:p>
            <w:pPr>
              <w:keepNext w:val="0"/>
              <w:keepLines w:val="0"/>
              <w:widowControl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highlight w:val="none"/>
                <w:lang w:val="en-US"/>
              </w:rPr>
            </w:pPr>
            <w:r>
              <w:rPr>
                <w:rFonts w:hint="default" w:ascii="Times New Roman" w:hAnsi="Times New Roman" w:eastAsia="宋体" w:cs="Times New Roman"/>
                <w:szCs w:val="21"/>
                <w:highlight w:val="none"/>
              </w:rPr>
              <w:t>万元</w:t>
            </w:r>
          </w:p>
        </w:tc>
      </w:tr>
      <w:tr>
        <w:tblPrEx>
          <w:tblBorders>
            <w:top w:val="single" w:color="auto" w:sz="8" w:space="0"/>
            <w:left w:val="none" w:color="auto" w:sz="0" w:space="0"/>
            <w:bottom w:val="single" w:color="auto" w:sz="8"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2262" w:type="dxa"/>
            <w:tcBorders>
              <w:tl2br w:val="nil"/>
              <w:tr2bl w:val="nil"/>
            </w:tcBorders>
            <w:shd w:val="clear" w:color="auto" w:fill="auto"/>
            <w:vAlign w:val="center"/>
          </w:tcPr>
          <w:p>
            <w:pPr>
              <w:keepNext w:val="0"/>
              <w:keepLines w:val="0"/>
              <w:widowControl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lang w:val="en-US"/>
              </w:rPr>
            </w:pPr>
            <w:r>
              <w:rPr>
                <w:rFonts w:hint="default" w:ascii="Times New Roman" w:hAnsi="Times New Roman" w:eastAsia="宋体" w:cs="Times New Roman"/>
                <w:szCs w:val="21"/>
              </w:rPr>
              <w:t>年增加现金流量</w:t>
            </w:r>
            <w:r>
              <w:rPr>
                <w:rFonts w:hint="default" w:ascii="Times New Roman" w:hAnsi="Times New Roman" w:eastAsia="宋体" w:cs="Times New Roman"/>
                <w:szCs w:val="21"/>
                <w:lang w:val="en-US"/>
              </w:rPr>
              <w:t>F</w:t>
            </w:r>
          </w:p>
        </w:tc>
        <w:tc>
          <w:tcPr>
            <w:tcW w:w="2736" w:type="dxa"/>
            <w:tcBorders>
              <w:tl2br w:val="nil"/>
              <w:tr2bl w:val="nil"/>
            </w:tcBorders>
            <w:shd w:val="clear" w:color="auto" w:fill="auto"/>
            <w:vAlign w:val="center"/>
          </w:tcPr>
          <w:p>
            <w:pPr>
              <w:keepNext w:val="0"/>
              <w:keepLines w:val="0"/>
              <w:widowControl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lang w:val="en-US"/>
              </w:rPr>
            </w:pPr>
            <w:r>
              <w:rPr>
                <w:rFonts w:hint="default" w:ascii="Times New Roman" w:hAnsi="Times New Roman" w:eastAsia="宋体" w:cs="Times New Roman"/>
                <w:szCs w:val="21"/>
                <w:lang w:val="en-US"/>
              </w:rPr>
              <w:t>P-0.1×</w:t>
            </w:r>
            <w:r>
              <w:rPr>
                <w:rFonts w:hint="default" w:ascii="Times New Roman" w:hAnsi="Times New Roman" w:eastAsia="宋体" w:cs="Times New Roman"/>
                <w:szCs w:val="21"/>
              </w:rPr>
              <w:t>（</w:t>
            </w:r>
            <w:r>
              <w:rPr>
                <w:rFonts w:hint="default" w:ascii="Times New Roman" w:hAnsi="Times New Roman" w:eastAsia="宋体" w:cs="Times New Roman"/>
                <w:szCs w:val="21"/>
                <w:lang w:val="en-US"/>
              </w:rPr>
              <w:t>P-D</w:t>
            </w:r>
            <w:r>
              <w:rPr>
                <w:rFonts w:hint="default" w:ascii="Times New Roman" w:hAnsi="Times New Roman" w:eastAsia="宋体" w:cs="Times New Roman"/>
                <w:szCs w:val="21"/>
              </w:rPr>
              <w:t>）</w:t>
            </w:r>
          </w:p>
        </w:tc>
        <w:tc>
          <w:tcPr>
            <w:tcW w:w="1762" w:type="dxa"/>
            <w:tcBorders>
              <w:tl2br w:val="nil"/>
              <w:tr2bl w:val="nil"/>
            </w:tcBorders>
            <w:shd w:val="clear" w:color="auto" w:fill="auto"/>
            <w:vAlign w:val="center"/>
          </w:tcPr>
          <w:p>
            <w:pPr>
              <w:keepNext w:val="0"/>
              <w:keepLines w:val="0"/>
              <w:widowControl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highlight w:val="none"/>
                <w:lang w:val="en-US" w:eastAsia="zh-CN"/>
              </w:rPr>
            </w:pPr>
            <w:r>
              <w:rPr>
                <w:rFonts w:hint="default" w:ascii="Times New Roman" w:hAnsi="Times New Roman" w:eastAsia="宋体" w:cs="Times New Roman"/>
                <w:szCs w:val="21"/>
                <w:highlight w:val="none"/>
                <w:lang w:val="en-US" w:eastAsia="zh-CN"/>
              </w:rPr>
              <w:t>7.4</w:t>
            </w:r>
          </w:p>
        </w:tc>
        <w:tc>
          <w:tcPr>
            <w:tcW w:w="1762" w:type="dxa"/>
            <w:tcBorders>
              <w:tl2br w:val="nil"/>
              <w:tr2bl w:val="nil"/>
            </w:tcBorders>
            <w:shd w:val="clear" w:color="auto" w:fill="auto"/>
            <w:vAlign w:val="center"/>
          </w:tcPr>
          <w:p>
            <w:pPr>
              <w:keepNext w:val="0"/>
              <w:keepLines w:val="0"/>
              <w:widowControl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highlight w:val="none"/>
                <w:lang w:val="en-US"/>
              </w:rPr>
            </w:pPr>
            <w:r>
              <w:rPr>
                <w:rFonts w:hint="default" w:ascii="Times New Roman" w:hAnsi="Times New Roman" w:eastAsia="宋体" w:cs="Times New Roman"/>
                <w:szCs w:val="21"/>
                <w:highlight w:val="none"/>
              </w:rPr>
              <w:t>万元</w:t>
            </w:r>
          </w:p>
        </w:tc>
      </w:tr>
      <w:tr>
        <w:tblPrEx>
          <w:tblBorders>
            <w:top w:val="single" w:color="auto" w:sz="8" w:space="0"/>
            <w:left w:val="none" w:color="auto" w:sz="0" w:space="0"/>
            <w:bottom w:val="single" w:color="auto" w:sz="8"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2262" w:type="dxa"/>
            <w:tcBorders>
              <w:tl2br w:val="nil"/>
              <w:tr2bl w:val="nil"/>
            </w:tcBorders>
            <w:shd w:val="clear" w:color="auto" w:fill="auto"/>
            <w:vAlign w:val="center"/>
          </w:tcPr>
          <w:p>
            <w:pPr>
              <w:keepNext w:val="0"/>
              <w:keepLines w:val="0"/>
              <w:widowControl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lang w:val="en-US"/>
              </w:rPr>
            </w:pPr>
            <w:r>
              <w:rPr>
                <w:rFonts w:hint="default" w:ascii="Times New Roman" w:hAnsi="Times New Roman" w:eastAsia="宋体" w:cs="Times New Roman"/>
                <w:szCs w:val="21"/>
              </w:rPr>
              <w:t>投资偿还期</w:t>
            </w:r>
            <w:r>
              <w:rPr>
                <w:rFonts w:hint="default" w:ascii="Times New Roman" w:hAnsi="Times New Roman" w:eastAsia="宋体" w:cs="Times New Roman"/>
                <w:szCs w:val="21"/>
                <w:lang w:val="en-US"/>
              </w:rPr>
              <w:t>N</w:t>
            </w:r>
          </w:p>
        </w:tc>
        <w:tc>
          <w:tcPr>
            <w:tcW w:w="2736" w:type="dxa"/>
            <w:tcBorders>
              <w:tl2br w:val="nil"/>
              <w:tr2bl w:val="nil"/>
            </w:tcBorders>
            <w:shd w:val="clear" w:color="auto" w:fill="auto"/>
            <w:vAlign w:val="center"/>
          </w:tcPr>
          <w:p>
            <w:pPr>
              <w:keepNext w:val="0"/>
              <w:keepLines w:val="0"/>
              <w:widowControl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lang w:val="en-US"/>
              </w:rPr>
            </w:pPr>
            <w:r>
              <w:rPr>
                <w:rFonts w:hint="default" w:ascii="Times New Roman" w:hAnsi="Times New Roman" w:eastAsia="宋体" w:cs="Times New Roman"/>
                <w:szCs w:val="21"/>
                <w:lang w:val="en-US"/>
              </w:rPr>
              <w:t>I/F</w:t>
            </w:r>
          </w:p>
        </w:tc>
        <w:tc>
          <w:tcPr>
            <w:tcW w:w="1762" w:type="dxa"/>
            <w:tcBorders>
              <w:tl2br w:val="nil"/>
              <w:tr2bl w:val="nil"/>
            </w:tcBorders>
            <w:shd w:val="clear" w:color="auto" w:fill="auto"/>
            <w:vAlign w:val="center"/>
          </w:tcPr>
          <w:p>
            <w:pPr>
              <w:keepNext w:val="0"/>
              <w:keepLines w:val="0"/>
              <w:widowControl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highlight w:val="none"/>
                <w:lang w:val="en-US" w:eastAsia="zh-CN"/>
              </w:rPr>
            </w:pPr>
            <w:r>
              <w:rPr>
                <w:rFonts w:hint="default" w:ascii="Times New Roman" w:hAnsi="Times New Roman" w:eastAsia="宋体" w:cs="Times New Roman"/>
                <w:szCs w:val="21"/>
                <w:highlight w:val="none"/>
                <w:lang w:val="en-US" w:eastAsia="zh-CN"/>
              </w:rPr>
              <w:t>2.7</w:t>
            </w:r>
          </w:p>
        </w:tc>
        <w:tc>
          <w:tcPr>
            <w:tcW w:w="1762" w:type="dxa"/>
            <w:tcBorders>
              <w:tl2br w:val="nil"/>
              <w:tr2bl w:val="nil"/>
            </w:tcBorders>
            <w:shd w:val="clear" w:color="auto" w:fill="auto"/>
            <w:vAlign w:val="center"/>
          </w:tcPr>
          <w:p>
            <w:pPr>
              <w:keepNext w:val="0"/>
              <w:keepLines w:val="0"/>
              <w:widowControl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highlight w:val="none"/>
                <w:lang w:val="en-US"/>
              </w:rPr>
            </w:pPr>
            <w:r>
              <w:rPr>
                <w:rFonts w:hint="default" w:ascii="Times New Roman" w:hAnsi="Times New Roman" w:eastAsia="宋体" w:cs="Times New Roman"/>
                <w:szCs w:val="21"/>
                <w:highlight w:val="none"/>
              </w:rPr>
              <w:t>年</w:t>
            </w:r>
          </w:p>
        </w:tc>
      </w:tr>
      <w:tr>
        <w:tblPrEx>
          <w:tblBorders>
            <w:top w:val="single" w:color="auto" w:sz="8" w:space="0"/>
            <w:left w:val="none" w:color="auto" w:sz="0" w:space="0"/>
            <w:bottom w:val="single" w:color="auto" w:sz="8"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2262" w:type="dxa"/>
            <w:tcBorders>
              <w:tl2br w:val="nil"/>
              <w:tr2bl w:val="nil"/>
            </w:tcBorders>
            <w:shd w:val="clear" w:color="auto" w:fill="auto"/>
            <w:vAlign w:val="center"/>
          </w:tcPr>
          <w:p>
            <w:pPr>
              <w:keepNext w:val="0"/>
              <w:keepLines w:val="0"/>
              <w:widowControl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lang w:val="en-US"/>
              </w:rPr>
            </w:pPr>
            <w:r>
              <w:rPr>
                <w:rFonts w:hint="default" w:ascii="Times New Roman" w:hAnsi="Times New Roman" w:eastAsia="宋体" w:cs="Times New Roman"/>
                <w:szCs w:val="21"/>
              </w:rPr>
              <w:t>净现值</w:t>
            </w:r>
            <w:r>
              <w:rPr>
                <w:rFonts w:hint="default" w:ascii="Times New Roman" w:hAnsi="Times New Roman" w:eastAsia="宋体" w:cs="Times New Roman"/>
                <w:szCs w:val="21"/>
                <w:lang w:val="en-US"/>
              </w:rPr>
              <w:t>NPV</w:t>
            </w:r>
          </w:p>
        </w:tc>
        <w:tc>
          <w:tcPr>
            <w:tcW w:w="2736" w:type="dxa"/>
            <w:tcBorders>
              <w:tl2br w:val="nil"/>
              <w:tr2bl w:val="nil"/>
            </w:tcBorders>
            <w:shd w:val="clear" w:color="auto" w:fill="auto"/>
            <w:vAlign w:val="center"/>
          </w:tcPr>
          <w:p>
            <w:pPr>
              <w:keepNext w:val="0"/>
              <w:keepLines w:val="0"/>
              <w:widowControl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lang w:val="en-US"/>
              </w:rPr>
            </w:pPr>
            <w:r>
              <w:rPr>
                <w:rFonts w:hint="default" w:ascii="Times New Roman" w:hAnsi="Times New Roman" w:eastAsia="宋体" w:cs="Times New Roman"/>
                <w:szCs w:val="21"/>
              </w:rPr>
              <w:object>
                <v:shape id="_x0000_i1059" o:spt="75" type="#_x0000_t75" style="height:34.2pt;width:67.2pt;" o:ole="t" filled="f" o:preferrelative="t" stroked="f" coordsize="21600,21600">
                  <v:path/>
                  <v:fill on="f" focussize="0,0"/>
                  <v:stroke on="f" joinstyle="miter"/>
                  <v:imagedata r:id="rId77" o:title=""/>
                  <o:lock v:ext="edit" aspectratio="t"/>
                  <w10:wrap type="none"/>
                  <w10:anchorlock/>
                </v:shape>
                <o:OLEObject Type="Embed" ProgID="" ShapeID="_x0000_i1059" DrawAspect="Content" ObjectID="_1468075759" r:id="rId78">
                  <o:LockedField>false</o:LockedField>
                </o:OLEObject>
              </w:object>
            </w:r>
          </w:p>
        </w:tc>
        <w:tc>
          <w:tcPr>
            <w:tcW w:w="1762" w:type="dxa"/>
            <w:tcBorders>
              <w:tl2br w:val="nil"/>
              <w:tr2bl w:val="nil"/>
            </w:tcBorders>
            <w:shd w:val="clear" w:color="auto" w:fill="auto"/>
            <w:vAlign w:val="center"/>
          </w:tcPr>
          <w:p>
            <w:pPr>
              <w:keepNext w:val="0"/>
              <w:keepLines w:val="0"/>
              <w:widowControl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lang w:val="en-US" w:eastAsia="zh-CN"/>
              </w:rPr>
            </w:pPr>
            <w:r>
              <w:rPr>
                <w:rFonts w:hint="default" w:ascii="Times New Roman" w:hAnsi="Times New Roman" w:eastAsia="宋体" w:cs="Times New Roman"/>
                <w:szCs w:val="21"/>
                <w:lang w:val="en-US" w:eastAsia="zh-CN"/>
              </w:rPr>
              <w:t>0.19</w:t>
            </w:r>
          </w:p>
        </w:tc>
        <w:tc>
          <w:tcPr>
            <w:tcW w:w="1762" w:type="dxa"/>
            <w:tcBorders>
              <w:tl2br w:val="nil"/>
              <w:tr2bl w:val="nil"/>
            </w:tcBorders>
            <w:shd w:val="clear" w:color="auto" w:fill="auto"/>
            <w:vAlign w:val="center"/>
          </w:tcPr>
          <w:p>
            <w:pPr>
              <w:keepNext w:val="0"/>
              <w:keepLines w:val="0"/>
              <w:widowControl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lang w:val="en-US"/>
              </w:rPr>
            </w:pPr>
            <w:r>
              <w:rPr>
                <w:rFonts w:hint="default" w:ascii="Times New Roman" w:hAnsi="Times New Roman" w:eastAsia="宋体" w:cs="Times New Roman"/>
                <w:szCs w:val="21"/>
              </w:rPr>
              <w:t>万元</w:t>
            </w:r>
          </w:p>
        </w:tc>
      </w:tr>
    </w:tbl>
    <w:p>
      <w:pPr>
        <w:spacing w:line="360" w:lineRule="auto"/>
        <w:ind w:firstLine="480" w:firstLineChars="200"/>
        <w:jc w:val="left"/>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由表6-5可知，NPV&gt;0，故此方案经济上可行。</w:t>
      </w:r>
    </w:p>
    <w:p>
      <w:pPr>
        <w:spacing w:line="360" w:lineRule="auto"/>
        <w:jc w:val="left"/>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6.3.4方案的可行性分析结论</w:t>
      </w:r>
    </w:p>
    <w:p>
      <w:pPr>
        <w:spacing w:line="360" w:lineRule="auto"/>
        <w:ind w:firstLine="480" w:firstLineChars="200"/>
        <w:jc w:val="left"/>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经过对本方案的技术、环境、经济可行性分析，本方案技术成熟可靠，环境效益明显，最后确定本方案可行。</w:t>
      </w:r>
    </w:p>
    <w:p>
      <w:pPr>
        <w:pStyle w:val="5"/>
        <w:bidi w:val="0"/>
        <w:rPr>
          <w:rFonts w:hint="default" w:ascii="Times New Roman" w:hAnsi="Times New Roman" w:cs="Times New Roman"/>
          <w:lang w:val="en-US" w:eastAsia="zh-CN"/>
        </w:rPr>
      </w:pPr>
      <w:bookmarkStart w:id="122" w:name="_Toc53"/>
      <w:r>
        <w:rPr>
          <w:rFonts w:hint="default" w:ascii="Times New Roman" w:hAnsi="Times New Roman" w:cs="Times New Roman"/>
          <w:lang w:val="en-US" w:eastAsia="zh-CN"/>
        </w:rPr>
        <w:t>6.3  F22增加侧吸集气罩</w:t>
      </w:r>
      <w:bookmarkEnd w:id="122"/>
    </w:p>
    <w:p>
      <w:pPr>
        <w:spacing w:line="360" w:lineRule="auto"/>
        <w:jc w:val="left"/>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6.3.1技术可行性分析</w:t>
      </w:r>
    </w:p>
    <w:p>
      <w:pPr>
        <w:spacing w:line="360" w:lineRule="auto"/>
        <w:ind w:firstLine="480" w:firstLineChars="200"/>
        <w:jc w:val="left"/>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改造背景：目前项目生产车间内水汽和酸雾的废气收集能力较差，现有的顶部集气罩对废气的吸收能力低下，大量废气滞留在车间内，大大影响了职工的身体健康，同时还会使得各生产设备腐蚀情况加剧。</w:t>
      </w:r>
    </w:p>
    <w:p>
      <w:pPr>
        <w:spacing w:line="360" w:lineRule="auto"/>
        <w:ind w:firstLine="480" w:firstLineChars="200"/>
        <w:jc w:val="left"/>
        <w:rPr>
          <w:rFonts w:hint="default" w:ascii="Times New Roman" w:hAnsi="Times New Roman" w:cs="Times New Roman"/>
          <w:lang w:val="en-US" w:eastAsia="zh-CN"/>
        </w:rPr>
      </w:pPr>
      <w:r>
        <w:rPr>
          <w:rFonts w:hint="default" w:ascii="Times New Roman" w:hAnsi="Times New Roman" w:cs="Times New Roman"/>
          <w:b w:val="0"/>
          <w:bCs w:val="0"/>
          <w:color w:val="auto"/>
          <w:sz w:val="24"/>
          <w:szCs w:val="24"/>
          <w:lang w:val="en-US" w:eastAsia="zh-CN"/>
        </w:rPr>
        <w:t>改造内容：</w:t>
      </w:r>
      <w:r>
        <w:rPr>
          <w:rFonts w:hint="default" w:ascii="Times New Roman" w:hAnsi="Times New Roman" w:eastAsia="宋体" w:cs="Times New Roman"/>
          <w:sz w:val="24"/>
          <w:szCs w:val="24"/>
          <w:lang w:val="en-US" w:eastAsia="zh-CN"/>
        </w:rPr>
        <w:t>在电镀生产线侧边加装一排侧吸式集气罩，就近收集电镀线产生的水汽和酸雾，同时也能够加强车间通风，降低废气滞留量。</w:t>
      </w:r>
    </w:p>
    <w:p>
      <w:pPr>
        <w:spacing w:line="360" w:lineRule="auto"/>
        <w:ind w:firstLine="480" w:firstLineChars="200"/>
        <w:jc w:val="left"/>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该方案实施后，项目酸洗工序产生的盐酸雾得到有效的收集处理，有良好的环境效益，此方案符合企业生产需求，在技术上可行。</w:t>
      </w:r>
    </w:p>
    <w:p>
      <w:pPr>
        <w:spacing w:line="360" w:lineRule="auto"/>
        <w:jc w:val="left"/>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6.3.2环境可行性分析</w:t>
      </w:r>
    </w:p>
    <w:p>
      <w:pPr>
        <w:spacing w:line="360" w:lineRule="auto"/>
        <w:ind w:firstLine="480" w:firstLineChars="200"/>
        <w:jc w:val="left"/>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方案实施后，酸洗工序产生的酸雾得到收集处理，降低了酸雾进入大气环境的排放量，方案在环境上可行。</w:t>
      </w:r>
    </w:p>
    <w:p>
      <w:pPr>
        <w:spacing w:line="360" w:lineRule="auto"/>
        <w:jc w:val="left"/>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6.3.3经济可行性分析</w:t>
      </w:r>
    </w:p>
    <w:p>
      <w:pPr>
        <w:spacing w:line="360" w:lineRule="auto"/>
        <w:ind w:firstLine="480" w:firstLineChars="200"/>
        <w:jc w:val="left"/>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该方案投资40万元，该方案投入运行后能够降低生产设施的腐蚀速度，提高设备寿命，降低水汽无组织排放量，主要产生的效益为环境效益。考虑到现行的环保政策要求和相关经济效益折算，属于经济可行性方案。</w:t>
      </w:r>
    </w:p>
    <w:p>
      <w:pPr>
        <w:spacing w:line="360" w:lineRule="auto"/>
        <w:jc w:val="left"/>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6.2.4方案的可行性分析结论</w:t>
      </w:r>
    </w:p>
    <w:p>
      <w:pPr>
        <w:spacing w:line="360" w:lineRule="auto"/>
        <w:ind w:firstLine="480" w:firstLineChars="200"/>
        <w:jc w:val="left"/>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经过对本方案的技术、环境、经济可行性分析，本方案技术成熟可靠，环境效益明显，最后确定本方案可行。</w:t>
      </w:r>
    </w:p>
    <w:p>
      <w:pPr>
        <w:spacing w:line="360" w:lineRule="auto"/>
        <w:ind w:firstLine="480" w:firstLineChars="200"/>
        <w:jc w:val="left"/>
        <w:rPr>
          <w:rFonts w:hint="default" w:ascii="Times New Roman" w:hAnsi="Times New Roman" w:eastAsia="宋体" w:cs="Times New Roman"/>
          <w:sz w:val="24"/>
          <w:szCs w:val="24"/>
          <w:lang w:val="en-US" w:eastAsia="zh-CN"/>
        </w:rPr>
      </w:pPr>
    </w:p>
    <w:p>
      <w:pPr>
        <w:spacing w:line="360" w:lineRule="auto"/>
        <w:ind w:firstLine="480" w:firstLineChars="200"/>
        <w:jc w:val="left"/>
        <w:rPr>
          <w:rFonts w:hint="default" w:ascii="Times New Roman" w:hAnsi="Times New Roman" w:eastAsia="宋体" w:cs="Times New Roman"/>
          <w:sz w:val="24"/>
          <w:szCs w:val="24"/>
          <w:lang w:val="en-US" w:eastAsia="zh-CN"/>
        </w:rPr>
        <w:sectPr>
          <w:pgSz w:w="11906" w:h="16838"/>
          <w:pgMar w:top="1440" w:right="1800" w:bottom="1440" w:left="1800" w:header="851" w:footer="992" w:gutter="0"/>
          <w:pgBorders>
            <w:top w:val="none" w:sz="0" w:space="0"/>
            <w:left w:val="none" w:sz="0" w:space="0"/>
            <w:bottom w:val="none" w:sz="0" w:space="0"/>
            <w:right w:val="none" w:sz="0" w:space="0"/>
          </w:pgBorders>
          <w:pgNumType w:fmt="numberInDash"/>
          <w:cols w:space="425" w:num="1"/>
          <w:docGrid w:type="lines" w:linePitch="312" w:charSpace="0"/>
        </w:sectPr>
      </w:pPr>
    </w:p>
    <w:p>
      <w:pPr>
        <w:pStyle w:val="3"/>
        <w:bidi w:val="0"/>
        <w:jc w:val="center"/>
        <w:rPr>
          <w:rFonts w:hint="default" w:ascii="Times New Roman" w:hAnsi="Times New Roman" w:cs="Times New Roman"/>
          <w:lang w:val="en-US" w:eastAsia="zh-CN"/>
        </w:rPr>
      </w:pPr>
      <w:bookmarkStart w:id="123" w:name="_Toc31779"/>
      <w:r>
        <w:rPr>
          <w:rFonts w:hint="default" w:ascii="Times New Roman" w:hAnsi="Times New Roman" w:cs="Times New Roman"/>
          <w:lang w:val="en-US" w:eastAsia="zh-CN"/>
        </w:rPr>
        <w:t xml:space="preserve">第七章 </w:t>
      </w:r>
      <w:r>
        <w:rPr>
          <w:rFonts w:hint="eastAsia" w:ascii="Times New Roman" w:hAnsi="Times New Roman" w:cs="Times New Roman"/>
          <w:lang w:val="en-US" w:eastAsia="zh-CN"/>
        </w:rPr>
        <w:t>方案的实施</w:t>
      </w:r>
      <w:bookmarkEnd w:id="123"/>
    </w:p>
    <w:p>
      <w:pPr>
        <w:keepNext w:val="0"/>
        <w:keepLines w:val="0"/>
        <w:widowControl w:val="0"/>
        <w:suppressLineNumbers w:val="0"/>
        <w:spacing w:before="0" w:beforeAutospacing="0" w:after="0" w:afterAutospacing="0" w:line="360" w:lineRule="auto"/>
        <w:ind w:left="0" w:right="0" w:firstLine="480" w:firstLineChars="200"/>
        <w:jc w:val="both"/>
        <w:rPr>
          <w:rFonts w:hint="default" w:ascii="Times New Roman" w:hAnsi="Times New Roman" w:cs="Times New Roman"/>
          <w:color w:val="000000"/>
          <w:sz w:val="24"/>
          <w:szCs w:val="20"/>
          <w:lang w:val="en-US"/>
        </w:rPr>
      </w:pPr>
      <w:r>
        <w:rPr>
          <w:rFonts w:hint="default" w:ascii="Times New Roman" w:hAnsi="Times New Roman" w:eastAsia="宋体" w:cs="Times New Roman"/>
          <w:color w:val="000000"/>
          <w:kern w:val="2"/>
          <w:sz w:val="24"/>
          <w:szCs w:val="20"/>
          <w:lang w:val="en-US" w:eastAsia="zh-CN" w:bidi="ar"/>
        </w:rPr>
        <w:t>本阶段的目的是通过推荐方案的实施，使企业实现技术进步，获得显著的经济和环境效益；通过评估已实施的清洁生产方案成果，激励企业推行清洁生产。本阶段工作重点是：总结前几个审核阶段已实施的清洁生产方案的成果，统筹规划推荐方案的实施。</w:t>
      </w:r>
    </w:p>
    <w:p>
      <w:pPr>
        <w:keepNext/>
        <w:keepLines/>
        <w:widowControl w:val="0"/>
        <w:suppressLineNumbers w:val="0"/>
        <w:spacing w:before="0" w:beforeAutospacing="0" w:after="0" w:afterAutospacing="0" w:line="360" w:lineRule="auto"/>
        <w:ind w:left="0" w:right="0"/>
        <w:jc w:val="both"/>
        <w:outlineLvl w:val="1"/>
        <w:rPr>
          <w:rFonts w:hint="default" w:ascii="Times New Roman" w:hAnsi="Times New Roman" w:eastAsia="黑体" w:cs="Times New Roman"/>
          <w:bCs/>
          <w:color w:val="000000"/>
          <w:kern w:val="2"/>
          <w:sz w:val="30"/>
          <w:szCs w:val="30"/>
          <w:lang w:val="en-US" w:eastAsia="zh-CN" w:bidi="ar"/>
        </w:rPr>
      </w:pPr>
      <w:bookmarkStart w:id="124" w:name="_Toc22027"/>
      <w:bookmarkStart w:id="125" w:name="_Toc521921500"/>
      <w:bookmarkStart w:id="126" w:name="_Toc467065732"/>
      <w:r>
        <w:rPr>
          <w:rFonts w:hint="default" w:ascii="Times New Roman" w:hAnsi="Times New Roman" w:eastAsia="黑体" w:cs="Times New Roman"/>
          <w:bCs/>
          <w:color w:val="000000"/>
          <w:kern w:val="2"/>
          <w:sz w:val="30"/>
          <w:szCs w:val="30"/>
          <w:lang w:val="en-US" w:eastAsia="zh-CN" w:bidi="ar"/>
        </w:rPr>
        <w:t>7.1 方案实施情况简述</w:t>
      </w:r>
      <w:bookmarkEnd w:id="124"/>
    </w:p>
    <w:bookmarkEnd w:id="125"/>
    <w:bookmarkEnd w:id="126"/>
    <w:p>
      <w:pPr>
        <w:keepNext w:val="0"/>
        <w:keepLines w:val="0"/>
        <w:widowControl w:val="0"/>
        <w:suppressLineNumbers w:val="0"/>
        <w:spacing w:before="0" w:beforeAutospacing="0" w:after="0" w:afterAutospacing="0" w:line="360" w:lineRule="auto"/>
        <w:ind w:left="0" w:right="0" w:firstLine="480" w:firstLineChars="200"/>
        <w:jc w:val="both"/>
        <w:rPr>
          <w:rFonts w:hint="default" w:ascii="Times New Roman" w:hAnsi="Times New Roman" w:eastAsia="宋体" w:cs="Times New Roman"/>
          <w:kern w:val="2"/>
          <w:sz w:val="24"/>
          <w:szCs w:val="22"/>
          <w:lang w:val="en-US" w:eastAsia="zh-CN" w:bidi="ar"/>
        </w:rPr>
      </w:pPr>
      <w:r>
        <w:rPr>
          <w:rFonts w:hint="default" w:ascii="Times New Roman" w:hAnsi="Times New Roman" w:eastAsia="宋体" w:cs="Times New Roman"/>
          <w:kern w:val="2"/>
          <w:sz w:val="24"/>
          <w:szCs w:val="22"/>
          <w:lang w:val="en-US" w:eastAsia="zh-CN" w:bidi="ar"/>
        </w:rPr>
        <w:t>在企业领导的大力支持下，在审核小组的技术人员、管理人员以及全体员工的积极配合下，企业各部门精心组织、周密安排，有计划有步骤的对清洁生产所提出的方案进行实施。由清洁生产方案的实施，展现出各个环节的明显变化。首先，大幅度减少了资源能源不必要的浪费；其次，对产生污染环节的有效控制，明显的减少了废水和废气排放量；第三，通过对设备的改进、保养和维护，减少了设备维修的费用，避免了安全事故的发生，保证生产的高效运行；第四，管理制度的进一步加强，提高了工人的责任心，增进广大职工职业操守。</w:t>
      </w:r>
    </w:p>
    <w:p>
      <w:pPr>
        <w:keepNext w:val="0"/>
        <w:keepLines w:val="0"/>
        <w:widowControl w:val="0"/>
        <w:suppressLineNumbers w:val="0"/>
        <w:spacing w:before="0" w:beforeAutospacing="0" w:after="0" w:afterAutospacing="0" w:line="360" w:lineRule="auto"/>
        <w:ind w:left="0" w:right="0" w:firstLine="480" w:firstLineChars="200"/>
        <w:jc w:val="both"/>
        <w:rPr>
          <w:rFonts w:hint="default" w:ascii="Times New Roman" w:hAnsi="Times New Roman" w:eastAsia="宋体" w:cs="Times New Roman"/>
          <w:kern w:val="2"/>
          <w:sz w:val="24"/>
          <w:szCs w:val="22"/>
          <w:lang w:val="en-US" w:eastAsia="zh-CN" w:bidi="ar"/>
        </w:rPr>
      </w:pPr>
      <w:r>
        <w:rPr>
          <w:rFonts w:hint="default" w:ascii="Times New Roman" w:hAnsi="Times New Roman" w:eastAsia="宋体" w:cs="Times New Roman"/>
          <w:kern w:val="2"/>
          <w:sz w:val="24"/>
          <w:szCs w:val="22"/>
          <w:lang w:val="en-US" w:eastAsia="zh-CN" w:bidi="ar"/>
        </w:rPr>
        <w:t>截止到报告编写时，本次清洁生产审核过程中提出的有益于企业节能减排、技术进步的22个可行性方案，在边提出边实施原则的指导下，截止到报告编写完成时，方案实施率达到了100%。</w:t>
      </w:r>
    </w:p>
    <w:p>
      <w:pPr>
        <w:keepNext w:val="0"/>
        <w:keepLines w:val="0"/>
        <w:widowControl w:val="0"/>
        <w:suppressLineNumbers w:val="0"/>
        <w:spacing w:before="0" w:beforeAutospacing="0" w:after="0" w:afterAutospacing="0" w:line="360" w:lineRule="auto"/>
        <w:ind w:left="0" w:right="0" w:firstLine="480" w:firstLineChars="200"/>
        <w:jc w:val="center"/>
        <w:rPr>
          <w:rFonts w:hint="default" w:ascii="Times New Roman" w:hAnsi="Times New Roman" w:eastAsia="宋体" w:cs="Times New Roman"/>
          <w:kern w:val="2"/>
          <w:sz w:val="24"/>
          <w:szCs w:val="22"/>
          <w:lang w:val="en-US" w:eastAsia="zh-CN" w:bidi="ar"/>
        </w:rPr>
      </w:pPr>
      <w:r>
        <w:rPr>
          <w:rFonts w:hint="eastAsia" w:ascii="Times New Roman" w:hAnsi="Times New Roman" w:eastAsia="宋体" w:cs="Times New Roman"/>
          <w:kern w:val="2"/>
          <w:sz w:val="24"/>
          <w:szCs w:val="22"/>
          <w:lang w:val="en-US" w:eastAsia="zh-CN" w:bidi="ar"/>
        </w:rPr>
        <w:t>表7-1  项目方案实施情况统计表</w:t>
      </w:r>
    </w:p>
    <w:tbl>
      <w:tblPr>
        <w:tblStyle w:val="23"/>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04"/>
        <w:gridCol w:w="1704"/>
        <w:gridCol w:w="1704"/>
        <w:gridCol w:w="1704"/>
        <w:gridCol w:w="170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408" w:type="dxa"/>
            <w:gridSpan w:val="2"/>
            <w:tcBorders>
              <w:left w:val="nil"/>
            </w:tcBorders>
            <w:vAlign w:val="center"/>
          </w:tcPr>
          <w:p>
            <w:pPr>
              <w:keepNext w:val="0"/>
              <w:keepLines w:val="0"/>
              <w:widowControl w:val="0"/>
              <w:suppressLineNumbers w:val="0"/>
              <w:spacing w:before="0" w:beforeAutospacing="0" w:after="0" w:afterAutospacing="0" w:line="240" w:lineRule="auto"/>
              <w:ind w:right="0"/>
              <w:jc w:val="center"/>
              <w:rPr>
                <w:rFonts w:hint="default" w:ascii="Times New Roman" w:hAnsi="Times New Roman" w:eastAsia="宋体" w:cs="Times New Roman"/>
                <w:kern w:val="2"/>
                <w:sz w:val="21"/>
                <w:szCs w:val="21"/>
                <w:vertAlign w:val="baseline"/>
                <w:lang w:val="en-US" w:eastAsia="zh-CN" w:bidi="ar"/>
              </w:rPr>
            </w:pPr>
            <w:r>
              <w:rPr>
                <w:rFonts w:hint="eastAsia" w:ascii="Times New Roman" w:hAnsi="Times New Roman" w:eastAsia="宋体" w:cs="Times New Roman"/>
                <w:kern w:val="2"/>
                <w:sz w:val="21"/>
                <w:szCs w:val="21"/>
                <w:vertAlign w:val="baseline"/>
                <w:lang w:val="en-US" w:eastAsia="zh-CN" w:bidi="ar"/>
              </w:rPr>
              <w:t>项目</w:t>
            </w:r>
          </w:p>
        </w:tc>
        <w:tc>
          <w:tcPr>
            <w:tcW w:w="1704" w:type="dxa"/>
            <w:vAlign w:val="center"/>
          </w:tcPr>
          <w:p>
            <w:pPr>
              <w:keepNext w:val="0"/>
              <w:keepLines w:val="0"/>
              <w:widowControl w:val="0"/>
              <w:suppressLineNumbers w:val="0"/>
              <w:spacing w:before="0" w:beforeAutospacing="0" w:after="0" w:afterAutospacing="0" w:line="240" w:lineRule="auto"/>
              <w:ind w:right="0"/>
              <w:jc w:val="center"/>
              <w:rPr>
                <w:rFonts w:hint="default" w:ascii="Times New Roman" w:hAnsi="Times New Roman" w:eastAsia="宋体" w:cs="Times New Roman"/>
                <w:kern w:val="2"/>
                <w:sz w:val="21"/>
                <w:szCs w:val="21"/>
                <w:vertAlign w:val="baseline"/>
                <w:lang w:val="en-US" w:eastAsia="zh-CN" w:bidi="ar"/>
              </w:rPr>
            </w:pPr>
            <w:r>
              <w:rPr>
                <w:rFonts w:hint="eastAsia" w:ascii="Times New Roman" w:hAnsi="Times New Roman" w:eastAsia="宋体" w:cs="Times New Roman"/>
                <w:kern w:val="2"/>
                <w:sz w:val="21"/>
                <w:szCs w:val="21"/>
                <w:vertAlign w:val="baseline"/>
                <w:lang w:val="en-US" w:eastAsia="zh-CN" w:bidi="ar"/>
              </w:rPr>
              <w:t>无/低费</w:t>
            </w:r>
          </w:p>
        </w:tc>
        <w:tc>
          <w:tcPr>
            <w:tcW w:w="1704" w:type="dxa"/>
            <w:vAlign w:val="center"/>
          </w:tcPr>
          <w:p>
            <w:pPr>
              <w:keepNext w:val="0"/>
              <w:keepLines w:val="0"/>
              <w:widowControl w:val="0"/>
              <w:suppressLineNumbers w:val="0"/>
              <w:spacing w:before="0" w:beforeAutospacing="0" w:after="0" w:afterAutospacing="0" w:line="240" w:lineRule="auto"/>
              <w:ind w:right="0"/>
              <w:jc w:val="center"/>
              <w:rPr>
                <w:rFonts w:hint="default" w:ascii="Times New Roman" w:hAnsi="Times New Roman" w:eastAsia="宋体" w:cs="Times New Roman"/>
                <w:kern w:val="2"/>
                <w:sz w:val="21"/>
                <w:szCs w:val="21"/>
                <w:vertAlign w:val="baseline"/>
                <w:lang w:val="en-US" w:eastAsia="zh-CN" w:bidi="ar"/>
              </w:rPr>
            </w:pPr>
            <w:r>
              <w:rPr>
                <w:rFonts w:hint="eastAsia" w:ascii="Times New Roman" w:hAnsi="Times New Roman" w:eastAsia="宋体" w:cs="Times New Roman"/>
                <w:kern w:val="2"/>
                <w:sz w:val="21"/>
                <w:szCs w:val="21"/>
                <w:vertAlign w:val="baseline"/>
                <w:lang w:val="en-US" w:eastAsia="zh-CN" w:bidi="ar"/>
              </w:rPr>
              <w:t>中/高费</w:t>
            </w:r>
          </w:p>
        </w:tc>
        <w:tc>
          <w:tcPr>
            <w:tcW w:w="1706" w:type="dxa"/>
            <w:tcBorders>
              <w:right w:val="nil"/>
            </w:tcBorders>
            <w:vAlign w:val="center"/>
          </w:tcPr>
          <w:p>
            <w:pPr>
              <w:keepNext w:val="0"/>
              <w:keepLines w:val="0"/>
              <w:widowControl w:val="0"/>
              <w:suppressLineNumbers w:val="0"/>
              <w:spacing w:before="0" w:beforeAutospacing="0" w:after="0" w:afterAutospacing="0" w:line="240" w:lineRule="auto"/>
              <w:ind w:right="0"/>
              <w:jc w:val="center"/>
              <w:rPr>
                <w:rFonts w:hint="default" w:ascii="Times New Roman" w:hAnsi="Times New Roman" w:eastAsia="宋体" w:cs="Times New Roman"/>
                <w:kern w:val="2"/>
                <w:sz w:val="21"/>
                <w:szCs w:val="21"/>
                <w:vertAlign w:val="baseline"/>
                <w:lang w:val="en-US" w:eastAsia="zh-CN" w:bidi="ar"/>
              </w:rPr>
            </w:pPr>
            <w:r>
              <w:rPr>
                <w:rFonts w:hint="eastAsia" w:ascii="Times New Roman" w:hAnsi="Times New Roman" w:eastAsia="宋体" w:cs="Times New Roman"/>
                <w:kern w:val="2"/>
                <w:sz w:val="21"/>
                <w:szCs w:val="21"/>
                <w:vertAlign w:val="baseline"/>
                <w:lang w:val="en-US" w:eastAsia="zh-CN" w:bidi="ar"/>
              </w:rPr>
              <w:t>总计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408" w:type="dxa"/>
            <w:gridSpan w:val="2"/>
            <w:tcBorders>
              <w:left w:val="nil"/>
            </w:tcBorders>
            <w:vAlign w:val="center"/>
          </w:tcPr>
          <w:p>
            <w:pPr>
              <w:keepNext w:val="0"/>
              <w:keepLines w:val="0"/>
              <w:widowControl w:val="0"/>
              <w:suppressLineNumbers w:val="0"/>
              <w:spacing w:before="0" w:beforeAutospacing="0" w:after="0" w:afterAutospacing="0" w:line="240" w:lineRule="auto"/>
              <w:ind w:right="0"/>
              <w:jc w:val="center"/>
              <w:rPr>
                <w:rFonts w:hint="default" w:ascii="Times New Roman" w:hAnsi="Times New Roman" w:eastAsia="宋体" w:cs="Times New Roman"/>
                <w:kern w:val="2"/>
                <w:sz w:val="21"/>
                <w:szCs w:val="21"/>
                <w:vertAlign w:val="baseline"/>
                <w:lang w:val="en-US" w:eastAsia="zh-CN" w:bidi="ar"/>
              </w:rPr>
            </w:pPr>
            <w:r>
              <w:rPr>
                <w:rFonts w:hint="eastAsia" w:ascii="Times New Roman" w:hAnsi="Times New Roman" w:eastAsia="宋体" w:cs="Times New Roman"/>
                <w:kern w:val="2"/>
                <w:sz w:val="21"/>
                <w:szCs w:val="21"/>
                <w:vertAlign w:val="baseline"/>
                <w:lang w:val="en-US" w:eastAsia="zh-CN" w:bidi="ar"/>
              </w:rPr>
              <w:t>汇总可行的方案数目</w:t>
            </w:r>
          </w:p>
        </w:tc>
        <w:tc>
          <w:tcPr>
            <w:tcW w:w="1704" w:type="dxa"/>
            <w:vAlign w:val="center"/>
          </w:tcPr>
          <w:p>
            <w:pPr>
              <w:keepNext w:val="0"/>
              <w:keepLines w:val="0"/>
              <w:widowControl w:val="0"/>
              <w:suppressLineNumbers w:val="0"/>
              <w:spacing w:before="0" w:beforeAutospacing="0" w:after="0" w:afterAutospacing="0" w:line="240" w:lineRule="auto"/>
              <w:ind w:right="0"/>
              <w:jc w:val="center"/>
              <w:rPr>
                <w:rFonts w:hint="default" w:ascii="Times New Roman" w:hAnsi="Times New Roman" w:eastAsia="宋体" w:cs="Times New Roman"/>
                <w:kern w:val="2"/>
                <w:sz w:val="21"/>
                <w:szCs w:val="21"/>
                <w:vertAlign w:val="baseline"/>
                <w:lang w:val="en-US" w:eastAsia="zh-CN" w:bidi="ar"/>
              </w:rPr>
            </w:pPr>
            <w:r>
              <w:rPr>
                <w:rFonts w:hint="eastAsia" w:ascii="Times New Roman" w:hAnsi="Times New Roman" w:eastAsia="宋体" w:cs="Times New Roman"/>
                <w:kern w:val="2"/>
                <w:sz w:val="21"/>
                <w:szCs w:val="21"/>
                <w:vertAlign w:val="baseline"/>
                <w:lang w:val="en-US" w:eastAsia="zh-CN" w:bidi="ar"/>
              </w:rPr>
              <w:t>19</w:t>
            </w:r>
          </w:p>
        </w:tc>
        <w:tc>
          <w:tcPr>
            <w:tcW w:w="1704" w:type="dxa"/>
            <w:vAlign w:val="center"/>
          </w:tcPr>
          <w:p>
            <w:pPr>
              <w:keepNext w:val="0"/>
              <w:keepLines w:val="0"/>
              <w:widowControl w:val="0"/>
              <w:suppressLineNumbers w:val="0"/>
              <w:spacing w:before="0" w:beforeAutospacing="0" w:after="0" w:afterAutospacing="0" w:line="240" w:lineRule="auto"/>
              <w:ind w:right="0"/>
              <w:jc w:val="center"/>
              <w:rPr>
                <w:rFonts w:hint="default" w:ascii="Times New Roman" w:hAnsi="Times New Roman" w:eastAsia="宋体" w:cs="Times New Roman"/>
                <w:kern w:val="2"/>
                <w:sz w:val="21"/>
                <w:szCs w:val="21"/>
                <w:vertAlign w:val="baseline"/>
                <w:lang w:val="en-US" w:eastAsia="zh-CN" w:bidi="ar"/>
              </w:rPr>
            </w:pPr>
            <w:r>
              <w:rPr>
                <w:rFonts w:hint="eastAsia" w:ascii="Times New Roman" w:hAnsi="Times New Roman" w:eastAsia="宋体" w:cs="Times New Roman"/>
                <w:kern w:val="2"/>
                <w:sz w:val="21"/>
                <w:szCs w:val="21"/>
                <w:vertAlign w:val="baseline"/>
                <w:lang w:val="en-US" w:eastAsia="zh-CN" w:bidi="ar"/>
              </w:rPr>
              <w:t>3</w:t>
            </w:r>
          </w:p>
        </w:tc>
        <w:tc>
          <w:tcPr>
            <w:tcW w:w="1706" w:type="dxa"/>
            <w:tcBorders>
              <w:right w:val="nil"/>
            </w:tcBorders>
            <w:vAlign w:val="center"/>
          </w:tcPr>
          <w:p>
            <w:pPr>
              <w:keepNext w:val="0"/>
              <w:keepLines w:val="0"/>
              <w:widowControl w:val="0"/>
              <w:suppressLineNumbers w:val="0"/>
              <w:spacing w:before="0" w:beforeAutospacing="0" w:after="0" w:afterAutospacing="0" w:line="240" w:lineRule="auto"/>
              <w:ind w:right="0"/>
              <w:jc w:val="center"/>
              <w:rPr>
                <w:rFonts w:hint="default" w:ascii="Times New Roman" w:hAnsi="Times New Roman" w:eastAsia="宋体" w:cs="Times New Roman"/>
                <w:kern w:val="2"/>
                <w:sz w:val="21"/>
                <w:szCs w:val="21"/>
                <w:vertAlign w:val="baseline"/>
                <w:lang w:val="en-US" w:eastAsia="zh-CN" w:bidi="ar"/>
              </w:rPr>
            </w:pPr>
            <w:r>
              <w:rPr>
                <w:rFonts w:hint="eastAsia" w:ascii="Times New Roman" w:hAnsi="Times New Roman" w:eastAsia="宋体" w:cs="Times New Roman"/>
                <w:kern w:val="2"/>
                <w:sz w:val="21"/>
                <w:szCs w:val="21"/>
                <w:vertAlign w:val="baseline"/>
                <w:lang w:val="en-US" w:eastAsia="zh-CN" w:bidi="ar"/>
              </w:rPr>
              <w:t>22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704" w:type="dxa"/>
            <w:vMerge w:val="restart"/>
            <w:tcBorders>
              <w:left w:val="nil"/>
            </w:tcBorders>
            <w:vAlign w:val="center"/>
          </w:tcPr>
          <w:p>
            <w:pPr>
              <w:keepNext w:val="0"/>
              <w:keepLines w:val="0"/>
              <w:widowControl w:val="0"/>
              <w:suppressLineNumbers w:val="0"/>
              <w:spacing w:before="0" w:beforeAutospacing="0" w:after="0" w:afterAutospacing="0" w:line="240" w:lineRule="auto"/>
              <w:ind w:right="0"/>
              <w:jc w:val="center"/>
              <w:rPr>
                <w:rFonts w:hint="default" w:ascii="Times New Roman" w:hAnsi="Times New Roman" w:eastAsia="宋体" w:cs="Times New Roman"/>
                <w:kern w:val="2"/>
                <w:sz w:val="21"/>
                <w:szCs w:val="21"/>
                <w:vertAlign w:val="baseline"/>
                <w:lang w:val="en-US" w:eastAsia="zh-CN" w:bidi="ar"/>
              </w:rPr>
            </w:pPr>
            <w:r>
              <w:rPr>
                <w:rFonts w:hint="eastAsia" w:ascii="Times New Roman" w:hAnsi="Times New Roman" w:eastAsia="宋体" w:cs="Times New Roman"/>
                <w:kern w:val="2"/>
                <w:sz w:val="21"/>
                <w:szCs w:val="21"/>
                <w:vertAlign w:val="baseline"/>
                <w:lang w:val="en-US" w:eastAsia="zh-CN" w:bidi="ar"/>
              </w:rPr>
              <w:t>已实施的方案</w:t>
            </w:r>
          </w:p>
        </w:tc>
        <w:tc>
          <w:tcPr>
            <w:tcW w:w="1704" w:type="dxa"/>
            <w:vAlign w:val="center"/>
          </w:tcPr>
          <w:p>
            <w:pPr>
              <w:keepNext w:val="0"/>
              <w:keepLines w:val="0"/>
              <w:widowControl w:val="0"/>
              <w:suppressLineNumbers w:val="0"/>
              <w:spacing w:before="0" w:beforeAutospacing="0" w:after="0" w:afterAutospacing="0" w:line="240" w:lineRule="auto"/>
              <w:ind w:right="0"/>
              <w:jc w:val="center"/>
              <w:rPr>
                <w:rFonts w:hint="default" w:ascii="Times New Roman" w:hAnsi="Times New Roman" w:eastAsia="宋体" w:cs="Times New Roman"/>
                <w:kern w:val="2"/>
                <w:sz w:val="21"/>
                <w:szCs w:val="21"/>
                <w:vertAlign w:val="baseline"/>
                <w:lang w:val="en-US" w:eastAsia="zh-CN" w:bidi="ar"/>
              </w:rPr>
            </w:pPr>
            <w:r>
              <w:rPr>
                <w:rFonts w:hint="eastAsia" w:ascii="Times New Roman" w:hAnsi="Times New Roman" w:eastAsia="宋体" w:cs="Times New Roman"/>
                <w:kern w:val="2"/>
                <w:sz w:val="21"/>
                <w:szCs w:val="21"/>
                <w:vertAlign w:val="baseline"/>
                <w:lang w:val="en-US" w:eastAsia="zh-CN" w:bidi="ar"/>
              </w:rPr>
              <w:t>数目</w:t>
            </w:r>
          </w:p>
        </w:tc>
        <w:tc>
          <w:tcPr>
            <w:tcW w:w="1704" w:type="dxa"/>
            <w:vAlign w:val="center"/>
          </w:tcPr>
          <w:p>
            <w:pPr>
              <w:keepNext w:val="0"/>
              <w:keepLines w:val="0"/>
              <w:widowControl w:val="0"/>
              <w:suppressLineNumbers w:val="0"/>
              <w:spacing w:before="0" w:beforeAutospacing="0" w:after="0" w:afterAutospacing="0" w:line="240" w:lineRule="auto"/>
              <w:ind w:right="0"/>
              <w:jc w:val="center"/>
              <w:rPr>
                <w:rFonts w:hint="default" w:ascii="Times New Roman" w:hAnsi="Times New Roman" w:eastAsia="宋体" w:cs="Times New Roman"/>
                <w:kern w:val="2"/>
                <w:sz w:val="21"/>
                <w:szCs w:val="21"/>
                <w:vertAlign w:val="baseline"/>
                <w:lang w:val="en-US" w:eastAsia="zh-CN" w:bidi="ar"/>
              </w:rPr>
            </w:pPr>
            <w:r>
              <w:rPr>
                <w:rFonts w:hint="eastAsia" w:ascii="Times New Roman" w:hAnsi="Times New Roman" w:eastAsia="宋体" w:cs="Times New Roman"/>
                <w:kern w:val="2"/>
                <w:sz w:val="21"/>
                <w:szCs w:val="21"/>
                <w:vertAlign w:val="baseline"/>
                <w:lang w:val="en-US" w:eastAsia="zh-CN" w:bidi="ar"/>
              </w:rPr>
              <w:t>19</w:t>
            </w:r>
          </w:p>
        </w:tc>
        <w:tc>
          <w:tcPr>
            <w:tcW w:w="1704" w:type="dxa"/>
            <w:vAlign w:val="center"/>
          </w:tcPr>
          <w:p>
            <w:pPr>
              <w:keepNext w:val="0"/>
              <w:keepLines w:val="0"/>
              <w:widowControl w:val="0"/>
              <w:suppressLineNumbers w:val="0"/>
              <w:spacing w:before="0" w:beforeAutospacing="0" w:after="0" w:afterAutospacing="0" w:line="240" w:lineRule="auto"/>
              <w:ind w:right="0"/>
              <w:jc w:val="center"/>
              <w:rPr>
                <w:rFonts w:hint="default" w:ascii="Times New Roman" w:hAnsi="Times New Roman" w:eastAsia="宋体" w:cs="Times New Roman"/>
                <w:kern w:val="2"/>
                <w:sz w:val="21"/>
                <w:szCs w:val="21"/>
                <w:vertAlign w:val="baseline"/>
                <w:lang w:val="en-US" w:eastAsia="zh-CN" w:bidi="ar"/>
              </w:rPr>
            </w:pPr>
            <w:r>
              <w:rPr>
                <w:rFonts w:hint="eastAsia" w:ascii="Times New Roman" w:hAnsi="Times New Roman" w:eastAsia="宋体" w:cs="Times New Roman"/>
                <w:kern w:val="2"/>
                <w:sz w:val="21"/>
                <w:szCs w:val="21"/>
                <w:vertAlign w:val="baseline"/>
                <w:lang w:val="en-US" w:eastAsia="zh-CN" w:bidi="ar"/>
              </w:rPr>
              <w:t>3</w:t>
            </w:r>
          </w:p>
        </w:tc>
        <w:tc>
          <w:tcPr>
            <w:tcW w:w="1706" w:type="dxa"/>
            <w:tcBorders>
              <w:right w:val="nil"/>
            </w:tcBorders>
            <w:vAlign w:val="center"/>
          </w:tcPr>
          <w:p>
            <w:pPr>
              <w:keepNext w:val="0"/>
              <w:keepLines w:val="0"/>
              <w:widowControl w:val="0"/>
              <w:suppressLineNumbers w:val="0"/>
              <w:spacing w:before="0" w:beforeAutospacing="0" w:after="0" w:afterAutospacing="0" w:line="240" w:lineRule="auto"/>
              <w:ind w:right="0"/>
              <w:jc w:val="center"/>
              <w:rPr>
                <w:rFonts w:hint="default" w:ascii="Times New Roman" w:hAnsi="Times New Roman" w:eastAsia="宋体" w:cs="Times New Roman"/>
                <w:kern w:val="2"/>
                <w:sz w:val="21"/>
                <w:szCs w:val="21"/>
                <w:vertAlign w:val="baseline"/>
                <w:lang w:val="en-US" w:eastAsia="zh-CN" w:bidi="ar"/>
              </w:rPr>
            </w:pPr>
            <w:r>
              <w:rPr>
                <w:rFonts w:hint="eastAsia" w:ascii="Times New Roman" w:hAnsi="Times New Roman" w:eastAsia="宋体" w:cs="Times New Roman"/>
                <w:kern w:val="2"/>
                <w:sz w:val="21"/>
                <w:szCs w:val="21"/>
                <w:vertAlign w:val="baseline"/>
                <w:lang w:val="en-US" w:eastAsia="zh-CN" w:bidi="ar"/>
              </w:rPr>
              <w:t>22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704" w:type="dxa"/>
            <w:vMerge w:val="continue"/>
            <w:tcBorders>
              <w:left w:val="nil"/>
            </w:tcBorders>
            <w:vAlign w:val="center"/>
          </w:tcPr>
          <w:p>
            <w:pPr>
              <w:keepNext w:val="0"/>
              <w:keepLines w:val="0"/>
              <w:widowControl w:val="0"/>
              <w:suppressLineNumbers w:val="0"/>
              <w:spacing w:before="0" w:beforeAutospacing="0" w:after="0" w:afterAutospacing="0" w:line="240" w:lineRule="auto"/>
              <w:ind w:right="0"/>
              <w:jc w:val="center"/>
              <w:rPr>
                <w:rFonts w:hint="default" w:ascii="Times New Roman" w:hAnsi="Times New Roman" w:eastAsia="宋体" w:cs="Times New Roman"/>
                <w:kern w:val="2"/>
                <w:sz w:val="21"/>
                <w:szCs w:val="21"/>
                <w:vertAlign w:val="baseline"/>
                <w:lang w:val="en-US" w:eastAsia="zh-CN" w:bidi="ar"/>
              </w:rPr>
            </w:pPr>
          </w:p>
        </w:tc>
        <w:tc>
          <w:tcPr>
            <w:tcW w:w="1704" w:type="dxa"/>
            <w:vAlign w:val="center"/>
          </w:tcPr>
          <w:p>
            <w:pPr>
              <w:keepNext w:val="0"/>
              <w:keepLines w:val="0"/>
              <w:widowControl w:val="0"/>
              <w:suppressLineNumbers w:val="0"/>
              <w:spacing w:before="0" w:beforeAutospacing="0" w:after="0" w:afterAutospacing="0" w:line="240" w:lineRule="auto"/>
              <w:ind w:right="0"/>
              <w:jc w:val="center"/>
              <w:rPr>
                <w:rFonts w:hint="default" w:ascii="Times New Roman" w:hAnsi="Times New Roman" w:eastAsia="宋体" w:cs="Times New Roman"/>
                <w:kern w:val="2"/>
                <w:sz w:val="21"/>
                <w:szCs w:val="21"/>
                <w:vertAlign w:val="baseline"/>
                <w:lang w:val="en-US" w:eastAsia="zh-CN" w:bidi="ar"/>
              </w:rPr>
            </w:pPr>
            <w:r>
              <w:rPr>
                <w:rFonts w:hint="eastAsia" w:ascii="Times New Roman" w:hAnsi="Times New Roman" w:eastAsia="宋体" w:cs="Times New Roman"/>
                <w:kern w:val="2"/>
                <w:sz w:val="21"/>
                <w:szCs w:val="21"/>
                <w:vertAlign w:val="baseline"/>
                <w:lang w:val="en-US" w:eastAsia="zh-CN" w:bidi="ar"/>
              </w:rPr>
              <w:t>完成率</w:t>
            </w:r>
          </w:p>
        </w:tc>
        <w:tc>
          <w:tcPr>
            <w:tcW w:w="1704" w:type="dxa"/>
            <w:vAlign w:val="center"/>
          </w:tcPr>
          <w:p>
            <w:pPr>
              <w:keepNext w:val="0"/>
              <w:keepLines w:val="0"/>
              <w:widowControl w:val="0"/>
              <w:suppressLineNumbers w:val="0"/>
              <w:spacing w:before="0" w:beforeAutospacing="0" w:after="0" w:afterAutospacing="0" w:line="240" w:lineRule="auto"/>
              <w:ind w:right="0"/>
              <w:jc w:val="center"/>
              <w:rPr>
                <w:rFonts w:hint="default" w:ascii="Times New Roman" w:hAnsi="Times New Roman" w:eastAsia="宋体" w:cs="Times New Roman"/>
                <w:kern w:val="2"/>
                <w:sz w:val="21"/>
                <w:szCs w:val="21"/>
                <w:vertAlign w:val="baseline"/>
                <w:lang w:val="en-US" w:eastAsia="zh-CN" w:bidi="ar"/>
              </w:rPr>
            </w:pPr>
            <w:r>
              <w:rPr>
                <w:rFonts w:hint="eastAsia" w:ascii="Times New Roman" w:hAnsi="Times New Roman" w:eastAsia="宋体" w:cs="Times New Roman"/>
                <w:kern w:val="2"/>
                <w:sz w:val="21"/>
                <w:szCs w:val="21"/>
                <w:vertAlign w:val="baseline"/>
                <w:lang w:val="en-US" w:eastAsia="zh-CN" w:bidi="ar"/>
              </w:rPr>
              <w:t>100%</w:t>
            </w:r>
          </w:p>
        </w:tc>
        <w:tc>
          <w:tcPr>
            <w:tcW w:w="1704" w:type="dxa"/>
            <w:vAlign w:val="center"/>
          </w:tcPr>
          <w:p>
            <w:pPr>
              <w:keepNext w:val="0"/>
              <w:keepLines w:val="0"/>
              <w:widowControl w:val="0"/>
              <w:suppressLineNumbers w:val="0"/>
              <w:spacing w:before="0" w:beforeAutospacing="0" w:after="0" w:afterAutospacing="0" w:line="240" w:lineRule="auto"/>
              <w:ind w:right="0"/>
              <w:jc w:val="center"/>
              <w:rPr>
                <w:rFonts w:hint="default" w:ascii="Times New Roman" w:hAnsi="Times New Roman" w:eastAsia="宋体" w:cs="Times New Roman"/>
                <w:kern w:val="2"/>
                <w:sz w:val="21"/>
                <w:szCs w:val="21"/>
                <w:vertAlign w:val="baseline"/>
                <w:lang w:val="en-US" w:eastAsia="zh-CN" w:bidi="ar"/>
              </w:rPr>
            </w:pPr>
            <w:r>
              <w:rPr>
                <w:rFonts w:hint="eastAsia" w:ascii="Times New Roman" w:hAnsi="Times New Roman" w:eastAsia="宋体" w:cs="Times New Roman"/>
                <w:kern w:val="2"/>
                <w:sz w:val="21"/>
                <w:szCs w:val="21"/>
                <w:vertAlign w:val="baseline"/>
                <w:lang w:val="en-US" w:eastAsia="zh-CN" w:bidi="ar"/>
              </w:rPr>
              <w:t>100%</w:t>
            </w:r>
          </w:p>
        </w:tc>
        <w:tc>
          <w:tcPr>
            <w:tcW w:w="1706" w:type="dxa"/>
            <w:tcBorders>
              <w:right w:val="nil"/>
            </w:tcBorders>
            <w:vAlign w:val="center"/>
          </w:tcPr>
          <w:p>
            <w:pPr>
              <w:keepNext w:val="0"/>
              <w:keepLines w:val="0"/>
              <w:widowControl w:val="0"/>
              <w:suppressLineNumbers w:val="0"/>
              <w:spacing w:before="0" w:beforeAutospacing="0" w:after="0" w:afterAutospacing="0" w:line="240" w:lineRule="auto"/>
              <w:ind w:right="0"/>
              <w:jc w:val="center"/>
              <w:rPr>
                <w:rFonts w:hint="default" w:ascii="Times New Roman" w:hAnsi="Times New Roman" w:eastAsia="宋体" w:cs="Times New Roman"/>
                <w:kern w:val="2"/>
                <w:sz w:val="21"/>
                <w:szCs w:val="21"/>
                <w:vertAlign w:val="baseline"/>
                <w:lang w:val="en-US" w:eastAsia="zh-CN" w:bidi="ar"/>
              </w:rPr>
            </w:pPr>
            <w:r>
              <w:rPr>
                <w:rFonts w:hint="eastAsia" w:ascii="Times New Roman" w:hAnsi="Times New Roman" w:eastAsia="宋体" w:cs="Times New Roman"/>
                <w:kern w:val="2"/>
                <w:sz w:val="21"/>
                <w:szCs w:val="21"/>
                <w:vertAlign w:val="baseline"/>
                <w:lang w:val="en-US" w:eastAsia="zh-CN" w:bidi="ar"/>
              </w:rPr>
              <w:t>100%</w:t>
            </w:r>
          </w:p>
        </w:tc>
      </w:tr>
    </w:tbl>
    <w:p>
      <w:pPr>
        <w:keepNext w:val="0"/>
        <w:keepLines w:val="0"/>
        <w:widowControl w:val="0"/>
        <w:suppressLineNumbers w:val="0"/>
        <w:spacing w:before="0" w:beforeAutospacing="0" w:after="0" w:afterAutospacing="0" w:line="360" w:lineRule="auto"/>
        <w:ind w:right="0" w:firstLine="480" w:firstLineChars="200"/>
        <w:jc w:val="both"/>
        <w:rPr>
          <w:rFonts w:hint="default" w:ascii="Times New Roman" w:hAnsi="Times New Roman" w:eastAsia="宋体" w:cs="Times New Roman"/>
          <w:kern w:val="2"/>
          <w:sz w:val="24"/>
          <w:szCs w:val="22"/>
          <w:lang w:val="en-US" w:eastAsia="zh-CN" w:bidi="ar"/>
        </w:rPr>
      </w:pPr>
      <w:r>
        <w:rPr>
          <w:rFonts w:hint="default" w:ascii="Times New Roman" w:hAnsi="Times New Roman" w:eastAsia="宋体" w:cs="Times New Roman"/>
          <w:kern w:val="2"/>
          <w:sz w:val="24"/>
          <w:szCs w:val="22"/>
          <w:lang w:val="en-US" w:eastAsia="zh-CN" w:bidi="ar"/>
        </w:rPr>
        <w:t>具体可行的无/低费清洁生产方案实施情况见下表</w:t>
      </w:r>
      <w:r>
        <w:rPr>
          <w:rFonts w:hint="eastAsia" w:ascii="Times New Roman" w:hAnsi="Times New Roman" w:eastAsia="宋体" w:cs="Times New Roman"/>
          <w:kern w:val="2"/>
          <w:sz w:val="24"/>
          <w:szCs w:val="22"/>
          <w:lang w:val="en-US" w:eastAsia="zh-CN" w:bidi="ar"/>
        </w:rPr>
        <w:t>。</w:t>
      </w:r>
    </w:p>
    <w:p>
      <w:pPr>
        <w:keepNext w:val="0"/>
        <w:keepLines w:val="0"/>
        <w:widowControl w:val="0"/>
        <w:suppressLineNumbers w:val="0"/>
        <w:spacing w:before="0" w:beforeAutospacing="0" w:after="0" w:afterAutospacing="0" w:line="360" w:lineRule="auto"/>
        <w:ind w:left="0" w:right="0" w:firstLine="480" w:firstLineChars="200"/>
        <w:jc w:val="center"/>
        <w:rPr>
          <w:rFonts w:hint="default" w:ascii="Times New Roman" w:hAnsi="Times New Roman" w:eastAsia="宋体" w:cs="Times New Roman"/>
          <w:color w:val="000000"/>
          <w:kern w:val="2"/>
          <w:sz w:val="24"/>
          <w:szCs w:val="20"/>
          <w:lang w:val="en-US" w:eastAsia="zh-CN" w:bidi="ar"/>
        </w:rPr>
      </w:pPr>
      <w:r>
        <w:rPr>
          <w:rFonts w:hint="default" w:ascii="Times New Roman" w:hAnsi="Times New Roman" w:eastAsia="宋体" w:cs="Times New Roman"/>
          <w:kern w:val="2"/>
          <w:sz w:val="24"/>
          <w:szCs w:val="22"/>
          <w:lang w:val="en-US" w:eastAsia="zh-CN" w:bidi="ar"/>
        </w:rPr>
        <w:t>表7-2  无/低费清洁生产方案实施计划表</w:t>
      </w:r>
    </w:p>
    <w:tbl>
      <w:tblPr>
        <w:tblStyle w:val="23"/>
        <w:tblW w:w="5000"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889"/>
        <w:gridCol w:w="2222"/>
        <w:gridCol w:w="1049"/>
        <w:gridCol w:w="1239"/>
        <w:gridCol w:w="1195"/>
        <w:gridCol w:w="1928"/>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78" w:type="dxa"/>
            <w:tcBorders>
              <w:tl2br w:val="nil"/>
              <w:tr2bl w:val="nil"/>
            </w:tcBorders>
            <w:vAlign w:val="center"/>
          </w:tcPr>
          <w:p>
            <w:pPr>
              <w:keepNext w:val="0"/>
              <w:keepLines w:val="0"/>
              <w:widowControl w:val="0"/>
              <w:suppressLineNumbers w:val="0"/>
              <w:spacing w:before="0" w:beforeAutospacing="0" w:after="0" w:afterAutospacing="0" w:line="240" w:lineRule="auto"/>
              <w:ind w:right="0"/>
              <w:jc w:val="center"/>
              <w:rPr>
                <w:rFonts w:hint="default" w:ascii="Times New Roman" w:hAnsi="Times New Roman" w:eastAsia="宋体" w:cs="Times New Roman"/>
                <w:color w:val="000000"/>
                <w:kern w:val="2"/>
                <w:sz w:val="21"/>
                <w:szCs w:val="21"/>
                <w:vertAlign w:val="baseline"/>
                <w:lang w:val="en-US" w:eastAsia="zh-CN" w:bidi="ar"/>
              </w:rPr>
            </w:pPr>
            <w:r>
              <w:rPr>
                <w:rFonts w:hint="default" w:ascii="Times New Roman" w:hAnsi="Times New Roman" w:eastAsia="宋体" w:cs="Times New Roman"/>
                <w:color w:val="000000"/>
                <w:kern w:val="2"/>
                <w:sz w:val="21"/>
                <w:szCs w:val="21"/>
                <w:vertAlign w:val="baseline"/>
                <w:lang w:val="en-US" w:eastAsia="zh-CN" w:bidi="ar"/>
              </w:rPr>
              <w:t>编号</w:t>
            </w:r>
          </w:p>
        </w:tc>
        <w:tc>
          <w:tcPr>
            <w:tcW w:w="2601" w:type="dxa"/>
            <w:tcBorders>
              <w:tl2br w:val="nil"/>
              <w:tr2bl w:val="nil"/>
            </w:tcBorders>
            <w:vAlign w:val="center"/>
          </w:tcPr>
          <w:p>
            <w:pPr>
              <w:keepNext w:val="0"/>
              <w:keepLines w:val="0"/>
              <w:widowControl w:val="0"/>
              <w:suppressLineNumbers w:val="0"/>
              <w:spacing w:before="0" w:beforeAutospacing="0" w:after="0" w:afterAutospacing="0" w:line="240" w:lineRule="auto"/>
              <w:ind w:right="0"/>
              <w:jc w:val="center"/>
              <w:rPr>
                <w:rFonts w:hint="default" w:ascii="Times New Roman" w:hAnsi="Times New Roman" w:eastAsia="宋体" w:cs="Times New Roman"/>
                <w:color w:val="000000"/>
                <w:kern w:val="2"/>
                <w:sz w:val="21"/>
                <w:szCs w:val="21"/>
                <w:vertAlign w:val="baseline"/>
                <w:lang w:val="en-US" w:eastAsia="zh-CN" w:bidi="ar"/>
              </w:rPr>
            </w:pPr>
            <w:r>
              <w:rPr>
                <w:rFonts w:hint="default" w:ascii="Times New Roman" w:hAnsi="Times New Roman" w:eastAsia="宋体" w:cs="Times New Roman"/>
                <w:color w:val="000000"/>
                <w:kern w:val="2"/>
                <w:sz w:val="21"/>
                <w:szCs w:val="21"/>
                <w:vertAlign w:val="baseline"/>
                <w:lang w:val="en-US" w:eastAsia="zh-CN" w:bidi="ar"/>
              </w:rPr>
              <w:t>方案名称</w:t>
            </w:r>
          </w:p>
        </w:tc>
        <w:tc>
          <w:tcPr>
            <w:tcW w:w="1155" w:type="dxa"/>
            <w:tcBorders>
              <w:tl2br w:val="nil"/>
              <w:tr2bl w:val="nil"/>
            </w:tcBorders>
            <w:vAlign w:val="center"/>
          </w:tcPr>
          <w:p>
            <w:pPr>
              <w:keepNext w:val="0"/>
              <w:keepLines w:val="0"/>
              <w:widowControl w:val="0"/>
              <w:suppressLineNumbers w:val="0"/>
              <w:spacing w:before="0" w:beforeAutospacing="0" w:after="0" w:afterAutospacing="0" w:line="240" w:lineRule="auto"/>
              <w:ind w:right="0" w:rightChars="0"/>
              <w:jc w:val="center"/>
              <w:rPr>
                <w:rFonts w:hint="default" w:ascii="Times New Roman" w:hAnsi="Times New Roman" w:eastAsia="宋体" w:cs="Times New Roman"/>
                <w:color w:val="000000"/>
                <w:kern w:val="2"/>
                <w:sz w:val="21"/>
                <w:szCs w:val="21"/>
                <w:vertAlign w:val="baseline"/>
                <w:lang w:val="en-US" w:eastAsia="zh-CN" w:bidi="ar"/>
              </w:rPr>
            </w:pPr>
            <w:r>
              <w:rPr>
                <w:rFonts w:hint="default" w:ascii="Times New Roman" w:hAnsi="Times New Roman" w:eastAsia="宋体" w:cs="Times New Roman"/>
                <w:color w:val="000000"/>
                <w:kern w:val="2"/>
                <w:sz w:val="21"/>
                <w:szCs w:val="21"/>
                <w:vertAlign w:val="baseline"/>
                <w:lang w:val="en-US" w:eastAsia="zh-CN" w:bidi="ar"/>
              </w:rPr>
              <w:t>投资</w:t>
            </w:r>
          </w:p>
          <w:p>
            <w:pPr>
              <w:keepNext w:val="0"/>
              <w:keepLines w:val="0"/>
              <w:widowControl w:val="0"/>
              <w:suppressLineNumbers w:val="0"/>
              <w:spacing w:before="0" w:beforeAutospacing="0" w:after="0" w:afterAutospacing="0" w:line="240" w:lineRule="auto"/>
              <w:ind w:right="0" w:rightChars="0"/>
              <w:jc w:val="center"/>
              <w:rPr>
                <w:rFonts w:hint="default" w:ascii="Times New Roman" w:hAnsi="Times New Roman" w:eastAsia="宋体" w:cs="Times New Roman"/>
                <w:color w:val="000000"/>
                <w:kern w:val="2"/>
                <w:sz w:val="21"/>
                <w:szCs w:val="21"/>
                <w:vertAlign w:val="baseline"/>
                <w:lang w:val="en-US" w:eastAsia="zh-CN" w:bidi="ar"/>
              </w:rPr>
            </w:pPr>
            <w:r>
              <w:rPr>
                <w:rFonts w:hint="default" w:ascii="Times New Roman" w:hAnsi="Times New Roman" w:eastAsia="宋体" w:cs="Times New Roman"/>
                <w:color w:val="000000"/>
                <w:kern w:val="2"/>
                <w:sz w:val="21"/>
                <w:szCs w:val="21"/>
                <w:vertAlign w:val="baseline"/>
                <w:lang w:val="en-US" w:eastAsia="zh-CN" w:bidi="ar"/>
              </w:rPr>
              <w:t>（万元）</w:t>
            </w:r>
          </w:p>
        </w:tc>
        <w:tc>
          <w:tcPr>
            <w:tcW w:w="1380" w:type="dxa"/>
            <w:tcBorders>
              <w:tl2br w:val="nil"/>
              <w:tr2bl w:val="nil"/>
            </w:tcBorders>
            <w:vAlign w:val="center"/>
          </w:tcPr>
          <w:p>
            <w:pPr>
              <w:keepNext w:val="0"/>
              <w:keepLines w:val="0"/>
              <w:widowControl w:val="0"/>
              <w:suppressLineNumbers w:val="0"/>
              <w:spacing w:before="0" w:beforeAutospacing="0" w:after="0" w:afterAutospacing="0" w:line="240" w:lineRule="auto"/>
              <w:ind w:right="0" w:rightChars="0"/>
              <w:jc w:val="center"/>
              <w:rPr>
                <w:rFonts w:hint="default" w:ascii="Times New Roman" w:hAnsi="Times New Roman" w:eastAsia="宋体" w:cs="Times New Roman"/>
                <w:color w:val="000000"/>
                <w:kern w:val="2"/>
                <w:sz w:val="21"/>
                <w:szCs w:val="21"/>
                <w:vertAlign w:val="baseline"/>
                <w:lang w:val="en-US" w:eastAsia="zh-CN" w:bidi="ar"/>
              </w:rPr>
            </w:pPr>
            <w:r>
              <w:rPr>
                <w:rFonts w:hint="default" w:ascii="Times New Roman" w:hAnsi="Times New Roman" w:eastAsia="宋体" w:cs="Times New Roman"/>
                <w:color w:val="000000"/>
                <w:kern w:val="2"/>
                <w:sz w:val="21"/>
                <w:szCs w:val="21"/>
                <w:vertAlign w:val="baseline"/>
                <w:lang w:val="en-US" w:eastAsia="zh-CN" w:bidi="ar"/>
              </w:rPr>
              <w:t>计划开始时间</w:t>
            </w:r>
          </w:p>
        </w:tc>
        <w:tc>
          <w:tcPr>
            <w:tcW w:w="1351" w:type="dxa"/>
            <w:tcBorders>
              <w:tl2br w:val="nil"/>
              <w:tr2bl w:val="nil"/>
            </w:tcBorders>
            <w:vAlign w:val="center"/>
          </w:tcPr>
          <w:p>
            <w:pPr>
              <w:keepNext w:val="0"/>
              <w:keepLines w:val="0"/>
              <w:widowControl w:val="0"/>
              <w:suppressLineNumbers w:val="0"/>
              <w:spacing w:before="0" w:beforeAutospacing="0" w:after="0" w:afterAutospacing="0" w:line="240" w:lineRule="auto"/>
              <w:ind w:right="0" w:rightChars="0"/>
              <w:jc w:val="center"/>
              <w:rPr>
                <w:rFonts w:hint="default" w:ascii="Times New Roman" w:hAnsi="Times New Roman" w:eastAsia="宋体" w:cs="Times New Roman"/>
                <w:color w:val="000000"/>
                <w:kern w:val="2"/>
                <w:sz w:val="21"/>
                <w:szCs w:val="21"/>
                <w:vertAlign w:val="baseline"/>
                <w:lang w:val="en-US" w:eastAsia="zh-CN" w:bidi="ar"/>
              </w:rPr>
            </w:pPr>
            <w:r>
              <w:rPr>
                <w:rFonts w:hint="default" w:ascii="Times New Roman" w:hAnsi="Times New Roman" w:eastAsia="宋体" w:cs="Times New Roman"/>
                <w:color w:val="000000"/>
                <w:kern w:val="2"/>
                <w:sz w:val="21"/>
                <w:szCs w:val="21"/>
                <w:vertAlign w:val="baseline"/>
                <w:lang w:val="en-US" w:eastAsia="zh-CN" w:bidi="ar"/>
              </w:rPr>
              <w:t>计划完成时间</w:t>
            </w:r>
          </w:p>
        </w:tc>
        <w:tc>
          <w:tcPr>
            <w:tcW w:w="1057" w:type="dxa"/>
            <w:tcBorders>
              <w:tl2br w:val="nil"/>
              <w:tr2bl w:val="nil"/>
            </w:tcBorders>
            <w:vAlign w:val="center"/>
          </w:tcPr>
          <w:p>
            <w:pPr>
              <w:keepNext w:val="0"/>
              <w:keepLines w:val="0"/>
              <w:widowControl w:val="0"/>
              <w:suppressLineNumbers w:val="0"/>
              <w:spacing w:before="0" w:beforeAutospacing="0" w:after="0" w:afterAutospacing="0" w:line="240" w:lineRule="auto"/>
              <w:ind w:right="0" w:rightChars="0"/>
              <w:jc w:val="center"/>
              <w:rPr>
                <w:rFonts w:hint="default" w:ascii="Times New Roman" w:hAnsi="Times New Roman" w:eastAsia="宋体" w:cs="Times New Roman"/>
                <w:color w:val="000000"/>
                <w:kern w:val="2"/>
                <w:sz w:val="21"/>
                <w:szCs w:val="21"/>
                <w:vertAlign w:val="baseline"/>
                <w:lang w:val="en-US" w:eastAsia="zh-CN" w:bidi="ar"/>
              </w:rPr>
            </w:pPr>
            <w:r>
              <w:rPr>
                <w:rFonts w:hint="default" w:ascii="Times New Roman" w:hAnsi="Times New Roman" w:eastAsia="宋体" w:cs="Times New Roman"/>
                <w:color w:val="000000"/>
                <w:kern w:val="2"/>
                <w:sz w:val="21"/>
                <w:szCs w:val="21"/>
                <w:vertAlign w:val="baseline"/>
                <w:lang w:val="en-US" w:eastAsia="zh-CN" w:bidi="ar"/>
              </w:rPr>
              <w:t>责任部门</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78" w:type="dxa"/>
            <w:tcBorders>
              <w:tl2br w:val="nil"/>
              <w:tr2bl w:val="nil"/>
            </w:tcBorders>
            <w:vAlign w:val="center"/>
          </w:tcPr>
          <w:p>
            <w:pPr>
              <w:spacing w:line="240" w:lineRule="auto"/>
              <w:jc w:val="center"/>
              <w:rPr>
                <w:rFonts w:hint="default" w:ascii="Times New Roman" w:hAnsi="Times New Roman" w:eastAsia="宋体" w:cs="Times New Roman"/>
                <w:b w:val="0"/>
                <w:bCs/>
                <w:kern w:val="2"/>
                <w:sz w:val="21"/>
                <w:szCs w:val="21"/>
                <w:lang w:val="en-US" w:eastAsia="zh-CN" w:bidi="ar-SA"/>
              </w:rPr>
            </w:pPr>
            <w:r>
              <w:rPr>
                <w:rFonts w:hint="default" w:ascii="Times New Roman" w:hAnsi="Times New Roman" w:eastAsia="宋体" w:cs="Times New Roman"/>
                <w:sz w:val="21"/>
                <w:szCs w:val="21"/>
              </w:rPr>
              <w:t>F01</w:t>
            </w:r>
          </w:p>
        </w:tc>
        <w:tc>
          <w:tcPr>
            <w:tcW w:w="2601" w:type="dxa"/>
            <w:tcBorders>
              <w:tl2br w:val="nil"/>
              <w:tr2bl w:val="nil"/>
            </w:tcBorders>
            <w:vAlign w:val="center"/>
          </w:tcPr>
          <w:p>
            <w:pPr>
              <w:spacing w:line="240" w:lineRule="auto"/>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加强设备维护及保洁</w:t>
            </w:r>
          </w:p>
        </w:tc>
        <w:tc>
          <w:tcPr>
            <w:tcW w:w="1155" w:type="dxa"/>
            <w:tcBorders>
              <w:tl2br w:val="nil"/>
              <w:tr2bl w:val="nil"/>
            </w:tcBorders>
            <w:vAlign w:val="center"/>
          </w:tcPr>
          <w:p>
            <w:pPr>
              <w:spacing w:line="240" w:lineRule="auto"/>
              <w:jc w:val="center"/>
              <w:rPr>
                <w:rFonts w:hint="default" w:ascii="Times New Roman" w:hAnsi="Times New Roman" w:eastAsia="宋体" w:cs="Times New Roman"/>
                <w:color w:val="000000"/>
                <w:kern w:val="2"/>
                <w:sz w:val="21"/>
                <w:szCs w:val="21"/>
                <w:vertAlign w:val="baseline"/>
                <w:lang w:val="en-US" w:eastAsia="zh-CN" w:bidi="ar"/>
              </w:rPr>
            </w:pPr>
            <w:r>
              <w:rPr>
                <w:rFonts w:hint="default" w:ascii="Times New Roman" w:hAnsi="Times New Roman" w:eastAsia="宋体" w:cs="Times New Roman"/>
                <w:sz w:val="21"/>
                <w:szCs w:val="21"/>
              </w:rPr>
              <w:t>0.5</w:t>
            </w:r>
          </w:p>
        </w:tc>
        <w:tc>
          <w:tcPr>
            <w:tcW w:w="1380" w:type="dxa"/>
            <w:tcBorders>
              <w:tl2br w:val="nil"/>
              <w:tr2bl w:val="nil"/>
            </w:tcBorders>
            <w:vAlign w:val="center"/>
          </w:tcPr>
          <w:p>
            <w:pPr>
              <w:keepNext w:val="0"/>
              <w:keepLines w:val="0"/>
              <w:widowControl w:val="0"/>
              <w:suppressLineNumbers w:val="0"/>
              <w:spacing w:before="0" w:beforeAutospacing="0" w:after="0" w:afterAutospacing="0" w:line="240" w:lineRule="auto"/>
              <w:ind w:left="-105" w:leftChars="-50" w:right="-105" w:rightChars="-50"/>
              <w:jc w:val="center"/>
              <w:rPr>
                <w:rFonts w:hint="default" w:ascii="Times New Roman" w:hAnsi="Times New Roman" w:eastAsia="宋体" w:cs="Times New Roman"/>
                <w:b w:val="0"/>
                <w:bCs/>
                <w:color w:val="000000"/>
                <w:kern w:val="2"/>
                <w:sz w:val="21"/>
                <w:szCs w:val="21"/>
                <w:lang w:val="en-US" w:eastAsia="zh-CN" w:bidi="ar-SA"/>
              </w:rPr>
            </w:pPr>
            <w:r>
              <w:rPr>
                <w:rFonts w:hint="default" w:ascii="Times New Roman" w:hAnsi="Times New Roman" w:eastAsia="宋体" w:cs="Times New Roman"/>
                <w:b w:val="0"/>
                <w:bCs/>
                <w:color w:val="000000"/>
                <w:sz w:val="21"/>
                <w:szCs w:val="21"/>
                <w:lang w:val="en-US"/>
              </w:rPr>
              <w:t>2021.</w:t>
            </w:r>
            <w:r>
              <w:rPr>
                <w:rFonts w:hint="default" w:ascii="Times New Roman" w:hAnsi="Times New Roman" w:eastAsia="宋体" w:cs="Times New Roman"/>
                <w:b w:val="0"/>
                <w:bCs/>
                <w:color w:val="000000"/>
                <w:sz w:val="21"/>
                <w:szCs w:val="21"/>
                <w:lang w:val="en-US" w:eastAsia="zh-CN"/>
              </w:rPr>
              <w:t>8</w:t>
            </w:r>
          </w:p>
        </w:tc>
        <w:tc>
          <w:tcPr>
            <w:tcW w:w="1351" w:type="dxa"/>
            <w:tcBorders>
              <w:tl2br w:val="nil"/>
              <w:tr2bl w:val="nil"/>
            </w:tcBorders>
            <w:vAlign w:val="center"/>
          </w:tcPr>
          <w:p>
            <w:pPr>
              <w:keepNext w:val="0"/>
              <w:keepLines w:val="0"/>
              <w:widowControl w:val="0"/>
              <w:suppressLineNumbers w:val="0"/>
              <w:spacing w:before="0" w:beforeAutospacing="0" w:after="0" w:afterAutospacing="0" w:line="240" w:lineRule="auto"/>
              <w:ind w:left="-105" w:leftChars="-50" w:right="-105" w:rightChars="-50"/>
              <w:jc w:val="center"/>
              <w:rPr>
                <w:rFonts w:hint="default" w:ascii="Times New Roman" w:hAnsi="Times New Roman" w:eastAsia="宋体" w:cs="Times New Roman"/>
                <w:b w:val="0"/>
                <w:bCs/>
                <w:color w:val="000000"/>
                <w:kern w:val="2"/>
                <w:sz w:val="21"/>
                <w:szCs w:val="21"/>
                <w:lang w:val="en-US" w:eastAsia="zh-CN" w:bidi="ar-SA"/>
              </w:rPr>
            </w:pPr>
            <w:r>
              <w:rPr>
                <w:rFonts w:hint="default" w:ascii="Times New Roman" w:hAnsi="Times New Roman" w:eastAsia="宋体" w:cs="Times New Roman"/>
                <w:b w:val="0"/>
                <w:bCs/>
                <w:color w:val="000000"/>
                <w:sz w:val="21"/>
                <w:szCs w:val="21"/>
                <w:lang w:val="en-US"/>
              </w:rPr>
              <w:t>2021.</w:t>
            </w:r>
            <w:r>
              <w:rPr>
                <w:rFonts w:hint="default" w:ascii="Times New Roman" w:hAnsi="Times New Roman" w:eastAsia="宋体" w:cs="Times New Roman"/>
                <w:b w:val="0"/>
                <w:bCs/>
                <w:color w:val="000000"/>
                <w:sz w:val="21"/>
                <w:szCs w:val="21"/>
                <w:lang w:val="en-US" w:eastAsia="zh-CN"/>
              </w:rPr>
              <w:t>8</w:t>
            </w:r>
          </w:p>
        </w:tc>
        <w:tc>
          <w:tcPr>
            <w:tcW w:w="1057" w:type="dxa"/>
            <w:tcBorders>
              <w:tl2br w:val="nil"/>
              <w:tr2bl w:val="nil"/>
            </w:tcBorders>
            <w:vAlign w:val="center"/>
          </w:tcPr>
          <w:p>
            <w:pPr>
              <w:keepNext w:val="0"/>
              <w:keepLines w:val="0"/>
              <w:widowControl w:val="0"/>
              <w:suppressLineNumbers w:val="0"/>
              <w:adjustRightInd w:val="0"/>
              <w:snapToGrid w:val="0"/>
              <w:spacing w:before="0" w:beforeAutospacing="0" w:after="0" w:afterAutospacing="0" w:line="240" w:lineRule="auto"/>
              <w:ind w:left="-107" w:leftChars="-51" w:right="-107" w:rightChars="-51"/>
              <w:jc w:val="center"/>
              <w:rPr>
                <w:rFonts w:hint="default" w:ascii="Times New Roman" w:hAnsi="Times New Roman" w:eastAsia="宋体" w:cs="Times New Roman"/>
                <w:b w:val="0"/>
                <w:bCs/>
                <w:kern w:val="2"/>
                <w:sz w:val="21"/>
                <w:szCs w:val="21"/>
                <w:lang w:val="en-US" w:eastAsia="zh-CN" w:bidi="ar-SA"/>
              </w:rPr>
            </w:pPr>
            <w:r>
              <w:rPr>
                <w:rFonts w:hint="default" w:ascii="Times New Roman" w:hAnsi="Times New Roman" w:eastAsia="宋体" w:cs="Times New Roman"/>
                <w:b w:val="0"/>
                <w:bCs/>
                <w:color w:val="000000"/>
                <w:sz w:val="21"/>
                <w:szCs w:val="21"/>
              </w:rPr>
              <w:t>生产部</w:t>
            </w:r>
            <w:r>
              <w:rPr>
                <w:rFonts w:hint="default" w:ascii="Times New Roman" w:hAnsi="Times New Roman" w:eastAsia="宋体" w:cs="Times New Roman"/>
                <w:b w:val="0"/>
                <w:bCs/>
                <w:color w:val="000000"/>
                <w:sz w:val="21"/>
                <w:szCs w:val="21"/>
                <w:lang w:eastAsia="zh-CN"/>
              </w:rPr>
              <w:t>、</w:t>
            </w:r>
            <w:r>
              <w:rPr>
                <w:rFonts w:hint="default" w:ascii="Times New Roman" w:hAnsi="Times New Roman" w:eastAsia="宋体" w:cs="Times New Roman"/>
                <w:b w:val="0"/>
                <w:bCs/>
                <w:kern w:val="2"/>
                <w:sz w:val="21"/>
                <w:szCs w:val="21"/>
                <w:lang w:val="en-US" w:eastAsia="zh-CN" w:bidi="ar-SA"/>
              </w:rPr>
              <w:t>设备管理</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78" w:type="dxa"/>
            <w:tcBorders>
              <w:tl2br w:val="nil"/>
              <w:tr2bl w:val="nil"/>
            </w:tcBorders>
            <w:vAlign w:val="center"/>
          </w:tcPr>
          <w:p>
            <w:pPr>
              <w:spacing w:line="240" w:lineRule="auto"/>
              <w:jc w:val="center"/>
              <w:rPr>
                <w:rFonts w:hint="default" w:ascii="Times New Roman" w:hAnsi="Times New Roman" w:eastAsia="宋体" w:cs="Times New Roman"/>
                <w:b w:val="0"/>
                <w:bCs/>
                <w:kern w:val="2"/>
                <w:sz w:val="21"/>
                <w:szCs w:val="21"/>
                <w:lang w:val="en-US" w:eastAsia="zh-CN" w:bidi="ar-SA"/>
              </w:rPr>
            </w:pPr>
            <w:r>
              <w:rPr>
                <w:rFonts w:hint="default" w:ascii="Times New Roman" w:hAnsi="Times New Roman" w:eastAsia="宋体" w:cs="Times New Roman"/>
                <w:sz w:val="21"/>
                <w:szCs w:val="21"/>
              </w:rPr>
              <w:t>F02</w:t>
            </w:r>
          </w:p>
        </w:tc>
        <w:tc>
          <w:tcPr>
            <w:tcW w:w="2601" w:type="dxa"/>
            <w:tcBorders>
              <w:tl2br w:val="nil"/>
              <w:tr2bl w:val="nil"/>
            </w:tcBorders>
            <w:vAlign w:val="center"/>
          </w:tcPr>
          <w:p>
            <w:pPr>
              <w:spacing w:line="240" w:lineRule="auto"/>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强化生产管理</w:t>
            </w:r>
          </w:p>
        </w:tc>
        <w:tc>
          <w:tcPr>
            <w:tcW w:w="1155" w:type="dxa"/>
            <w:tcBorders>
              <w:tl2br w:val="nil"/>
              <w:tr2bl w:val="nil"/>
            </w:tcBorders>
            <w:vAlign w:val="center"/>
          </w:tcPr>
          <w:p>
            <w:pPr>
              <w:spacing w:line="240" w:lineRule="auto"/>
              <w:jc w:val="center"/>
              <w:rPr>
                <w:rFonts w:hint="default" w:ascii="Times New Roman" w:hAnsi="Times New Roman" w:eastAsia="宋体" w:cs="Times New Roman"/>
                <w:color w:val="000000"/>
                <w:kern w:val="2"/>
                <w:sz w:val="21"/>
                <w:szCs w:val="21"/>
                <w:vertAlign w:val="baseline"/>
                <w:lang w:val="en-US" w:eastAsia="zh-CN" w:bidi="ar"/>
              </w:rPr>
            </w:pPr>
            <w:r>
              <w:rPr>
                <w:rFonts w:hint="default" w:ascii="Times New Roman" w:hAnsi="Times New Roman" w:eastAsia="宋体" w:cs="Times New Roman"/>
                <w:sz w:val="21"/>
                <w:szCs w:val="21"/>
              </w:rPr>
              <w:t>1</w:t>
            </w:r>
          </w:p>
        </w:tc>
        <w:tc>
          <w:tcPr>
            <w:tcW w:w="1380" w:type="dxa"/>
            <w:tcBorders>
              <w:tl2br w:val="nil"/>
              <w:tr2bl w:val="nil"/>
            </w:tcBorders>
            <w:vAlign w:val="center"/>
          </w:tcPr>
          <w:p>
            <w:pPr>
              <w:keepNext w:val="0"/>
              <w:keepLines w:val="0"/>
              <w:widowControl w:val="0"/>
              <w:suppressLineNumbers w:val="0"/>
              <w:spacing w:before="0" w:beforeAutospacing="0" w:after="0" w:afterAutospacing="0" w:line="240" w:lineRule="auto"/>
              <w:ind w:left="-105" w:leftChars="-50" w:right="-105" w:rightChars="-50"/>
              <w:jc w:val="center"/>
              <w:rPr>
                <w:rFonts w:hint="default" w:ascii="Times New Roman" w:hAnsi="Times New Roman" w:eastAsia="宋体" w:cs="Times New Roman"/>
                <w:b w:val="0"/>
                <w:bCs/>
                <w:color w:val="000000"/>
                <w:kern w:val="2"/>
                <w:sz w:val="21"/>
                <w:szCs w:val="21"/>
                <w:lang w:val="en-US" w:eastAsia="zh-CN" w:bidi="ar-SA"/>
              </w:rPr>
            </w:pPr>
            <w:r>
              <w:rPr>
                <w:rFonts w:hint="default" w:ascii="Times New Roman" w:hAnsi="Times New Roman" w:eastAsia="宋体" w:cs="Times New Roman"/>
                <w:b w:val="0"/>
                <w:bCs/>
                <w:color w:val="000000"/>
                <w:sz w:val="21"/>
                <w:szCs w:val="21"/>
                <w:lang w:val="en-US"/>
              </w:rPr>
              <w:t>2021.</w:t>
            </w:r>
            <w:r>
              <w:rPr>
                <w:rFonts w:hint="default" w:ascii="Times New Roman" w:hAnsi="Times New Roman" w:eastAsia="宋体" w:cs="Times New Roman"/>
                <w:b w:val="0"/>
                <w:bCs/>
                <w:color w:val="000000"/>
                <w:sz w:val="21"/>
                <w:szCs w:val="21"/>
                <w:lang w:val="en-US" w:eastAsia="zh-CN"/>
              </w:rPr>
              <w:t>8</w:t>
            </w:r>
          </w:p>
        </w:tc>
        <w:tc>
          <w:tcPr>
            <w:tcW w:w="1351" w:type="dxa"/>
            <w:tcBorders>
              <w:tl2br w:val="nil"/>
              <w:tr2bl w:val="nil"/>
            </w:tcBorders>
            <w:vAlign w:val="center"/>
          </w:tcPr>
          <w:p>
            <w:pPr>
              <w:keepNext w:val="0"/>
              <w:keepLines w:val="0"/>
              <w:widowControl w:val="0"/>
              <w:suppressLineNumbers w:val="0"/>
              <w:spacing w:before="0" w:beforeAutospacing="0" w:after="0" w:afterAutospacing="0" w:line="240" w:lineRule="auto"/>
              <w:ind w:left="-105" w:leftChars="-50" w:right="-105" w:rightChars="-50"/>
              <w:jc w:val="center"/>
              <w:rPr>
                <w:rFonts w:hint="default" w:ascii="Times New Roman" w:hAnsi="Times New Roman" w:eastAsia="宋体" w:cs="Times New Roman"/>
                <w:b w:val="0"/>
                <w:bCs/>
                <w:color w:val="000000"/>
                <w:kern w:val="2"/>
                <w:sz w:val="21"/>
                <w:szCs w:val="21"/>
                <w:lang w:val="en-US" w:eastAsia="zh-CN" w:bidi="ar-SA"/>
              </w:rPr>
            </w:pPr>
            <w:r>
              <w:rPr>
                <w:rFonts w:hint="default" w:ascii="Times New Roman" w:hAnsi="Times New Roman" w:eastAsia="宋体" w:cs="Times New Roman"/>
                <w:b w:val="0"/>
                <w:bCs/>
                <w:color w:val="000000"/>
                <w:sz w:val="21"/>
                <w:szCs w:val="21"/>
                <w:lang w:val="en-US"/>
              </w:rPr>
              <w:t>2021.</w:t>
            </w:r>
            <w:r>
              <w:rPr>
                <w:rFonts w:hint="default" w:ascii="Times New Roman" w:hAnsi="Times New Roman" w:eastAsia="宋体" w:cs="Times New Roman"/>
                <w:b w:val="0"/>
                <w:bCs/>
                <w:color w:val="000000"/>
                <w:sz w:val="21"/>
                <w:szCs w:val="21"/>
                <w:lang w:val="en-US" w:eastAsia="zh-CN"/>
              </w:rPr>
              <w:t>8</w:t>
            </w:r>
          </w:p>
        </w:tc>
        <w:tc>
          <w:tcPr>
            <w:tcW w:w="1057" w:type="dxa"/>
            <w:tcBorders>
              <w:tl2br w:val="nil"/>
              <w:tr2bl w:val="nil"/>
            </w:tcBorders>
            <w:vAlign w:val="center"/>
          </w:tcPr>
          <w:p>
            <w:pPr>
              <w:keepNext w:val="0"/>
              <w:keepLines w:val="0"/>
              <w:widowControl w:val="0"/>
              <w:suppressLineNumbers w:val="0"/>
              <w:adjustRightInd w:val="0"/>
              <w:snapToGrid w:val="0"/>
              <w:spacing w:before="0" w:beforeAutospacing="0" w:after="0" w:afterAutospacing="0" w:line="240" w:lineRule="auto"/>
              <w:ind w:left="-107" w:leftChars="-51" w:right="-107" w:rightChars="-51"/>
              <w:jc w:val="center"/>
              <w:rPr>
                <w:rFonts w:hint="default" w:ascii="Times New Roman" w:hAnsi="Times New Roman" w:eastAsia="宋体" w:cs="Times New Roman"/>
                <w:b w:val="0"/>
                <w:bCs/>
                <w:kern w:val="2"/>
                <w:sz w:val="21"/>
                <w:szCs w:val="21"/>
                <w:lang w:val="en-US" w:eastAsia="zh-CN" w:bidi="ar-SA"/>
              </w:rPr>
            </w:pPr>
            <w:r>
              <w:rPr>
                <w:rFonts w:hint="default" w:ascii="Times New Roman" w:hAnsi="Times New Roman" w:eastAsia="宋体" w:cs="Times New Roman"/>
                <w:b w:val="0"/>
                <w:bCs/>
                <w:color w:val="000000"/>
                <w:sz w:val="21"/>
                <w:szCs w:val="21"/>
              </w:rPr>
              <w:t>生产部</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78" w:type="dxa"/>
            <w:tcBorders>
              <w:tl2br w:val="nil"/>
              <w:tr2bl w:val="nil"/>
            </w:tcBorders>
            <w:vAlign w:val="center"/>
          </w:tcPr>
          <w:p>
            <w:pPr>
              <w:spacing w:line="240" w:lineRule="auto"/>
              <w:jc w:val="center"/>
              <w:rPr>
                <w:rFonts w:hint="default" w:ascii="Times New Roman" w:hAnsi="Times New Roman" w:eastAsia="宋体" w:cs="Times New Roman"/>
                <w:b w:val="0"/>
                <w:bCs/>
                <w:kern w:val="2"/>
                <w:sz w:val="21"/>
                <w:szCs w:val="21"/>
                <w:lang w:val="en-US" w:eastAsia="zh-CN" w:bidi="ar-SA"/>
              </w:rPr>
            </w:pPr>
            <w:r>
              <w:rPr>
                <w:rFonts w:hint="default" w:ascii="Times New Roman" w:hAnsi="Times New Roman" w:eastAsia="宋体" w:cs="Times New Roman"/>
                <w:sz w:val="21"/>
                <w:szCs w:val="21"/>
              </w:rPr>
              <w:t>F03</w:t>
            </w:r>
          </w:p>
        </w:tc>
        <w:tc>
          <w:tcPr>
            <w:tcW w:w="2601" w:type="dxa"/>
            <w:tcBorders>
              <w:tl2br w:val="nil"/>
              <w:tr2bl w:val="nil"/>
            </w:tcBorders>
            <w:vAlign w:val="center"/>
          </w:tcPr>
          <w:p>
            <w:pPr>
              <w:spacing w:line="240" w:lineRule="auto"/>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定期检查、校正各种计量设备</w:t>
            </w:r>
          </w:p>
        </w:tc>
        <w:tc>
          <w:tcPr>
            <w:tcW w:w="1155" w:type="dxa"/>
            <w:tcBorders>
              <w:tl2br w:val="nil"/>
              <w:tr2bl w:val="nil"/>
            </w:tcBorders>
            <w:vAlign w:val="center"/>
          </w:tcPr>
          <w:p>
            <w:pPr>
              <w:spacing w:line="240" w:lineRule="auto"/>
              <w:jc w:val="center"/>
              <w:rPr>
                <w:rFonts w:hint="default" w:ascii="Times New Roman" w:hAnsi="Times New Roman" w:eastAsia="宋体" w:cs="Times New Roman"/>
                <w:color w:val="000000"/>
                <w:kern w:val="2"/>
                <w:sz w:val="21"/>
                <w:szCs w:val="21"/>
                <w:vertAlign w:val="baseline"/>
                <w:lang w:val="en-US" w:eastAsia="zh-CN" w:bidi="ar"/>
              </w:rPr>
            </w:pPr>
            <w:r>
              <w:rPr>
                <w:rFonts w:hint="default" w:ascii="Times New Roman" w:hAnsi="Times New Roman" w:eastAsia="宋体" w:cs="Times New Roman"/>
                <w:sz w:val="21"/>
                <w:szCs w:val="21"/>
              </w:rPr>
              <w:t>2</w:t>
            </w:r>
          </w:p>
        </w:tc>
        <w:tc>
          <w:tcPr>
            <w:tcW w:w="1380" w:type="dxa"/>
            <w:tcBorders>
              <w:tl2br w:val="nil"/>
              <w:tr2bl w:val="nil"/>
            </w:tcBorders>
            <w:vAlign w:val="center"/>
          </w:tcPr>
          <w:p>
            <w:pPr>
              <w:keepNext w:val="0"/>
              <w:keepLines w:val="0"/>
              <w:widowControl w:val="0"/>
              <w:suppressLineNumbers w:val="0"/>
              <w:spacing w:before="0" w:beforeAutospacing="0" w:after="0" w:afterAutospacing="0" w:line="240" w:lineRule="auto"/>
              <w:ind w:left="-105" w:leftChars="-50" w:right="-105" w:rightChars="-50"/>
              <w:jc w:val="center"/>
              <w:rPr>
                <w:rFonts w:hint="default" w:ascii="Times New Roman" w:hAnsi="Times New Roman" w:eastAsia="宋体" w:cs="Times New Roman"/>
                <w:b w:val="0"/>
                <w:bCs/>
                <w:color w:val="000000"/>
                <w:kern w:val="2"/>
                <w:sz w:val="21"/>
                <w:szCs w:val="21"/>
                <w:lang w:val="en-US" w:eastAsia="zh-CN" w:bidi="ar-SA"/>
              </w:rPr>
            </w:pPr>
            <w:r>
              <w:rPr>
                <w:rFonts w:hint="default" w:ascii="Times New Roman" w:hAnsi="Times New Roman" w:eastAsia="宋体" w:cs="Times New Roman"/>
                <w:b w:val="0"/>
                <w:bCs/>
                <w:color w:val="000000"/>
                <w:sz w:val="21"/>
                <w:szCs w:val="21"/>
                <w:lang w:val="en-US"/>
              </w:rPr>
              <w:t>2021.</w:t>
            </w:r>
            <w:r>
              <w:rPr>
                <w:rFonts w:hint="default" w:ascii="Times New Roman" w:hAnsi="Times New Roman" w:eastAsia="宋体" w:cs="Times New Roman"/>
                <w:b w:val="0"/>
                <w:bCs/>
                <w:color w:val="000000"/>
                <w:sz w:val="21"/>
                <w:szCs w:val="21"/>
                <w:lang w:val="en-US" w:eastAsia="zh-CN"/>
              </w:rPr>
              <w:t>8</w:t>
            </w:r>
          </w:p>
        </w:tc>
        <w:tc>
          <w:tcPr>
            <w:tcW w:w="1351" w:type="dxa"/>
            <w:tcBorders>
              <w:tl2br w:val="nil"/>
              <w:tr2bl w:val="nil"/>
            </w:tcBorders>
            <w:vAlign w:val="center"/>
          </w:tcPr>
          <w:p>
            <w:pPr>
              <w:keepNext w:val="0"/>
              <w:keepLines w:val="0"/>
              <w:widowControl w:val="0"/>
              <w:suppressLineNumbers w:val="0"/>
              <w:spacing w:before="0" w:beforeAutospacing="0" w:after="0" w:afterAutospacing="0" w:line="240" w:lineRule="auto"/>
              <w:ind w:left="-105" w:leftChars="-50" w:right="-105" w:rightChars="-50"/>
              <w:jc w:val="center"/>
              <w:rPr>
                <w:rFonts w:hint="default" w:ascii="Times New Roman" w:hAnsi="Times New Roman" w:eastAsia="宋体" w:cs="Times New Roman"/>
                <w:b w:val="0"/>
                <w:bCs/>
                <w:color w:val="000000"/>
                <w:kern w:val="2"/>
                <w:sz w:val="21"/>
                <w:szCs w:val="21"/>
                <w:lang w:val="en-US" w:eastAsia="zh-CN" w:bidi="ar-SA"/>
              </w:rPr>
            </w:pPr>
            <w:r>
              <w:rPr>
                <w:rFonts w:hint="default" w:ascii="Times New Roman" w:hAnsi="Times New Roman" w:eastAsia="宋体" w:cs="Times New Roman"/>
                <w:b w:val="0"/>
                <w:bCs/>
                <w:color w:val="000000"/>
                <w:sz w:val="21"/>
                <w:szCs w:val="21"/>
                <w:lang w:val="en-US"/>
              </w:rPr>
              <w:t>2021.</w:t>
            </w:r>
            <w:r>
              <w:rPr>
                <w:rFonts w:hint="default" w:ascii="Times New Roman" w:hAnsi="Times New Roman" w:eastAsia="宋体" w:cs="Times New Roman"/>
                <w:b w:val="0"/>
                <w:bCs/>
                <w:color w:val="000000"/>
                <w:sz w:val="21"/>
                <w:szCs w:val="21"/>
                <w:lang w:val="en-US" w:eastAsia="zh-CN"/>
              </w:rPr>
              <w:t>8</w:t>
            </w:r>
          </w:p>
        </w:tc>
        <w:tc>
          <w:tcPr>
            <w:tcW w:w="1057" w:type="dxa"/>
            <w:tcBorders>
              <w:tl2br w:val="nil"/>
              <w:tr2bl w:val="nil"/>
            </w:tcBorders>
            <w:vAlign w:val="center"/>
          </w:tcPr>
          <w:p>
            <w:pPr>
              <w:pStyle w:val="20"/>
              <w:keepNext w:val="0"/>
              <w:keepLines w:val="0"/>
              <w:widowControl w:val="0"/>
              <w:suppressLineNumbers w:val="0"/>
              <w:spacing w:before="0" w:beforeAutospacing="0" w:after="0" w:afterAutospacing="0" w:line="240" w:lineRule="auto"/>
              <w:ind w:left="-105" w:leftChars="-50" w:right="-105" w:rightChars="-50"/>
              <w:jc w:val="center"/>
              <w:rPr>
                <w:rFonts w:hint="default" w:ascii="Times New Roman" w:hAnsi="Times New Roman" w:eastAsia="宋体" w:cs="Times New Roman"/>
                <w:b w:val="0"/>
                <w:bCs/>
                <w:color w:val="000000"/>
                <w:kern w:val="0"/>
                <w:sz w:val="21"/>
                <w:szCs w:val="21"/>
                <w:lang w:val="en-US" w:eastAsia="zh-CN" w:bidi="ar"/>
              </w:rPr>
            </w:pPr>
            <w:r>
              <w:rPr>
                <w:rFonts w:hint="default" w:ascii="Times New Roman" w:hAnsi="Times New Roman" w:eastAsia="宋体" w:cs="Times New Roman"/>
                <w:b w:val="0"/>
                <w:bCs/>
                <w:color w:val="000000"/>
                <w:sz w:val="21"/>
                <w:szCs w:val="21"/>
              </w:rPr>
              <w:t>生产部</w:t>
            </w:r>
            <w:r>
              <w:rPr>
                <w:rFonts w:hint="default" w:ascii="Times New Roman" w:hAnsi="Times New Roman" w:eastAsia="宋体" w:cs="Times New Roman"/>
                <w:b w:val="0"/>
                <w:bCs/>
                <w:color w:val="000000"/>
                <w:sz w:val="21"/>
                <w:szCs w:val="21"/>
                <w:lang w:eastAsia="zh-CN"/>
              </w:rPr>
              <w:t>、</w:t>
            </w:r>
            <w:r>
              <w:rPr>
                <w:rFonts w:hint="default" w:ascii="Times New Roman" w:hAnsi="Times New Roman" w:eastAsia="宋体" w:cs="Times New Roman"/>
                <w:b w:val="0"/>
                <w:bCs/>
                <w:kern w:val="2"/>
                <w:sz w:val="21"/>
                <w:szCs w:val="21"/>
                <w:lang w:val="en-US" w:eastAsia="zh-CN" w:bidi="ar-SA"/>
              </w:rPr>
              <w:t>设备管理</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78" w:type="dxa"/>
            <w:tcBorders>
              <w:tl2br w:val="nil"/>
              <w:tr2bl w:val="nil"/>
            </w:tcBorders>
            <w:vAlign w:val="center"/>
          </w:tcPr>
          <w:p>
            <w:pPr>
              <w:spacing w:line="240" w:lineRule="auto"/>
              <w:jc w:val="center"/>
              <w:rPr>
                <w:rFonts w:hint="default" w:ascii="Times New Roman" w:hAnsi="Times New Roman" w:eastAsia="宋体" w:cs="Times New Roman"/>
                <w:b w:val="0"/>
                <w:bCs/>
                <w:kern w:val="2"/>
                <w:sz w:val="21"/>
                <w:szCs w:val="21"/>
                <w:lang w:val="en-US" w:eastAsia="zh-CN" w:bidi="ar-SA"/>
              </w:rPr>
            </w:pPr>
            <w:r>
              <w:rPr>
                <w:rFonts w:hint="default" w:ascii="Times New Roman" w:hAnsi="Times New Roman" w:eastAsia="宋体" w:cs="Times New Roman"/>
                <w:sz w:val="21"/>
                <w:szCs w:val="21"/>
              </w:rPr>
              <w:t>F04</w:t>
            </w:r>
          </w:p>
        </w:tc>
        <w:tc>
          <w:tcPr>
            <w:tcW w:w="2601" w:type="dxa"/>
            <w:tcBorders>
              <w:tl2br w:val="nil"/>
              <w:tr2bl w:val="nil"/>
            </w:tcBorders>
            <w:vAlign w:val="center"/>
          </w:tcPr>
          <w:p>
            <w:pPr>
              <w:spacing w:line="240" w:lineRule="auto"/>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定期检查各项污染防治措施</w:t>
            </w:r>
          </w:p>
        </w:tc>
        <w:tc>
          <w:tcPr>
            <w:tcW w:w="1155" w:type="dxa"/>
            <w:tcBorders>
              <w:tl2br w:val="nil"/>
              <w:tr2bl w:val="nil"/>
            </w:tcBorders>
            <w:vAlign w:val="center"/>
          </w:tcPr>
          <w:p>
            <w:pPr>
              <w:spacing w:line="240" w:lineRule="auto"/>
              <w:jc w:val="center"/>
              <w:rPr>
                <w:rFonts w:hint="default" w:ascii="Times New Roman" w:hAnsi="Times New Roman" w:eastAsia="宋体" w:cs="Times New Roman"/>
                <w:color w:val="000000"/>
                <w:kern w:val="2"/>
                <w:sz w:val="21"/>
                <w:szCs w:val="21"/>
                <w:vertAlign w:val="baseline"/>
                <w:lang w:val="en-US" w:eastAsia="zh-CN" w:bidi="ar"/>
              </w:rPr>
            </w:pPr>
            <w:r>
              <w:rPr>
                <w:rFonts w:hint="default" w:ascii="Times New Roman" w:hAnsi="Times New Roman" w:eastAsia="宋体" w:cs="Times New Roman"/>
                <w:sz w:val="21"/>
                <w:szCs w:val="21"/>
              </w:rPr>
              <w:t>0</w:t>
            </w:r>
          </w:p>
        </w:tc>
        <w:tc>
          <w:tcPr>
            <w:tcW w:w="1380" w:type="dxa"/>
            <w:tcBorders>
              <w:tl2br w:val="nil"/>
              <w:tr2bl w:val="nil"/>
            </w:tcBorders>
            <w:vAlign w:val="center"/>
          </w:tcPr>
          <w:p>
            <w:pPr>
              <w:keepNext w:val="0"/>
              <w:keepLines w:val="0"/>
              <w:widowControl w:val="0"/>
              <w:suppressLineNumbers w:val="0"/>
              <w:spacing w:before="0" w:beforeAutospacing="0" w:after="0" w:afterAutospacing="0" w:line="240" w:lineRule="auto"/>
              <w:ind w:left="-105" w:leftChars="-50" w:right="-105" w:rightChars="-50"/>
              <w:jc w:val="center"/>
              <w:rPr>
                <w:rFonts w:hint="default" w:ascii="Times New Roman" w:hAnsi="Times New Roman" w:eastAsia="宋体" w:cs="Times New Roman"/>
                <w:b w:val="0"/>
                <w:bCs/>
                <w:color w:val="000000"/>
                <w:kern w:val="2"/>
                <w:sz w:val="21"/>
                <w:szCs w:val="21"/>
                <w:lang w:val="en-US" w:eastAsia="zh-CN" w:bidi="ar-SA"/>
              </w:rPr>
            </w:pPr>
            <w:r>
              <w:rPr>
                <w:rFonts w:hint="default" w:ascii="Times New Roman" w:hAnsi="Times New Roman" w:eastAsia="宋体" w:cs="Times New Roman"/>
                <w:b w:val="0"/>
                <w:bCs/>
                <w:color w:val="000000"/>
                <w:sz w:val="21"/>
                <w:szCs w:val="21"/>
                <w:lang w:val="en-US"/>
              </w:rPr>
              <w:t>2021.</w:t>
            </w:r>
            <w:r>
              <w:rPr>
                <w:rFonts w:hint="default" w:ascii="Times New Roman" w:hAnsi="Times New Roman" w:eastAsia="宋体" w:cs="Times New Roman"/>
                <w:b w:val="0"/>
                <w:bCs/>
                <w:color w:val="000000"/>
                <w:sz w:val="21"/>
                <w:szCs w:val="21"/>
                <w:lang w:val="en-US" w:eastAsia="zh-CN"/>
              </w:rPr>
              <w:t>8</w:t>
            </w:r>
          </w:p>
        </w:tc>
        <w:tc>
          <w:tcPr>
            <w:tcW w:w="1351" w:type="dxa"/>
            <w:tcBorders>
              <w:tl2br w:val="nil"/>
              <w:tr2bl w:val="nil"/>
            </w:tcBorders>
            <w:vAlign w:val="center"/>
          </w:tcPr>
          <w:p>
            <w:pPr>
              <w:keepNext w:val="0"/>
              <w:keepLines w:val="0"/>
              <w:widowControl w:val="0"/>
              <w:suppressLineNumbers w:val="0"/>
              <w:spacing w:before="0" w:beforeAutospacing="0" w:after="0" w:afterAutospacing="0" w:line="240" w:lineRule="auto"/>
              <w:ind w:left="-105" w:leftChars="-50" w:right="-105" w:rightChars="-50"/>
              <w:jc w:val="center"/>
              <w:rPr>
                <w:rFonts w:hint="default" w:ascii="Times New Roman" w:hAnsi="Times New Roman" w:eastAsia="宋体" w:cs="Times New Roman"/>
                <w:b w:val="0"/>
                <w:bCs/>
                <w:color w:val="000000"/>
                <w:kern w:val="2"/>
                <w:sz w:val="21"/>
                <w:szCs w:val="21"/>
                <w:lang w:val="en-US" w:eastAsia="zh-CN" w:bidi="ar-SA"/>
              </w:rPr>
            </w:pPr>
            <w:r>
              <w:rPr>
                <w:rFonts w:hint="default" w:ascii="Times New Roman" w:hAnsi="Times New Roman" w:eastAsia="宋体" w:cs="Times New Roman"/>
                <w:b w:val="0"/>
                <w:bCs/>
                <w:color w:val="000000"/>
                <w:sz w:val="21"/>
                <w:szCs w:val="21"/>
                <w:lang w:val="en-US"/>
              </w:rPr>
              <w:t>2021.</w:t>
            </w:r>
            <w:r>
              <w:rPr>
                <w:rFonts w:hint="default" w:ascii="Times New Roman" w:hAnsi="Times New Roman" w:eastAsia="宋体" w:cs="Times New Roman"/>
                <w:b w:val="0"/>
                <w:bCs/>
                <w:color w:val="000000"/>
                <w:sz w:val="21"/>
                <w:szCs w:val="21"/>
                <w:lang w:val="en-US" w:eastAsia="zh-CN"/>
              </w:rPr>
              <w:t>8</w:t>
            </w:r>
          </w:p>
        </w:tc>
        <w:tc>
          <w:tcPr>
            <w:tcW w:w="1057" w:type="dxa"/>
            <w:tcBorders>
              <w:tl2br w:val="nil"/>
              <w:tr2bl w:val="nil"/>
            </w:tcBorders>
            <w:vAlign w:val="center"/>
          </w:tcPr>
          <w:p>
            <w:pPr>
              <w:pStyle w:val="20"/>
              <w:keepNext w:val="0"/>
              <w:keepLines w:val="0"/>
              <w:widowControl w:val="0"/>
              <w:suppressLineNumbers w:val="0"/>
              <w:spacing w:before="0" w:beforeAutospacing="0" w:after="0" w:afterAutospacing="0" w:line="240" w:lineRule="auto"/>
              <w:ind w:left="-105" w:leftChars="-50" w:right="-105" w:rightChars="-50"/>
              <w:jc w:val="center"/>
              <w:rPr>
                <w:rFonts w:hint="default" w:ascii="Times New Roman" w:hAnsi="Times New Roman" w:eastAsia="宋体" w:cs="Times New Roman"/>
                <w:b w:val="0"/>
                <w:bCs/>
                <w:color w:val="000000"/>
                <w:kern w:val="0"/>
                <w:sz w:val="21"/>
                <w:szCs w:val="21"/>
                <w:lang w:val="en-US" w:eastAsia="zh-CN" w:bidi="ar"/>
              </w:rPr>
            </w:pPr>
            <w:r>
              <w:rPr>
                <w:rFonts w:hint="default" w:ascii="Times New Roman" w:hAnsi="Times New Roman" w:eastAsia="宋体" w:cs="Times New Roman"/>
                <w:b w:val="0"/>
                <w:bCs/>
                <w:color w:val="000000"/>
                <w:sz w:val="21"/>
                <w:szCs w:val="21"/>
              </w:rPr>
              <w:t>生产部</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78" w:type="dxa"/>
            <w:tcBorders>
              <w:tl2br w:val="nil"/>
              <w:tr2bl w:val="nil"/>
            </w:tcBorders>
            <w:vAlign w:val="center"/>
          </w:tcPr>
          <w:p>
            <w:pPr>
              <w:spacing w:line="240" w:lineRule="auto"/>
              <w:jc w:val="center"/>
              <w:rPr>
                <w:rFonts w:hint="default" w:ascii="Times New Roman" w:hAnsi="Times New Roman" w:eastAsia="宋体" w:cs="Times New Roman"/>
                <w:b w:val="0"/>
                <w:bCs/>
                <w:kern w:val="2"/>
                <w:sz w:val="21"/>
                <w:szCs w:val="21"/>
                <w:lang w:val="en-US" w:eastAsia="zh-CN" w:bidi="ar-SA"/>
              </w:rPr>
            </w:pPr>
            <w:r>
              <w:rPr>
                <w:rFonts w:hint="default" w:ascii="Times New Roman" w:hAnsi="Times New Roman" w:eastAsia="宋体" w:cs="Times New Roman"/>
                <w:sz w:val="21"/>
                <w:szCs w:val="21"/>
              </w:rPr>
              <w:t>F05</w:t>
            </w:r>
          </w:p>
        </w:tc>
        <w:tc>
          <w:tcPr>
            <w:tcW w:w="2601" w:type="dxa"/>
            <w:tcBorders>
              <w:tl2br w:val="nil"/>
              <w:tr2bl w:val="nil"/>
            </w:tcBorders>
            <w:vAlign w:val="center"/>
          </w:tcPr>
          <w:p>
            <w:pPr>
              <w:spacing w:line="240" w:lineRule="auto"/>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水 、电节能利用</w:t>
            </w:r>
          </w:p>
        </w:tc>
        <w:tc>
          <w:tcPr>
            <w:tcW w:w="1155" w:type="dxa"/>
            <w:tcBorders>
              <w:tl2br w:val="nil"/>
              <w:tr2bl w:val="nil"/>
            </w:tcBorders>
            <w:vAlign w:val="center"/>
          </w:tcPr>
          <w:p>
            <w:pPr>
              <w:spacing w:line="240" w:lineRule="auto"/>
              <w:jc w:val="center"/>
              <w:rPr>
                <w:rFonts w:hint="default" w:ascii="Times New Roman" w:hAnsi="Times New Roman" w:eastAsia="宋体" w:cs="Times New Roman"/>
                <w:color w:val="000000"/>
                <w:kern w:val="2"/>
                <w:sz w:val="21"/>
                <w:szCs w:val="21"/>
                <w:vertAlign w:val="baseline"/>
                <w:lang w:val="en-US" w:eastAsia="zh-CN" w:bidi="ar"/>
              </w:rPr>
            </w:pPr>
            <w:r>
              <w:rPr>
                <w:rFonts w:hint="default" w:ascii="Times New Roman" w:hAnsi="Times New Roman" w:eastAsia="宋体" w:cs="Times New Roman"/>
                <w:sz w:val="21"/>
                <w:szCs w:val="21"/>
              </w:rPr>
              <w:t>0</w:t>
            </w:r>
          </w:p>
        </w:tc>
        <w:tc>
          <w:tcPr>
            <w:tcW w:w="1380" w:type="dxa"/>
            <w:tcBorders>
              <w:tl2br w:val="nil"/>
              <w:tr2bl w:val="nil"/>
            </w:tcBorders>
            <w:vAlign w:val="center"/>
          </w:tcPr>
          <w:p>
            <w:pPr>
              <w:keepNext w:val="0"/>
              <w:keepLines w:val="0"/>
              <w:widowControl w:val="0"/>
              <w:suppressLineNumbers w:val="0"/>
              <w:spacing w:before="0" w:beforeAutospacing="0" w:after="0" w:afterAutospacing="0" w:line="240" w:lineRule="auto"/>
              <w:ind w:left="-105" w:leftChars="-50" w:right="-105" w:rightChars="-50"/>
              <w:jc w:val="center"/>
              <w:rPr>
                <w:rFonts w:hint="default" w:ascii="Times New Roman" w:hAnsi="Times New Roman" w:eastAsia="宋体" w:cs="Times New Roman"/>
                <w:b w:val="0"/>
                <w:bCs/>
                <w:color w:val="000000"/>
                <w:kern w:val="2"/>
                <w:sz w:val="21"/>
                <w:szCs w:val="21"/>
                <w:lang w:val="en-US" w:eastAsia="zh-CN" w:bidi="ar-SA"/>
              </w:rPr>
            </w:pPr>
            <w:r>
              <w:rPr>
                <w:rFonts w:hint="default" w:ascii="Times New Roman" w:hAnsi="Times New Roman" w:eastAsia="宋体" w:cs="Times New Roman"/>
                <w:b w:val="0"/>
                <w:bCs/>
                <w:color w:val="000000"/>
                <w:sz w:val="21"/>
                <w:szCs w:val="21"/>
                <w:lang w:val="en-US"/>
              </w:rPr>
              <w:t>2021.</w:t>
            </w:r>
            <w:r>
              <w:rPr>
                <w:rFonts w:hint="default" w:ascii="Times New Roman" w:hAnsi="Times New Roman" w:eastAsia="宋体" w:cs="Times New Roman"/>
                <w:b w:val="0"/>
                <w:bCs/>
                <w:color w:val="000000"/>
                <w:sz w:val="21"/>
                <w:szCs w:val="21"/>
                <w:lang w:val="en-US" w:eastAsia="zh-CN"/>
              </w:rPr>
              <w:t>8</w:t>
            </w:r>
          </w:p>
        </w:tc>
        <w:tc>
          <w:tcPr>
            <w:tcW w:w="1351" w:type="dxa"/>
            <w:tcBorders>
              <w:tl2br w:val="nil"/>
              <w:tr2bl w:val="nil"/>
            </w:tcBorders>
            <w:vAlign w:val="center"/>
          </w:tcPr>
          <w:p>
            <w:pPr>
              <w:keepNext w:val="0"/>
              <w:keepLines w:val="0"/>
              <w:widowControl w:val="0"/>
              <w:suppressLineNumbers w:val="0"/>
              <w:spacing w:before="0" w:beforeAutospacing="0" w:after="0" w:afterAutospacing="0" w:line="240" w:lineRule="auto"/>
              <w:ind w:left="-105" w:leftChars="-50" w:right="-105" w:rightChars="-50"/>
              <w:jc w:val="center"/>
              <w:rPr>
                <w:rFonts w:hint="default" w:ascii="Times New Roman" w:hAnsi="Times New Roman" w:eastAsia="宋体" w:cs="Times New Roman"/>
                <w:b w:val="0"/>
                <w:bCs/>
                <w:color w:val="000000"/>
                <w:kern w:val="2"/>
                <w:sz w:val="21"/>
                <w:szCs w:val="21"/>
                <w:lang w:val="en-US" w:eastAsia="zh-CN" w:bidi="ar-SA"/>
              </w:rPr>
            </w:pPr>
            <w:r>
              <w:rPr>
                <w:rFonts w:hint="default" w:ascii="Times New Roman" w:hAnsi="Times New Roman" w:eastAsia="宋体" w:cs="Times New Roman"/>
                <w:b w:val="0"/>
                <w:bCs/>
                <w:color w:val="000000"/>
                <w:sz w:val="21"/>
                <w:szCs w:val="21"/>
                <w:lang w:val="en-US"/>
              </w:rPr>
              <w:t>2021.</w:t>
            </w:r>
            <w:r>
              <w:rPr>
                <w:rFonts w:hint="default" w:ascii="Times New Roman" w:hAnsi="Times New Roman" w:eastAsia="宋体" w:cs="Times New Roman"/>
                <w:b w:val="0"/>
                <w:bCs/>
                <w:color w:val="000000"/>
                <w:sz w:val="21"/>
                <w:szCs w:val="21"/>
                <w:lang w:val="en-US" w:eastAsia="zh-CN"/>
              </w:rPr>
              <w:t>8</w:t>
            </w:r>
          </w:p>
        </w:tc>
        <w:tc>
          <w:tcPr>
            <w:tcW w:w="1057" w:type="dxa"/>
            <w:tcBorders>
              <w:tl2br w:val="nil"/>
              <w:tr2bl w:val="nil"/>
            </w:tcBorders>
            <w:vAlign w:val="center"/>
          </w:tcPr>
          <w:p>
            <w:pPr>
              <w:keepNext w:val="0"/>
              <w:keepLines w:val="0"/>
              <w:widowControl w:val="0"/>
              <w:suppressLineNumbers w:val="0"/>
              <w:adjustRightInd w:val="0"/>
              <w:snapToGrid w:val="0"/>
              <w:spacing w:before="0" w:beforeAutospacing="0" w:after="0" w:afterAutospacing="0" w:line="240" w:lineRule="auto"/>
              <w:ind w:left="-107" w:leftChars="-51" w:right="-107" w:rightChars="-51"/>
              <w:jc w:val="center"/>
              <w:rPr>
                <w:rFonts w:hint="default" w:ascii="Times New Roman" w:hAnsi="Times New Roman" w:eastAsia="宋体" w:cs="Times New Roman"/>
                <w:b w:val="0"/>
                <w:bCs/>
                <w:color w:val="000000"/>
                <w:kern w:val="2"/>
                <w:sz w:val="21"/>
                <w:szCs w:val="21"/>
                <w:lang w:val="en-US" w:eastAsia="zh-CN" w:bidi="ar-SA"/>
              </w:rPr>
            </w:pPr>
            <w:r>
              <w:rPr>
                <w:rFonts w:hint="default" w:ascii="Times New Roman" w:hAnsi="Times New Roman" w:eastAsia="宋体" w:cs="Times New Roman"/>
                <w:b w:val="0"/>
                <w:bCs/>
                <w:color w:val="000000"/>
                <w:sz w:val="21"/>
                <w:szCs w:val="21"/>
                <w:lang w:val="en-US" w:eastAsia="zh-CN"/>
              </w:rPr>
              <w:t>办公室、</w:t>
            </w:r>
            <w:r>
              <w:rPr>
                <w:rFonts w:hint="default" w:ascii="Times New Roman" w:hAnsi="Times New Roman" w:eastAsia="宋体" w:cs="Times New Roman"/>
                <w:b w:val="0"/>
                <w:bCs/>
                <w:color w:val="000000"/>
                <w:sz w:val="21"/>
                <w:szCs w:val="21"/>
              </w:rPr>
              <w:t>生产部</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78" w:type="dxa"/>
            <w:tcBorders>
              <w:tl2br w:val="nil"/>
              <w:tr2bl w:val="nil"/>
            </w:tcBorders>
            <w:vAlign w:val="center"/>
          </w:tcPr>
          <w:p>
            <w:pPr>
              <w:spacing w:line="240" w:lineRule="auto"/>
              <w:jc w:val="center"/>
              <w:rPr>
                <w:rFonts w:hint="default" w:ascii="Times New Roman" w:hAnsi="Times New Roman" w:eastAsia="宋体" w:cs="Times New Roman"/>
                <w:b w:val="0"/>
                <w:bCs/>
                <w:kern w:val="2"/>
                <w:sz w:val="21"/>
                <w:szCs w:val="21"/>
                <w:lang w:val="en-US" w:eastAsia="zh-CN" w:bidi="ar-SA"/>
              </w:rPr>
            </w:pPr>
            <w:r>
              <w:rPr>
                <w:rFonts w:hint="default" w:ascii="Times New Roman" w:hAnsi="Times New Roman" w:eastAsia="宋体" w:cs="Times New Roman"/>
                <w:sz w:val="21"/>
                <w:szCs w:val="21"/>
                <w:lang w:eastAsia="zh-CN"/>
              </w:rPr>
              <w:t>F06</w:t>
            </w:r>
          </w:p>
        </w:tc>
        <w:tc>
          <w:tcPr>
            <w:tcW w:w="2601" w:type="dxa"/>
            <w:tcBorders>
              <w:tl2br w:val="nil"/>
              <w:tr2bl w:val="nil"/>
            </w:tcBorders>
            <w:vAlign w:val="center"/>
          </w:tcPr>
          <w:p>
            <w:pPr>
              <w:spacing w:line="240" w:lineRule="auto"/>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建立清洁生产办公室</w:t>
            </w:r>
          </w:p>
        </w:tc>
        <w:tc>
          <w:tcPr>
            <w:tcW w:w="1155" w:type="dxa"/>
            <w:tcBorders>
              <w:tl2br w:val="nil"/>
              <w:tr2bl w:val="nil"/>
            </w:tcBorders>
            <w:vAlign w:val="center"/>
          </w:tcPr>
          <w:p>
            <w:pPr>
              <w:spacing w:line="240" w:lineRule="auto"/>
              <w:jc w:val="center"/>
              <w:rPr>
                <w:rFonts w:hint="default" w:ascii="Times New Roman" w:hAnsi="Times New Roman" w:eastAsia="宋体" w:cs="Times New Roman"/>
                <w:color w:val="000000"/>
                <w:kern w:val="2"/>
                <w:sz w:val="21"/>
                <w:szCs w:val="21"/>
                <w:vertAlign w:val="baseline"/>
                <w:lang w:val="en-US" w:eastAsia="zh-CN" w:bidi="ar"/>
              </w:rPr>
            </w:pPr>
            <w:r>
              <w:rPr>
                <w:rFonts w:hint="default" w:ascii="Times New Roman" w:hAnsi="Times New Roman" w:eastAsia="宋体" w:cs="Times New Roman"/>
                <w:sz w:val="21"/>
                <w:szCs w:val="21"/>
              </w:rPr>
              <w:t>1.0</w:t>
            </w:r>
          </w:p>
        </w:tc>
        <w:tc>
          <w:tcPr>
            <w:tcW w:w="1380" w:type="dxa"/>
            <w:tcBorders>
              <w:tl2br w:val="nil"/>
              <w:tr2bl w:val="nil"/>
            </w:tcBorders>
            <w:vAlign w:val="center"/>
          </w:tcPr>
          <w:p>
            <w:pPr>
              <w:keepNext w:val="0"/>
              <w:keepLines w:val="0"/>
              <w:widowControl w:val="0"/>
              <w:suppressLineNumbers w:val="0"/>
              <w:spacing w:before="0" w:beforeAutospacing="0" w:after="0" w:afterAutospacing="0" w:line="240" w:lineRule="auto"/>
              <w:ind w:left="-105" w:leftChars="-50" w:right="-105" w:rightChars="-50"/>
              <w:jc w:val="center"/>
              <w:rPr>
                <w:rFonts w:hint="default" w:ascii="Times New Roman" w:hAnsi="Times New Roman" w:eastAsia="宋体" w:cs="Times New Roman"/>
                <w:b w:val="0"/>
                <w:bCs/>
                <w:color w:val="000000"/>
                <w:kern w:val="2"/>
                <w:sz w:val="21"/>
                <w:szCs w:val="21"/>
                <w:lang w:val="en-US" w:eastAsia="zh-CN" w:bidi="ar-SA"/>
              </w:rPr>
            </w:pPr>
            <w:r>
              <w:rPr>
                <w:rFonts w:hint="default" w:ascii="Times New Roman" w:hAnsi="Times New Roman" w:eastAsia="宋体" w:cs="Times New Roman"/>
                <w:b w:val="0"/>
                <w:bCs/>
                <w:color w:val="000000"/>
                <w:sz w:val="21"/>
                <w:szCs w:val="21"/>
                <w:lang w:val="en-US"/>
              </w:rPr>
              <w:t>2021.</w:t>
            </w:r>
            <w:r>
              <w:rPr>
                <w:rFonts w:hint="default" w:ascii="Times New Roman" w:hAnsi="Times New Roman" w:eastAsia="宋体" w:cs="Times New Roman"/>
                <w:b w:val="0"/>
                <w:bCs/>
                <w:color w:val="000000"/>
                <w:sz w:val="21"/>
                <w:szCs w:val="21"/>
                <w:lang w:val="en-US" w:eastAsia="zh-CN"/>
              </w:rPr>
              <w:t>8</w:t>
            </w:r>
          </w:p>
        </w:tc>
        <w:tc>
          <w:tcPr>
            <w:tcW w:w="1351" w:type="dxa"/>
            <w:tcBorders>
              <w:tl2br w:val="nil"/>
              <w:tr2bl w:val="nil"/>
            </w:tcBorders>
            <w:vAlign w:val="center"/>
          </w:tcPr>
          <w:p>
            <w:pPr>
              <w:keepNext w:val="0"/>
              <w:keepLines w:val="0"/>
              <w:widowControl w:val="0"/>
              <w:suppressLineNumbers w:val="0"/>
              <w:spacing w:before="0" w:beforeAutospacing="0" w:after="0" w:afterAutospacing="0" w:line="240" w:lineRule="auto"/>
              <w:ind w:left="-105" w:leftChars="-50" w:right="-105" w:rightChars="-50"/>
              <w:jc w:val="center"/>
              <w:rPr>
                <w:rFonts w:hint="default" w:ascii="Times New Roman" w:hAnsi="Times New Roman" w:eastAsia="宋体" w:cs="Times New Roman"/>
                <w:b w:val="0"/>
                <w:bCs/>
                <w:color w:val="000000"/>
                <w:kern w:val="2"/>
                <w:sz w:val="21"/>
                <w:szCs w:val="21"/>
                <w:lang w:val="en-US" w:eastAsia="zh-CN" w:bidi="ar-SA"/>
              </w:rPr>
            </w:pPr>
            <w:r>
              <w:rPr>
                <w:rFonts w:hint="default" w:ascii="Times New Roman" w:hAnsi="Times New Roman" w:eastAsia="宋体" w:cs="Times New Roman"/>
                <w:b w:val="0"/>
                <w:bCs/>
                <w:color w:val="000000"/>
                <w:sz w:val="21"/>
                <w:szCs w:val="21"/>
                <w:lang w:val="en-US"/>
              </w:rPr>
              <w:t>2021.</w:t>
            </w:r>
            <w:r>
              <w:rPr>
                <w:rFonts w:hint="default" w:ascii="Times New Roman" w:hAnsi="Times New Roman" w:eastAsia="宋体" w:cs="Times New Roman"/>
                <w:b w:val="0"/>
                <w:bCs/>
                <w:color w:val="000000"/>
                <w:sz w:val="21"/>
                <w:szCs w:val="21"/>
                <w:lang w:val="en-US" w:eastAsia="zh-CN"/>
              </w:rPr>
              <w:t>8</w:t>
            </w:r>
          </w:p>
        </w:tc>
        <w:tc>
          <w:tcPr>
            <w:tcW w:w="1057" w:type="dxa"/>
            <w:tcBorders>
              <w:tl2br w:val="nil"/>
              <w:tr2bl w:val="nil"/>
            </w:tcBorders>
            <w:vAlign w:val="center"/>
          </w:tcPr>
          <w:p>
            <w:pPr>
              <w:keepNext w:val="0"/>
              <w:keepLines w:val="0"/>
              <w:widowControl w:val="0"/>
              <w:suppressLineNumbers w:val="0"/>
              <w:adjustRightInd w:val="0"/>
              <w:snapToGrid w:val="0"/>
              <w:spacing w:before="0" w:beforeAutospacing="0" w:after="0" w:afterAutospacing="0" w:line="240" w:lineRule="auto"/>
              <w:ind w:left="-107" w:leftChars="-51" w:right="-107" w:rightChars="-51"/>
              <w:jc w:val="center"/>
              <w:rPr>
                <w:rFonts w:hint="default" w:ascii="Times New Roman" w:hAnsi="Times New Roman" w:eastAsia="宋体" w:cs="Times New Roman"/>
                <w:b w:val="0"/>
                <w:bCs/>
                <w:color w:val="000000"/>
                <w:kern w:val="2"/>
                <w:sz w:val="21"/>
                <w:szCs w:val="21"/>
                <w:lang w:val="en-US" w:eastAsia="zh-CN" w:bidi="ar-SA"/>
              </w:rPr>
            </w:pPr>
            <w:r>
              <w:rPr>
                <w:rFonts w:hint="default" w:ascii="Times New Roman" w:hAnsi="Times New Roman" w:eastAsia="宋体" w:cs="Times New Roman"/>
                <w:b w:val="0"/>
                <w:bCs/>
                <w:color w:val="000000"/>
                <w:sz w:val="21"/>
                <w:szCs w:val="21"/>
                <w:lang w:val="en-US" w:eastAsia="zh-CN"/>
              </w:rPr>
              <w:t>办公室</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78" w:type="dxa"/>
            <w:tcBorders>
              <w:tl2br w:val="nil"/>
              <w:tr2bl w:val="nil"/>
            </w:tcBorders>
            <w:vAlign w:val="center"/>
          </w:tcPr>
          <w:p>
            <w:pPr>
              <w:spacing w:line="240" w:lineRule="auto"/>
              <w:jc w:val="center"/>
              <w:rPr>
                <w:rFonts w:hint="default" w:ascii="Times New Roman" w:hAnsi="Times New Roman" w:eastAsia="宋体" w:cs="Times New Roman"/>
                <w:b w:val="0"/>
                <w:bCs/>
                <w:kern w:val="2"/>
                <w:sz w:val="21"/>
                <w:szCs w:val="21"/>
                <w:lang w:val="en-US" w:eastAsia="zh-CN" w:bidi="ar-SA"/>
              </w:rPr>
            </w:pPr>
            <w:r>
              <w:rPr>
                <w:rFonts w:hint="default" w:ascii="Times New Roman" w:hAnsi="Times New Roman" w:eastAsia="宋体" w:cs="Times New Roman"/>
                <w:sz w:val="21"/>
                <w:szCs w:val="21"/>
                <w:lang w:eastAsia="zh-CN"/>
              </w:rPr>
              <w:t>F07</w:t>
            </w:r>
          </w:p>
        </w:tc>
        <w:tc>
          <w:tcPr>
            <w:tcW w:w="2601" w:type="dxa"/>
            <w:tcBorders>
              <w:tl2br w:val="nil"/>
              <w:tr2bl w:val="nil"/>
            </w:tcBorders>
            <w:vAlign w:val="center"/>
          </w:tcPr>
          <w:p>
            <w:pPr>
              <w:spacing w:line="240" w:lineRule="auto"/>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eastAsia="zh-CN"/>
              </w:rPr>
              <w:t>产生的固体废物分类存放</w:t>
            </w:r>
          </w:p>
        </w:tc>
        <w:tc>
          <w:tcPr>
            <w:tcW w:w="1155" w:type="dxa"/>
            <w:tcBorders>
              <w:tl2br w:val="nil"/>
              <w:tr2bl w:val="nil"/>
            </w:tcBorders>
            <w:vAlign w:val="center"/>
          </w:tcPr>
          <w:p>
            <w:pPr>
              <w:spacing w:line="240" w:lineRule="auto"/>
              <w:jc w:val="center"/>
              <w:rPr>
                <w:rFonts w:hint="default" w:ascii="Times New Roman" w:hAnsi="Times New Roman" w:eastAsia="宋体" w:cs="Times New Roman"/>
                <w:color w:val="000000"/>
                <w:kern w:val="2"/>
                <w:sz w:val="21"/>
                <w:szCs w:val="21"/>
                <w:vertAlign w:val="baseline"/>
                <w:lang w:val="en-US" w:eastAsia="zh-CN" w:bidi="ar"/>
              </w:rPr>
            </w:pPr>
            <w:r>
              <w:rPr>
                <w:rFonts w:hint="default" w:ascii="Times New Roman" w:hAnsi="Times New Roman" w:eastAsia="宋体" w:cs="Times New Roman"/>
                <w:sz w:val="21"/>
                <w:szCs w:val="21"/>
              </w:rPr>
              <w:t>0.05</w:t>
            </w:r>
          </w:p>
        </w:tc>
        <w:tc>
          <w:tcPr>
            <w:tcW w:w="1380" w:type="dxa"/>
            <w:tcBorders>
              <w:tl2br w:val="nil"/>
              <w:tr2bl w:val="nil"/>
            </w:tcBorders>
            <w:vAlign w:val="center"/>
          </w:tcPr>
          <w:p>
            <w:pPr>
              <w:keepNext w:val="0"/>
              <w:keepLines w:val="0"/>
              <w:widowControl w:val="0"/>
              <w:suppressLineNumbers w:val="0"/>
              <w:spacing w:before="0" w:beforeAutospacing="0" w:after="0" w:afterAutospacing="0" w:line="240" w:lineRule="auto"/>
              <w:ind w:left="-105" w:leftChars="-50" w:right="-105" w:rightChars="-50"/>
              <w:jc w:val="center"/>
              <w:rPr>
                <w:rFonts w:hint="default" w:ascii="Times New Roman" w:hAnsi="Times New Roman" w:eastAsia="宋体" w:cs="Times New Roman"/>
                <w:b w:val="0"/>
                <w:bCs/>
                <w:color w:val="000000"/>
                <w:kern w:val="2"/>
                <w:sz w:val="21"/>
                <w:szCs w:val="21"/>
                <w:lang w:val="en-US" w:eastAsia="zh-CN" w:bidi="ar-SA"/>
              </w:rPr>
            </w:pPr>
            <w:r>
              <w:rPr>
                <w:rFonts w:hint="default" w:ascii="Times New Roman" w:hAnsi="Times New Roman" w:eastAsia="宋体" w:cs="Times New Roman"/>
                <w:b w:val="0"/>
                <w:bCs/>
                <w:color w:val="000000"/>
                <w:sz w:val="21"/>
                <w:szCs w:val="21"/>
                <w:lang w:val="en-US"/>
              </w:rPr>
              <w:t>2021.</w:t>
            </w:r>
            <w:r>
              <w:rPr>
                <w:rFonts w:hint="default" w:ascii="Times New Roman" w:hAnsi="Times New Roman" w:eastAsia="宋体" w:cs="Times New Roman"/>
                <w:b w:val="0"/>
                <w:bCs/>
                <w:color w:val="000000"/>
                <w:sz w:val="21"/>
                <w:szCs w:val="21"/>
                <w:lang w:val="en-US" w:eastAsia="zh-CN"/>
              </w:rPr>
              <w:t>8</w:t>
            </w:r>
          </w:p>
        </w:tc>
        <w:tc>
          <w:tcPr>
            <w:tcW w:w="1351" w:type="dxa"/>
            <w:tcBorders>
              <w:tl2br w:val="nil"/>
              <w:tr2bl w:val="nil"/>
            </w:tcBorders>
            <w:vAlign w:val="center"/>
          </w:tcPr>
          <w:p>
            <w:pPr>
              <w:keepNext w:val="0"/>
              <w:keepLines w:val="0"/>
              <w:widowControl w:val="0"/>
              <w:suppressLineNumbers w:val="0"/>
              <w:spacing w:before="0" w:beforeAutospacing="0" w:after="0" w:afterAutospacing="0" w:line="240" w:lineRule="auto"/>
              <w:ind w:left="-105" w:leftChars="-50" w:right="-105" w:rightChars="-50"/>
              <w:jc w:val="center"/>
              <w:rPr>
                <w:rFonts w:hint="default" w:ascii="Times New Roman" w:hAnsi="Times New Roman" w:eastAsia="宋体" w:cs="Times New Roman"/>
                <w:b w:val="0"/>
                <w:bCs/>
                <w:color w:val="000000"/>
                <w:kern w:val="2"/>
                <w:sz w:val="21"/>
                <w:szCs w:val="21"/>
                <w:lang w:val="en-US" w:eastAsia="zh-CN" w:bidi="ar-SA"/>
              </w:rPr>
            </w:pPr>
            <w:r>
              <w:rPr>
                <w:rFonts w:hint="default" w:ascii="Times New Roman" w:hAnsi="Times New Roman" w:eastAsia="宋体" w:cs="Times New Roman"/>
                <w:b w:val="0"/>
                <w:bCs/>
                <w:color w:val="000000"/>
                <w:sz w:val="21"/>
                <w:szCs w:val="21"/>
                <w:lang w:val="en-US"/>
              </w:rPr>
              <w:t>2021.</w:t>
            </w:r>
            <w:r>
              <w:rPr>
                <w:rFonts w:hint="default" w:ascii="Times New Roman" w:hAnsi="Times New Roman" w:eastAsia="宋体" w:cs="Times New Roman"/>
                <w:b w:val="0"/>
                <w:bCs/>
                <w:color w:val="000000"/>
                <w:sz w:val="21"/>
                <w:szCs w:val="21"/>
                <w:lang w:val="en-US" w:eastAsia="zh-CN"/>
              </w:rPr>
              <w:t>8</w:t>
            </w:r>
          </w:p>
        </w:tc>
        <w:tc>
          <w:tcPr>
            <w:tcW w:w="1057" w:type="dxa"/>
            <w:tcBorders>
              <w:tl2br w:val="nil"/>
              <w:tr2bl w:val="nil"/>
            </w:tcBorders>
            <w:vAlign w:val="center"/>
          </w:tcPr>
          <w:p>
            <w:pPr>
              <w:keepNext w:val="0"/>
              <w:keepLines w:val="0"/>
              <w:widowControl w:val="0"/>
              <w:suppressLineNumbers w:val="0"/>
              <w:adjustRightInd w:val="0"/>
              <w:snapToGrid w:val="0"/>
              <w:spacing w:before="0" w:beforeAutospacing="0" w:after="0" w:afterAutospacing="0" w:line="240" w:lineRule="auto"/>
              <w:ind w:left="-107" w:leftChars="-51" w:right="-107" w:rightChars="-51"/>
              <w:jc w:val="center"/>
              <w:rPr>
                <w:rFonts w:hint="default" w:ascii="Times New Roman" w:hAnsi="Times New Roman" w:eastAsia="宋体" w:cs="Times New Roman"/>
                <w:b w:val="0"/>
                <w:bCs/>
                <w:color w:val="000000"/>
                <w:kern w:val="2"/>
                <w:sz w:val="21"/>
                <w:szCs w:val="21"/>
                <w:lang w:val="en-US" w:eastAsia="zh-CN" w:bidi="ar-SA"/>
              </w:rPr>
            </w:pPr>
            <w:r>
              <w:rPr>
                <w:rFonts w:hint="default" w:ascii="Times New Roman" w:hAnsi="Times New Roman" w:eastAsia="宋体" w:cs="Times New Roman"/>
                <w:b w:val="0"/>
                <w:bCs/>
                <w:sz w:val="21"/>
                <w:szCs w:val="21"/>
                <w:lang w:val="zh-CN"/>
              </w:rPr>
              <w:t>生产部</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78" w:type="dxa"/>
            <w:vAlign w:val="center"/>
          </w:tcPr>
          <w:p>
            <w:pPr>
              <w:spacing w:line="240" w:lineRule="auto"/>
              <w:jc w:val="center"/>
              <w:rPr>
                <w:rFonts w:hint="default" w:ascii="Times New Roman" w:hAnsi="Times New Roman" w:eastAsia="宋体" w:cs="Times New Roman"/>
                <w:b w:val="0"/>
                <w:bCs/>
                <w:kern w:val="2"/>
                <w:sz w:val="21"/>
                <w:szCs w:val="21"/>
                <w:lang w:val="en-US" w:eastAsia="zh-CN" w:bidi="ar-SA"/>
              </w:rPr>
            </w:pPr>
            <w:r>
              <w:rPr>
                <w:rFonts w:hint="default" w:ascii="Times New Roman" w:hAnsi="Times New Roman" w:eastAsia="宋体" w:cs="Times New Roman"/>
                <w:sz w:val="21"/>
                <w:szCs w:val="21"/>
                <w:lang w:eastAsia="zh-CN"/>
              </w:rPr>
              <w:t>F08</w:t>
            </w:r>
          </w:p>
        </w:tc>
        <w:tc>
          <w:tcPr>
            <w:tcW w:w="2601" w:type="dxa"/>
            <w:vAlign w:val="center"/>
          </w:tcPr>
          <w:p>
            <w:pPr>
              <w:spacing w:line="240" w:lineRule="auto"/>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节省纸张</w:t>
            </w:r>
          </w:p>
        </w:tc>
        <w:tc>
          <w:tcPr>
            <w:tcW w:w="1155" w:type="dxa"/>
            <w:vAlign w:val="center"/>
          </w:tcPr>
          <w:p>
            <w:pPr>
              <w:spacing w:line="240" w:lineRule="auto"/>
              <w:jc w:val="center"/>
              <w:rPr>
                <w:rFonts w:hint="default" w:ascii="Times New Roman" w:hAnsi="Times New Roman" w:eastAsia="宋体" w:cs="Times New Roman"/>
                <w:color w:val="000000"/>
                <w:kern w:val="2"/>
                <w:sz w:val="21"/>
                <w:szCs w:val="21"/>
                <w:vertAlign w:val="baseline"/>
                <w:lang w:val="en-US" w:eastAsia="zh-CN" w:bidi="ar"/>
              </w:rPr>
            </w:pPr>
            <w:r>
              <w:rPr>
                <w:rFonts w:hint="default" w:ascii="Times New Roman" w:hAnsi="Times New Roman" w:eastAsia="宋体" w:cs="Times New Roman"/>
                <w:sz w:val="21"/>
                <w:szCs w:val="21"/>
              </w:rPr>
              <w:t>0</w:t>
            </w:r>
          </w:p>
        </w:tc>
        <w:tc>
          <w:tcPr>
            <w:tcW w:w="1380" w:type="dxa"/>
            <w:vAlign w:val="center"/>
          </w:tcPr>
          <w:p>
            <w:pPr>
              <w:keepNext w:val="0"/>
              <w:keepLines w:val="0"/>
              <w:widowControl w:val="0"/>
              <w:suppressLineNumbers w:val="0"/>
              <w:spacing w:before="0" w:beforeAutospacing="0" w:after="0" w:afterAutospacing="0" w:line="240" w:lineRule="auto"/>
              <w:ind w:left="-105" w:leftChars="-50" w:right="-105" w:rightChars="-50"/>
              <w:jc w:val="center"/>
              <w:rPr>
                <w:rFonts w:hint="default" w:ascii="Times New Roman" w:hAnsi="Times New Roman" w:eastAsia="宋体" w:cs="Times New Roman"/>
                <w:b w:val="0"/>
                <w:bCs/>
                <w:color w:val="000000"/>
                <w:kern w:val="2"/>
                <w:sz w:val="21"/>
                <w:szCs w:val="21"/>
                <w:lang w:val="en-US" w:eastAsia="zh-CN" w:bidi="ar-SA"/>
              </w:rPr>
            </w:pPr>
            <w:r>
              <w:rPr>
                <w:rFonts w:hint="default" w:ascii="Times New Roman" w:hAnsi="Times New Roman" w:eastAsia="宋体" w:cs="Times New Roman"/>
                <w:b w:val="0"/>
                <w:bCs/>
                <w:color w:val="000000"/>
                <w:sz w:val="21"/>
                <w:szCs w:val="21"/>
                <w:lang w:val="en-US"/>
              </w:rPr>
              <w:t>2021.</w:t>
            </w:r>
            <w:r>
              <w:rPr>
                <w:rFonts w:hint="default" w:ascii="Times New Roman" w:hAnsi="Times New Roman" w:eastAsia="宋体" w:cs="Times New Roman"/>
                <w:b w:val="0"/>
                <w:bCs/>
                <w:color w:val="000000"/>
                <w:sz w:val="21"/>
                <w:szCs w:val="21"/>
                <w:lang w:val="en-US" w:eastAsia="zh-CN"/>
              </w:rPr>
              <w:t>8</w:t>
            </w:r>
          </w:p>
        </w:tc>
        <w:tc>
          <w:tcPr>
            <w:tcW w:w="1351" w:type="dxa"/>
            <w:vAlign w:val="center"/>
          </w:tcPr>
          <w:p>
            <w:pPr>
              <w:keepNext w:val="0"/>
              <w:keepLines w:val="0"/>
              <w:widowControl w:val="0"/>
              <w:suppressLineNumbers w:val="0"/>
              <w:spacing w:before="0" w:beforeAutospacing="0" w:after="0" w:afterAutospacing="0" w:line="240" w:lineRule="auto"/>
              <w:ind w:left="-105" w:leftChars="-50" w:right="-105" w:rightChars="-50"/>
              <w:jc w:val="center"/>
              <w:rPr>
                <w:rFonts w:hint="default" w:ascii="Times New Roman" w:hAnsi="Times New Roman" w:eastAsia="宋体" w:cs="Times New Roman"/>
                <w:b w:val="0"/>
                <w:bCs/>
                <w:color w:val="000000"/>
                <w:kern w:val="2"/>
                <w:sz w:val="21"/>
                <w:szCs w:val="21"/>
                <w:lang w:val="en-US" w:eastAsia="zh-CN" w:bidi="ar-SA"/>
              </w:rPr>
            </w:pPr>
            <w:r>
              <w:rPr>
                <w:rFonts w:hint="default" w:ascii="Times New Roman" w:hAnsi="Times New Roman" w:eastAsia="宋体" w:cs="Times New Roman"/>
                <w:b w:val="0"/>
                <w:bCs/>
                <w:color w:val="000000"/>
                <w:sz w:val="21"/>
                <w:szCs w:val="21"/>
                <w:lang w:val="en-US"/>
              </w:rPr>
              <w:t>2021.</w:t>
            </w:r>
            <w:r>
              <w:rPr>
                <w:rFonts w:hint="default" w:ascii="Times New Roman" w:hAnsi="Times New Roman" w:eastAsia="宋体" w:cs="Times New Roman"/>
                <w:b w:val="0"/>
                <w:bCs/>
                <w:color w:val="000000"/>
                <w:sz w:val="21"/>
                <w:szCs w:val="21"/>
                <w:lang w:val="en-US" w:eastAsia="zh-CN"/>
              </w:rPr>
              <w:t>8</w:t>
            </w:r>
          </w:p>
        </w:tc>
        <w:tc>
          <w:tcPr>
            <w:tcW w:w="1057" w:type="dxa"/>
            <w:vAlign w:val="center"/>
          </w:tcPr>
          <w:p>
            <w:pPr>
              <w:keepNext w:val="0"/>
              <w:keepLines w:val="0"/>
              <w:widowControl w:val="0"/>
              <w:suppressLineNumbers w:val="0"/>
              <w:adjustRightInd w:val="0"/>
              <w:snapToGrid w:val="0"/>
              <w:spacing w:before="0" w:beforeAutospacing="0" w:after="0" w:afterAutospacing="0" w:line="240" w:lineRule="auto"/>
              <w:ind w:left="-107" w:leftChars="-51" w:right="-107" w:rightChars="-51"/>
              <w:jc w:val="center"/>
              <w:rPr>
                <w:rFonts w:hint="default" w:ascii="Times New Roman" w:hAnsi="Times New Roman" w:eastAsia="宋体" w:cs="Times New Roman"/>
                <w:b w:val="0"/>
                <w:bCs/>
                <w:color w:val="000000"/>
                <w:kern w:val="2"/>
                <w:sz w:val="21"/>
                <w:szCs w:val="21"/>
                <w:lang w:val="en-US" w:eastAsia="zh-CN" w:bidi="ar-SA"/>
              </w:rPr>
            </w:pPr>
            <w:r>
              <w:rPr>
                <w:rFonts w:hint="default" w:ascii="Times New Roman" w:hAnsi="Times New Roman" w:eastAsia="宋体" w:cs="Times New Roman"/>
                <w:b w:val="0"/>
                <w:bCs/>
                <w:color w:val="000000"/>
                <w:sz w:val="21"/>
                <w:szCs w:val="21"/>
                <w:lang w:val="en-US" w:eastAsia="zh-CN"/>
              </w:rPr>
              <w:t>办公室</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78" w:type="dxa"/>
            <w:vAlign w:val="center"/>
          </w:tcPr>
          <w:p>
            <w:pPr>
              <w:spacing w:line="240" w:lineRule="auto"/>
              <w:jc w:val="center"/>
              <w:rPr>
                <w:rFonts w:hint="default" w:ascii="Times New Roman" w:hAnsi="Times New Roman" w:eastAsia="宋体" w:cs="Times New Roman"/>
                <w:b w:val="0"/>
                <w:bCs/>
                <w:kern w:val="2"/>
                <w:sz w:val="21"/>
                <w:szCs w:val="21"/>
                <w:lang w:val="en-US" w:eastAsia="zh-CN" w:bidi="ar-SA"/>
              </w:rPr>
            </w:pPr>
            <w:r>
              <w:rPr>
                <w:rFonts w:hint="default" w:ascii="Times New Roman" w:hAnsi="Times New Roman" w:eastAsia="宋体" w:cs="Times New Roman"/>
                <w:sz w:val="21"/>
                <w:szCs w:val="21"/>
                <w:lang w:eastAsia="zh-CN"/>
              </w:rPr>
              <w:t>F09</w:t>
            </w:r>
          </w:p>
        </w:tc>
        <w:tc>
          <w:tcPr>
            <w:tcW w:w="2601" w:type="dxa"/>
            <w:vAlign w:val="center"/>
          </w:tcPr>
          <w:p>
            <w:pPr>
              <w:spacing w:line="240" w:lineRule="auto"/>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规范维修工具管理使用</w:t>
            </w:r>
          </w:p>
        </w:tc>
        <w:tc>
          <w:tcPr>
            <w:tcW w:w="1155" w:type="dxa"/>
            <w:vAlign w:val="center"/>
          </w:tcPr>
          <w:p>
            <w:pPr>
              <w:spacing w:line="240" w:lineRule="auto"/>
              <w:jc w:val="center"/>
              <w:rPr>
                <w:rFonts w:hint="default" w:ascii="Times New Roman" w:hAnsi="Times New Roman" w:eastAsia="宋体" w:cs="Times New Roman"/>
                <w:color w:val="000000"/>
                <w:kern w:val="2"/>
                <w:sz w:val="21"/>
                <w:szCs w:val="21"/>
                <w:vertAlign w:val="baseline"/>
                <w:lang w:val="en-US" w:eastAsia="zh-CN" w:bidi="ar"/>
              </w:rPr>
            </w:pPr>
            <w:r>
              <w:rPr>
                <w:rFonts w:hint="default" w:ascii="Times New Roman" w:hAnsi="Times New Roman" w:eastAsia="宋体" w:cs="Times New Roman"/>
                <w:sz w:val="21"/>
                <w:szCs w:val="21"/>
              </w:rPr>
              <w:t>0</w:t>
            </w:r>
          </w:p>
        </w:tc>
        <w:tc>
          <w:tcPr>
            <w:tcW w:w="1380" w:type="dxa"/>
            <w:vAlign w:val="center"/>
          </w:tcPr>
          <w:p>
            <w:pPr>
              <w:keepNext w:val="0"/>
              <w:keepLines w:val="0"/>
              <w:widowControl w:val="0"/>
              <w:suppressLineNumbers w:val="0"/>
              <w:spacing w:before="0" w:beforeAutospacing="0" w:after="0" w:afterAutospacing="0" w:line="240" w:lineRule="auto"/>
              <w:ind w:left="-105" w:leftChars="-50" w:right="-105" w:rightChars="-50"/>
              <w:jc w:val="center"/>
              <w:rPr>
                <w:rFonts w:hint="default" w:ascii="Times New Roman" w:hAnsi="Times New Roman" w:eastAsia="宋体" w:cs="Times New Roman"/>
                <w:b w:val="0"/>
                <w:bCs/>
                <w:color w:val="000000"/>
                <w:kern w:val="2"/>
                <w:sz w:val="21"/>
                <w:szCs w:val="21"/>
                <w:lang w:val="en-US" w:eastAsia="zh-CN" w:bidi="ar-SA"/>
              </w:rPr>
            </w:pPr>
            <w:r>
              <w:rPr>
                <w:rFonts w:hint="default" w:ascii="Times New Roman" w:hAnsi="Times New Roman" w:eastAsia="宋体" w:cs="Times New Roman"/>
                <w:b w:val="0"/>
                <w:bCs/>
                <w:color w:val="000000"/>
                <w:sz w:val="21"/>
                <w:szCs w:val="21"/>
                <w:lang w:val="en-US"/>
              </w:rPr>
              <w:t>2021.</w:t>
            </w:r>
            <w:r>
              <w:rPr>
                <w:rFonts w:hint="default" w:ascii="Times New Roman" w:hAnsi="Times New Roman" w:eastAsia="宋体" w:cs="Times New Roman"/>
                <w:b w:val="0"/>
                <w:bCs/>
                <w:color w:val="000000"/>
                <w:sz w:val="21"/>
                <w:szCs w:val="21"/>
                <w:lang w:val="en-US" w:eastAsia="zh-CN"/>
              </w:rPr>
              <w:t>8</w:t>
            </w:r>
          </w:p>
        </w:tc>
        <w:tc>
          <w:tcPr>
            <w:tcW w:w="1351" w:type="dxa"/>
            <w:vAlign w:val="center"/>
          </w:tcPr>
          <w:p>
            <w:pPr>
              <w:keepNext w:val="0"/>
              <w:keepLines w:val="0"/>
              <w:widowControl w:val="0"/>
              <w:suppressLineNumbers w:val="0"/>
              <w:spacing w:before="0" w:beforeAutospacing="0" w:after="0" w:afterAutospacing="0" w:line="240" w:lineRule="auto"/>
              <w:ind w:left="-105" w:leftChars="-50" w:right="-105" w:rightChars="-50"/>
              <w:jc w:val="center"/>
              <w:rPr>
                <w:rFonts w:hint="default" w:ascii="Times New Roman" w:hAnsi="Times New Roman" w:eastAsia="宋体" w:cs="Times New Roman"/>
                <w:b w:val="0"/>
                <w:bCs/>
                <w:color w:val="000000"/>
                <w:kern w:val="2"/>
                <w:sz w:val="21"/>
                <w:szCs w:val="21"/>
                <w:lang w:val="en-US" w:eastAsia="zh-CN" w:bidi="ar-SA"/>
              </w:rPr>
            </w:pPr>
            <w:r>
              <w:rPr>
                <w:rFonts w:hint="default" w:ascii="Times New Roman" w:hAnsi="Times New Roman" w:eastAsia="宋体" w:cs="Times New Roman"/>
                <w:b w:val="0"/>
                <w:bCs/>
                <w:color w:val="000000"/>
                <w:sz w:val="21"/>
                <w:szCs w:val="21"/>
                <w:lang w:val="en-US"/>
              </w:rPr>
              <w:t>2021.</w:t>
            </w:r>
            <w:r>
              <w:rPr>
                <w:rFonts w:hint="default" w:ascii="Times New Roman" w:hAnsi="Times New Roman" w:eastAsia="宋体" w:cs="Times New Roman"/>
                <w:b w:val="0"/>
                <w:bCs/>
                <w:color w:val="000000"/>
                <w:sz w:val="21"/>
                <w:szCs w:val="21"/>
                <w:lang w:val="en-US" w:eastAsia="zh-CN"/>
              </w:rPr>
              <w:t>8</w:t>
            </w:r>
          </w:p>
        </w:tc>
        <w:tc>
          <w:tcPr>
            <w:tcW w:w="1057" w:type="dxa"/>
            <w:vAlign w:val="center"/>
          </w:tcPr>
          <w:p>
            <w:pPr>
              <w:keepNext w:val="0"/>
              <w:keepLines w:val="0"/>
              <w:widowControl w:val="0"/>
              <w:suppressLineNumbers w:val="0"/>
              <w:adjustRightInd w:val="0"/>
              <w:snapToGrid w:val="0"/>
              <w:spacing w:before="0" w:beforeAutospacing="0" w:after="0" w:afterAutospacing="0" w:line="240" w:lineRule="auto"/>
              <w:ind w:left="-107" w:leftChars="-51" w:right="-107" w:rightChars="-51"/>
              <w:jc w:val="center"/>
              <w:rPr>
                <w:rFonts w:hint="default" w:ascii="Times New Roman" w:hAnsi="Times New Roman" w:eastAsia="宋体" w:cs="Times New Roman"/>
                <w:b w:val="0"/>
                <w:bCs/>
                <w:color w:val="000000"/>
                <w:kern w:val="2"/>
                <w:sz w:val="21"/>
                <w:szCs w:val="21"/>
                <w:lang w:val="en-US" w:eastAsia="zh-CN" w:bidi="ar-SA"/>
              </w:rPr>
            </w:pPr>
            <w:r>
              <w:rPr>
                <w:rFonts w:hint="default" w:ascii="Times New Roman" w:hAnsi="Times New Roman" w:eastAsia="宋体" w:cs="Times New Roman"/>
                <w:b w:val="0"/>
                <w:bCs/>
                <w:sz w:val="21"/>
                <w:szCs w:val="21"/>
                <w:lang w:val="zh-CN"/>
              </w:rPr>
              <w:t>生产部</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78" w:type="dxa"/>
            <w:vAlign w:val="center"/>
          </w:tcPr>
          <w:p>
            <w:pPr>
              <w:spacing w:line="240" w:lineRule="auto"/>
              <w:jc w:val="center"/>
              <w:rPr>
                <w:rFonts w:hint="default" w:ascii="Times New Roman" w:hAnsi="Times New Roman" w:eastAsia="宋体" w:cs="Times New Roman"/>
                <w:b w:val="0"/>
                <w:bCs/>
                <w:kern w:val="2"/>
                <w:sz w:val="21"/>
                <w:szCs w:val="21"/>
                <w:lang w:val="en-US" w:eastAsia="zh-CN" w:bidi="ar-SA"/>
              </w:rPr>
            </w:pPr>
            <w:r>
              <w:rPr>
                <w:rFonts w:hint="default" w:ascii="Times New Roman" w:hAnsi="Times New Roman" w:eastAsia="宋体" w:cs="Times New Roman"/>
                <w:sz w:val="21"/>
                <w:szCs w:val="21"/>
              </w:rPr>
              <w:t>F10</w:t>
            </w:r>
          </w:p>
        </w:tc>
        <w:tc>
          <w:tcPr>
            <w:tcW w:w="2601" w:type="dxa"/>
            <w:vAlign w:val="center"/>
          </w:tcPr>
          <w:p>
            <w:pPr>
              <w:spacing w:line="240" w:lineRule="auto"/>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备品备件齐全</w:t>
            </w:r>
          </w:p>
        </w:tc>
        <w:tc>
          <w:tcPr>
            <w:tcW w:w="1155" w:type="dxa"/>
            <w:vAlign w:val="center"/>
          </w:tcPr>
          <w:p>
            <w:pPr>
              <w:spacing w:line="240" w:lineRule="auto"/>
              <w:jc w:val="center"/>
              <w:rPr>
                <w:rFonts w:hint="default" w:ascii="Times New Roman" w:hAnsi="Times New Roman" w:eastAsia="宋体" w:cs="Times New Roman"/>
                <w:color w:val="000000"/>
                <w:kern w:val="2"/>
                <w:sz w:val="21"/>
                <w:szCs w:val="21"/>
                <w:vertAlign w:val="baseline"/>
                <w:lang w:val="en-US" w:eastAsia="zh-CN" w:bidi="ar"/>
              </w:rPr>
            </w:pPr>
            <w:r>
              <w:rPr>
                <w:rFonts w:hint="default" w:ascii="Times New Roman" w:hAnsi="Times New Roman" w:eastAsia="宋体" w:cs="Times New Roman"/>
                <w:sz w:val="21"/>
                <w:szCs w:val="21"/>
              </w:rPr>
              <w:t>1.0</w:t>
            </w:r>
          </w:p>
        </w:tc>
        <w:tc>
          <w:tcPr>
            <w:tcW w:w="1380" w:type="dxa"/>
            <w:vAlign w:val="center"/>
          </w:tcPr>
          <w:p>
            <w:pPr>
              <w:keepNext w:val="0"/>
              <w:keepLines w:val="0"/>
              <w:widowControl w:val="0"/>
              <w:suppressLineNumbers w:val="0"/>
              <w:spacing w:before="0" w:beforeAutospacing="0" w:after="0" w:afterAutospacing="0" w:line="240" w:lineRule="auto"/>
              <w:ind w:left="-105" w:leftChars="-50" w:right="-105" w:rightChars="-50"/>
              <w:jc w:val="center"/>
              <w:rPr>
                <w:rFonts w:hint="default" w:ascii="Times New Roman" w:hAnsi="Times New Roman" w:eastAsia="宋体" w:cs="Times New Roman"/>
                <w:b w:val="0"/>
                <w:bCs/>
                <w:color w:val="000000"/>
                <w:kern w:val="2"/>
                <w:sz w:val="21"/>
                <w:szCs w:val="21"/>
                <w:lang w:val="en-US" w:eastAsia="zh-CN" w:bidi="ar-SA"/>
              </w:rPr>
            </w:pPr>
            <w:r>
              <w:rPr>
                <w:rFonts w:hint="default" w:ascii="Times New Roman" w:hAnsi="Times New Roman" w:eastAsia="宋体" w:cs="Times New Roman"/>
                <w:b w:val="0"/>
                <w:bCs/>
                <w:color w:val="000000"/>
                <w:sz w:val="21"/>
                <w:szCs w:val="21"/>
                <w:lang w:val="en-US"/>
              </w:rPr>
              <w:t>2021.</w:t>
            </w:r>
            <w:r>
              <w:rPr>
                <w:rFonts w:hint="default" w:ascii="Times New Roman" w:hAnsi="Times New Roman" w:eastAsia="宋体" w:cs="Times New Roman"/>
                <w:b w:val="0"/>
                <w:bCs/>
                <w:color w:val="000000"/>
                <w:sz w:val="21"/>
                <w:szCs w:val="21"/>
                <w:lang w:val="en-US" w:eastAsia="zh-CN"/>
              </w:rPr>
              <w:t>8</w:t>
            </w:r>
          </w:p>
        </w:tc>
        <w:tc>
          <w:tcPr>
            <w:tcW w:w="1351" w:type="dxa"/>
            <w:vAlign w:val="center"/>
          </w:tcPr>
          <w:p>
            <w:pPr>
              <w:keepNext w:val="0"/>
              <w:keepLines w:val="0"/>
              <w:widowControl w:val="0"/>
              <w:suppressLineNumbers w:val="0"/>
              <w:spacing w:before="0" w:beforeAutospacing="0" w:after="0" w:afterAutospacing="0" w:line="240" w:lineRule="auto"/>
              <w:ind w:left="-105" w:leftChars="-50" w:right="-105" w:rightChars="-50"/>
              <w:jc w:val="center"/>
              <w:rPr>
                <w:rFonts w:hint="default" w:ascii="Times New Roman" w:hAnsi="Times New Roman" w:eastAsia="宋体" w:cs="Times New Roman"/>
                <w:b w:val="0"/>
                <w:bCs/>
                <w:color w:val="000000"/>
                <w:kern w:val="2"/>
                <w:sz w:val="21"/>
                <w:szCs w:val="21"/>
                <w:lang w:val="en-US" w:eastAsia="zh-CN" w:bidi="ar-SA"/>
              </w:rPr>
            </w:pPr>
            <w:r>
              <w:rPr>
                <w:rFonts w:hint="default" w:ascii="Times New Roman" w:hAnsi="Times New Roman" w:eastAsia="宋体" w:cs="Times New Roman"/>
                <w:b w:val="0"/>
                <w:bCs/>
                <w:color w:val="000000"/>
                <w:sz w:val="21"/>
                <w:szCs w:val="21"/>
                <w:lang w:val="en-US"/>
              </w:rPr>
              <w:t>2021.</w:t>
            </w:r>
            <w:r>
              <w:rPr>
                <w:rFonts w:hint="default" w:ascii="Times New Roman" w:hAnsi="Times New Roman" w:eastAsia="宋体" w:cs="Times New Roman"/>
                <w:b w:val="0"/>
                <w:bCs/>
                <w:color w:val="000000"/>
                <w:sz w:val="21"/>
                <w:szCs w:val="21"/>
                <w:lang w:val="en-US" w:eastAsia="zh-CN"/>
              </w:rPr>
              <w:t>8</w:t>
            </w:r>
          </w:p>
        </w:tc>
        <w:tc>
          <w:tcPr>
            <w:tcW w:w="1057" w:type="dxa"/>
            <w:vAlign w:val="center"/>
          </w:tcPr>
          <w:p>
            <w:pPr>
              <w:keepNext w:val="0"/>
              <w:keepLines w:val="0"/>
              <w:widowControl w:val="0"/>
              <w:suppressLineNumbers w:val="0"/>
              <w:adjustRightInd w:val="0"/>
              <w:snapToGrid w:val="0"/>
              <w:spacing w:before="0" w:beforeAutospacing="0" w:after="0" w:afterAutospacing="0" w:line="240" w:lineRule="auto"/>
              <w:ind w:left="-107" w:leftChars="-51" w:right="-107" w:rightChars="-51"/>
              <w:jc w:val="center"/>
              <w:rPr>
                <w:rFonts w:hint="default" w:ascii="Times New Roman" w:hAnsi="Times New Roman" w:eastAsia="宋体" w:cs="Times New Roman"/>
                <w:b w:val="0"/>
                <w:bCs/>
                <w:color w:val="000000"/>
                <w:kern w:val="2"/>
                <w:sz w:val="21"/>
                <w:szCs w:val="21"/>
                <w:lang w:val="en-US" w:eastAsia="zh-CN" w:bidi="ar-SA"/>
              </w:rPr>
            </w:pPr>
            <w:r>
              <w:rPr>
                <w:rFonts w:hint="default" w:ascii="Times New Roman" w:hAnsi="Times New Roman" w:eastAsia="宋体" w:cs="Times New Roman"/>
                <w:b w:val="0"/>
                <w:bCs/>
                <w:sz w:val="21"/>
                <w:szCs w:val="21"/>
                <w:lang w:val="zh-CN"/>
              </w:rPr>
              <w:t>生产部</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78" w:type="dxa"/>
            <w:vAlign w:val="center"/>
          </w:tcPr>
          <w:p>
            <w:pPr>
              <w:spacing w:line="240" w:lineRule="auto"/>
              <w:jc w:val="center"/>
              <w:rPr>
                <w:rFonts w:hint="default" w:ascii="Times New Roman" w:hAnsi="Times New Roman" w:eastAsia="宋体" w:cs="Times New Roman"/>
                <w:b w:val="0"/>
                <w:bCs/>
                <w:kern w:val="2"/>
                <w:sz w:val="21"/>
                <w:szCs w:val="21"/>
                <w:lang w:val="en-US" w:eastAsia="zh-CN" w:bidi="ar-SA"/>
              </w:rPr>
            </w:pPr>
            <w:r>
              <w:rPr>
                <w:rFonts w:hint="default" w:ascii="Times New Roman" w:hAnsi="Times New Roman" w:eastAsia="宋体" w:cs="Times New Roman"/>
                <w:sz w:val="21"/>
                <w:szCs w:val="21"/>
              </w:rPr>
              <w:t>F11</w:t>
            </w:r>
          </w:p>
        </w:tc>
        <w:tc>
          <w:tcPr>
            <w:tcW w:w="2601" w:type="dxa"/>
            <w:vAlign w:val="center"/>
          </w:tcPr>
          <w:p>
            <w:pPr>
              <w:spacing w:line="240" w:lineRule="auto"/>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完善岗位操作规范</w:t>
            </w:r>
          </w:p>
        </w:tc>
        <w:tc>
          <w:tcPr>
            <w:tcW w:w="1155" w:type="dxa"/>
            <w:vAlign w:val="center"/>
          </w:tcPr>
          <w:p>
            <w:pPr>
              <w:spacing w:line="240" w:lineRule="auto"/>
              <w:jc w:val="center"/>
              <w:rPr>
                <w:rFonts w:hint="default" w:ascii="Times New Roman" w:hAnsi="Times New Roman" w:eastAsia="宋体" w:cs="Times New Roman"/>
                <w:color w:val="000000"/>
                <w:kern w:val="2"/>
                <w:sz w:val="21"/>
                <w:szCs w:val="21"/>
                <w:vertAlign w:val="baseline"/>
                <w:lang w:val="en-US" w:eastAsia="zh-CN" w:bidi="ar"/>
              </w:rPr>
            </w:pPr>
            <w:r>
              <w:rPr>
                <w:rFonts w:hint="default" w:ascii="Times New Roman" w:hAnsi="Times New Roman" w:eastAsia="宋体" w:cs="Times New Roman"/>
                <w:sz w:val="21"/>
                <w:szCs w:val="21"/>
              </w:rPr>
              <w:t>0</w:t>
            </w:r>
          </w:p>
        </w:tc>
        <w:tc>
          <w:tcPr>
            <w:tcW w:w="1380" w:type="dxa"/>
            <w:vAlign w:val="center"/>
          </w:tcPr>
          <w:p>
            <w:pPr>
              <w:keepNext w:val="0"/>
              <w:keepLines w:val="0"/>
              <w:widowControl w:val="0"/>
              <w:suppressLineNumbers w:val="0"/>
              <w:spacing w:before="0" w:beforeAutospacing="0" w:after="0" w:afterAutospacing="0" w:line="240" w:lineRule="auto"/>
              <w:ind w:left="-105" w:leftChars="-50" w:right="-105" w:rightChars="-50"/>
              <w:jc w:val="center"/>
              <w:rPr>
                <w:rFonts w:hint="default" w:ascii="Times New Roman" w:hAnsi="Times New Roman" w:eastAsia="宋体" w:cs="Times New Roman"/>
                <w:b w:val="0"/>
                <w:bCs/>
                <w:color w:val="000000"/>
                <w:kern w:val="2"/>
                <w:sz w:val="21"/>
                <w:szCs w:val="21"/>
                <w:lang w:val="en-US" w:eastAsia="zh-CN" w:bidi="ar-SA"/>
              </w:rPr>
            </w:pPr>
            <w:r>
              <w:rPr>
                <w:rFonts w:hint="default" w:ascii="Times New Roman" w:hAnsi="Times New Roman" w:eastAsia="宋体" w:cs="Times New Roman"/>
                <w:b w:val="0"/>
                <w:bCs/>
                <w:color w:val="000000"/>
                <w:sz w:val="21"/>
                <w:szCs w:val="21"/>
                <w:lang w:val="en-US"/>
              </w:rPr>
              <w:t>2021.</w:t>
            </w:r>
            <w:r>
              <w:rPr>
                <w:rFonts w:hint="default" w:ascii="Times New Roman" w:hAnsi="Times New Roman" w:eastAsia="宋体" w:cs="Times New Roman"/>
                <w:b w:val="0"/>
                <w:bCs/>
                <w:color w:val="000000"/>
                <w:sz w:val="21"/>
                <w:szCs w:val="21"/>
                <w:lang w:val="en-US" w:eastAsia="zh-CN"/>
              </w:rPr>
              <w:t>8</w:t>
            </w:r>
          </w:p>
        </w:tc>
        <w:tc>
          <w:tcPr>
            <w:tcW w:w="1351" w:type="dxa"/>
            <w:vAlign w:val="center"/>
          </w:tcPr>
          <w:p>
            <w:pPr>
              <w:keepNext w:val="0"/>
              <w:keepLines w:val="0"/>
              <w:widowControl w:val="0"/>
              <w:suppressLineNumbers w:val="0"/>
              <w:spacing w:before="0" w:beforeAutospacing="0" w:after="0" w:afterAutospacing="0" w:line="240" w:lineRule="auto"/>
              <w:ind w:left="-105" w:leftChars="-50" w:right="-105" w:rightChars="-50"/>
              <w:jc w:val="center"/>
              <w:rPr>
                <w:rFonts w:hint="default" w:ascii="Times New Roman" w:hAnsi="Times New Roman" w:eastAsia="宋体" w:cs="Times New Roman"/>
                <w:b w:val="0"/>
                <w:bCs/>
                <w:color w:val="000000"/>
                <w:kern w:val="2"/>
                <w:sz w:val="21"/>
                <w:szCs w:val="21"/>
                <w:lang w:val="en-US" w:eastAsia="zh-CN" w:bidi="ar-SA"/>
              </w:rPr>
            </w:pPr>
            <w:r>
              <w:rPr>
                <w:rFonts w:hint="default" w:ascii="Times New Roman" w:hAnsi="Times New Roman" w:eastAsia="宋体" w:cs="Times New Roman"/>
                <w:b w:val="0"/>
                <w:bCs/>
                <w:color w:val="000000"/>
                <w:sz w:val="21"/>
                <w:szCs w:val="21"/>
                <w:lang w:val="en-US"/>
              </w:rPr>
              <w:t>2021.</w:t>
            </w:r>
            <w:r>
              <w:rPr>
                <w:rFonts w:hint="default" w:ascii="Times New Roman" w:hAnsi="Times New Roman" w:eastAsia="宋体" w:cs="Times New Roman"/>
                <w:b w:val="0"/>
                <w:bCs/>
                <w:color w:val="000000"/>
                <w:sz w:val="21"/>
                <w:szCs w:val="21"/>
                <w:lang w:val="en-US" w:eastAsia="zh-CN"/>
              </w:rPr>
              <w:t>8</w:t>
            </w:r>
          </w:p>
        </w:tc>
        <w:tc>
          <w:tcPr>
            <w:tcW w:w="1057" w:type="dxa"/>
            <w:vAlign w:val="center"/>
          </w:tcPr>
          <w:p>
            <w:pPr>
              <w:keepNext w:val="0"/>
              <w:keepLines w:val="0"/>
              <w:widowControl w:val="0"/>
              <w:suppressLineNumbers w:val="0"/>
              <w:adjustRightInd w:val="0"/>
              <w:snapToGrid w:val="0"/>
              <w:spacing w:before="0" w:beforeAutospacing="0" w:after="0" w:afterAutospacing="0" w:line="240" w:lineRule="auto"/>
              <w:ind w:left="-107" w:leftChars="-51" w:right="-107" w:rightChars="-51"/>
              <w:jc w:val="center"/>
              <w:rPr>
                <w:rFonts w:hint="default" w:ascii="Times New Roman" w:hAnsi="Times New Roman" w:eastAsia="宋体" w:cs="Times New Roman"/>
                <w:b w:val="0"/>
                <w:bCs/>
                <w:color w:val="000000"/>
                <w:kern w:val="2"/>
                <w:sz w:val="21"/>
                <w:szCs w:val="21"/>
                <w:lang w:val="en-US" w:eastAsia="zh-CN" w:bidi="ar-SA"/>
              </w:rPr>
            </w:pPr>
            <w:r>
              <w:rPr>
                <w:rFonts w:hint="default" w:ascii="Times New Roman" w:hAnsi="Times New Roman" w:eastAsia="宋体" w:cs="Times New Roman"/>
                <w:b w:val="0"/>
                <w:bCs/>
                <w:sz w:val="21"/>
                <w:szCs w:val="21"/>
                <w:lang w:val="zh-CN"/>
              </w:rPr>
              <w:t>生产部</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78" w:type="dxa"/>
            <w:vAlign w:val="center"/>
          </w:tcPr>
          <w:p>
            <w:pPr>
              <w:spacing w:line="240" w:lineRule="auto"/>
              <w:jc w:val="center"/>
              <w:rPr>
                <w:rFonts w:hint="default" w:ascii="Times New Roman" w:hAnsi="Times New Roman" w:eastAsia="宋体" w:cs="Times New Roman"/>
                <w:b w:val="0"/>
                <w:bCs/>
                <w:kern w:val="2"/>
                <w:sz w:val="21"/>
                <w:szCs w:val="21"/>
                <w:lang w:val="en-US" w:eastAsia="zh-CN" w:bidi="ar-SA"/>
              </w:rPr>
            </w:pPr>
            <w:r>
              <w:rPr>
                <w:rFonts w:hint="default" w:ascii="Times New Roman" w:hAnsi="Times New Roman" w:eastAsia="宋体" w:cs="Times New Roman"/>
                <w:sz w:val="21"/>
                <w:szCs w:val="21"/>
              </w:rPr>
              <w:t>F12</w:t>
            </w:r>
          </w:p>
        </w:tc>
        <w:tc>
          <w:tcPr>
            <w:tcW w:w="2601" w:type="dxa"/>
            <w:vAlign w:val="center"/>
          </w:tcPr>
          <w:p>
            <w:pPr>
              <w:spacing w:line="240" w:lineRule="auto"/>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产品防潮、防尘、防火</w:t>
            </w:r>
          </w:p>
        </w:tc>
        <w:tc>
          <w:tcPr>
            <w:tcW w:w="1155" w:type="dxa"/>
            <w:vAlign w:val="center"/>
          </w:tcPr>
          <w:p>
            <w:pPr>
              <w:spacing w:line="240" w:lineRule="auto"/>
              <w:jc w:val="center"/>
              <w:rPr>
                <w:rFonts w:hint="default" w:ascii="Times New Roman" w:hAnsi="Times New Roman" w:eastAsia="宋体" w:cs="Times New Roman"/>
                <w:color w:val="000000"/>
                <w:kern w:val="2"/>
                <w:sz w:val="21"/>
                <w:szCs w:val="21"/>
                <w:vertAlign w:val="baseline"/>
                <w:lang w:val="en-US" w:eastAsia="zh-CN" w:bidi="ar"/>
              </w:rPr>
            </w:pPr>
            <w:r>
              <w:rPr>
                <w:rFonts w:hint="default" w:ascii="Times New Roman" w:hAnsi="Times New Roman" w:eastAsia="宋体" w:cs="Times New Roman"/>
                <w:sz w:val="21"/>
                <w:szCs w:val="21"/>
              </w:rPr>
              <w:t>0</w:t>
            </w:r>
          </w:p>
        </w:tc>
        <w:tc>
          <w:tcPr>
            <w:tcW w:w="1380" w:type="dxa"/>
            <w:vAlign w:val="center"/>
          </w:tcPr>
          <w:p>
            <w:pPr>
              <w:keepNext w:val="0"/>
              <w:keepLines w:val="0"/>
              <w:widowControl w:val="0"/>
              <w:suppressLineNumbers w:val="0"/>
              <w:spacing w:before="0" w:beforeAutospacing="0" w:after="0" w:afterAutospacing="0" w:line="240" w:lineRule="auto"/>
              <w:ind w:left="-105" w:leftChars="-50" w:right="-105" w:rightChars="-50"/>
              <w:jc w:val="center"/>
              <w:rPr>
                <w:rFonts w:hint="default" w:ascii="Times New Roman" w:hAnsi="Times New Roman" w:eastAsia="宋体" w:cs="Times New Roman"/>
                <w:b w:val="0"/>
                <w:bCs/>
                <w:color w:val="000000"/>
                <w:kern w:val="2"/>
                <w:sz w:val="21"/>
                <w:szCs w:val="21"/>
                <w:lang w:val="en-US" w:eastAsia="zh-CN" w:bidi="ar-SA"/>
              </w:rPr>
            </w:pPr>
            <w:r>
              <w:rPr>
                <w:rFonts w:hint="default" w:ascii="Times New Roman" w:hAnsi="Times New Roman" w:eastAsia="宋体" w:cs="Times New Roman"/>
                <w:b w:val="0"/>
                <w:bCs/>
                <w:color w:val="000000"/>
                <w:sz w:val="21"/>
                <w:szCs w:val="21"/>
                <w:lang w:val="en-US"/>
              </w:rPr>
              <w:t>2021.</w:t>
            </w:r>
            <w:r>
              <w:rPr>
                <w:rFonts w:hint="default" w:ascii="Times New Roman" w:hAnsi="Times New Roman" w:eastAsia="宋体" w:cs="Times New Roman"/>
                <w:b w:val="0"/>
                <w:bCs/>
                <w:color w:val="000000"/>
                <w:sz w:val="21"/>
                <w:szCs w:val="21"/>
                <w:lang w:val="en-US" w:eastAsia="zh-CN"/>
              </w:rPr>
              <w:t>8</w:t>
            </w:r>
          </w:p>
        </w:tc>
        <w:tc>
          <w:tcPr>
            <w:tcW w:w="1351" w:type="dxa"/>
            <w:vAlign w:val="center"/>
          </w:tcPr>
          <w:p>
            <w:pPr>
              <w:keepNext w:val="0"/>
              <w:keepLines w:val="0"/>
              <w:widowControl w:val="0"/>
              <w:suppressLineNumbers w:val="0"/>
              <w:spacing w:before="0" w:beforeAutospacing="0" w:after="0" w:afterAutospacing="0" w:line="240" w:lineRule="auto"/>
              <w:ind w:left="-105" w:leftChars="-50" w:right="-105" w:rightChars="-50"/>
              <w:jc w:val="center"/>
              <w:rPr>
                <w:rFonts w:hint="default" w:ascii="Times New Roman" w:hAnsi="Times New Roman" w:eastAsia="宋体" w:cs="Times New Roman"/>
                <w:b w:val="0"/>
                <w:bCs/>
                <w:color w:val="000000"/>
                <w:kern w:val="2"/>
                <w:sz w:val="21"/>
                <w:szCs w:val="21"/>
                <w:lang w:val="en-US" w:eastAsia="zh-CN" w:bidi="ar-SA"/>
              </w:rPr>
            </w:pPr>
            <w:r>
              <w:rPr>
                <w:rFonts w:hint="default" w:ascii="Times New Roman" w:hAnsi="Times New Roman" w:eastAsia="宋体" w:cs="Times New Roman"/>
                <w:b w:val="0"/>
                <w:bCs/>
                <w:color w:val="000000"/>
                <w:sz w:val="21"/>
                <w:szCs w:val="21"/>
                <w:lang w:val="en-US"/>
              </w:rPr>
              <w:t>2021.</w:t>
            </w:r>
            <w:r>
              <w:rPr>
                <w:rFonts w:hint="default" w:ascii="Times New Roman" w:hAnsi="Times New Roman" w:eastAsia="宋体" w:cs="Times New Roman"/>
                <w:b w:val="0"/>
                <w:bCs/>
                <w:color w:val="000000"/>
                <w:sz w:val="21"/>
                <w:szCs w:val="21"/>
                <w:lang w:val="en-US" w:eastAsia="zh-CN"/>
              </w:rPr>
              <w:t>8</w:t>
            </w:r>
          </w:p>
        </w:tc>
        <w:tc>
          <w:tcPr>
            <w:tcW w:w="1057" w:type="dxa"/>
            <w:vAlign w:val="center"/>
          </w:tcPr>
          <w:p>
            <w:pPr>
              <w:keepNext w:val="0"/>
              <w:keepLines w:val="0"/>
              <w:widowControl w:val="0"/>
              <w:suppressLineNumbers w:val="0"/>
              <w:adjustRightInd w:val="0"/>
              <w:snapToGrid w:val="0"/>
              <w:spacing w:before="0" w:beforeAutospacing="0" w:after="0" w:afterAutospacing="0" w:line="240" w:lineRule="auto"/>
              <w:ind w:left="-107" w:leftChars="-51" w:right="-107" w:rightChars="-51"/>
              <w:jc w:val="center"/>
              <w:rPr>
                <w:rFonts w:hint="default" w:ascii="Times New Roman" w:hAnsi="Times New Roman" w:eastAsia="宋体" w:cs="Times New Roman"/>
                <w:b w:val="0"/>
                <w:bCs/>
                <w:color w:val="000000"/>
                <w:kern w:val="2"/>
                <w:sz w:val="21"/>
                <w:szCs w:val="21"/>
                <w:lang w:val="en-US" w:eastAsia="zh-CN" w:bidi="ar-SA"/>
              </w:rPr>
            </w:pPr>
            <w:r>
              <w:rPr>
                <w:rFonts w:hint="default" w:ascii="Times New Roman" w:hAnsi="Times New Roman" w:eastAsia="宋体" w:cs="Times New Roman"/>
                <w:b w:val="0"/>
                <w:bCs/>
                <w:sz w:val="21"/>
                <w:szCs w:val="21"/>
                <w:lang w:val="zh-CN"/>
              </w:rPr>
              <w:t>生产部</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78" w:type="dxa"/>
            <w:vAlign w:val="center"/>
          </w:tcPr>
          <w:p>
            <w:pPr>
              <w:spacing w:line="240" w:lineRule="auto"/>
              <w:jc w:val="center"/>
              <w:rPr>
                <w:rFonts w:hint="default" w:ascii="Times New Roman" w:hAnsi="Times New Roman" w:eastAsia="宋体" w:cs="Times New Roman"/>
                <w:b w:val="0"/>
                <w:bCs/>
                <w:spacing w:val="4"/>
                <w:kern w:val="0"/>
                <w:sz w:val="21"/>
                <w:szCs w:val="21"/>
                <w:lang w:val="en-US" w:eastAsia="zh-CN" w:bidi="ar-SA"/>
              </w:rPr>
            </w:pPr>
            <w:r>
              <w:rPr>
                <w:rFonts w:hint="default" w:ascii="Times New Roman" w:hAnsi="Times New Roman" w:eastAsia="宋体" w:cs="Times New Roman"/>
                <w:sz w:val="21"/>
                <w:szCs w:val="21"/>
              </w:rPr>
              <w:t>F13</w:t>
            </w:r>
          </w:p>
        </w:tc>
        <w:tc>
          <w:tcPr>
            <w:tcW w:w="2601" w:type="dxa"/>
            <w:vAlign w:val="center"/>
          </w:tcPr>
          <w:p>
            <w:pPr>
              <w:spacing w:line="240" w:lineRule="auto"/>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制定合理的奖惩制度</w:t>
            </w:r>
          </w:p>
        </w:tc>
        <w:tc>
          <w:tcPr>
            <w:tcW w:w="1155" w:type="dxa"/>
            <w:vAlign w:val="center"/>
          </w:tcPr>
          <w:p>
            <w:pPr>
              <w:spacing w:line="240" w:lineRule="auto"/>
              <w:jc w:val="center"/>
              <w:rPr>
                <w:rFonts w:hint="default" w:ascii="Times New Roman" w:hAnsi="Times New Roman" w:eastAsia="宋体" w:cs="Times New Roman"/>
                <w:color w:val="000000"/>
                <w:kern w:val="2"/>
                <w:sz w:val="21"/>
                <w:szCs w:val="21"/>
                <w:vertAlign w:val="baseline"/>
                <w:lang w:val="en-US" w:eastAsia="zh-CN" w:bidi="ar"/>
              </w:rPr>
            </w:pPr>
            <w:r>
              <w:rPr>
                <w:rFonts w:hint="default" w:ascii="Times New Roman" w:hAnsi="Times New Roman" w:eastAsia="宋体" w:cs="Times New Roman"/>
                <w:sz w:val="21"/>
                <w:szCs w:val="21"/>
              </w:rPr>
              <w:t>0</w:t>
            </w:r>
          </w:p>
        </w:tc>
        <w:tc>
          <w:tcPr>
            <w:tcW w:w="1380" w:type="dxa"/>
            <w:vAlign w:val="center"/>
          </w:tcPr>
          <w:p>
            <w:pPr>
              <w:keepNext w:val="0"/>
              <w:keepLines w:val="0"/>
              <w:widowControl w:val="0"/>
              <w:suppressLineNumbers w:val="0"/>
              <w:spacing w:before="0" w:beforeAutospacing="0" w:after="0" w:afterAutospacing="0" w:line="240" w:lineRule="auto"/>
              <w:ind w:left="-105" w:leftChars="-50" w:right="-105" w:rightChars="-50"/>
              <w:jc w:val="center"/>
              <w:rPr>
                <w:rFonts w:hint="default" w:ascii="Times New Roman" w:hAnsi="Times New Roman" w:eastAsia="宋体" w:cs="Times New Roman"/>
                <w:b w:val="0"/>
                <w:bCs/>
                <w:color w:val="000000"/>
                <w:kern w:val="2"/>
                <w:sz w:val="21"/>
                <w:szCs w:val="21"/>
                <w:lang w:val="en-US" w:eastAsia="zh-CN" w:bidi="ar-SA"/>
              </w:rPr>
            </w:pPr>
            <w:r>
              <w:rPr>
                <w:rFonts w:hint="default" w:ascii="Times New Roman" w:hAnsi="Times New Roman" w:eastAsia="宋体" w:cs="Times New Roman"/>
                <w:b w:val="0"/>
                <w:bCs/>
                <w:color w:val="000000"/>
                <w:sz w:val="21"/>
                <w:szCs w:val="21"/>
                <w:lang w:val="en-US"/>
              </w:rPr>
              <w:t>2021.</w:t>
            </w:r>
            <w:r>
              <w:rPr>
                <w:rFonts w:hint="default" w:ascii="Times New Roman" w:hAnsi="Times New Roman" w:eastAsia="宋体" w:cs="Times New Roman"/>
                <w:b w:val="0"/>
                <w:bCs/>
                <w:color w:val="000000"/>
                <w:sz w:val="21"/>
                <w:szCs w:val="21"/>
                <w:lang w:val="en-US" w:eastAsia="zh-CN"/>
              </w:rPr>
              <w:t>8</w:t>
            </w:r>
          </w:p>
        </w:tc>
        <w:tc>
          <w:tcPr>
            <w:tcW w:w="1351" w:type="dxa"/>
            <w:vAlign w:val="center"/>
          </w:tcPr>
          <w:p>
            <w:pPr>
              <w:keepNext w:val="0"/>
              <w:keepLines w:val="0"/>
              <w:widowControl w:val="0"/>
              <w:suppressLineNumbers w:val="0"/>
              <w:spacing w:before="0" w:beforeAutospacing="0" w:after="0" w:afterAutospacing="0" w:line="240" w:lineRule="auto"/>
              <w:ind w:left="-105" w:leftChars="-50" w:right="-105" w:rightChars="-50"/>
              <w:jc w:val="center"/>
              <w:rPr>
                <w:rFonts w:hint="default" w:ascii="Times New Roman" w:hAnsi="Times New Roman" w:eastAsia="宋体" w:cs="Times New Roman"/>
                <w:b w:val="0"/>
                <w:bCs/>
                <w:color w:val="000000"/>
                <w:kern w:val="2"/>
                <w:sz w:val="21"/>
                <w:szCs w:val="21"/>
                <w:lang w:val="en-US" w:eastAsia="zh-CN" w:bidi="ar-SA"/>
              </w:rPr>
            </w:pPr>
            <w:r>
              <w:rPr>
                <w:rFonts w:hint="default" w:ascii="Times New Roman" w:hAnsi="Times New Roman" w:eastAsia="宋体" w:cs="Times New Roman"/>
                <w:b w:val="0"/>
                <w:bCs/>
                <w:color w:val="000000"/>
                <w:sz w:val="21"/>
                <w:szCs w:val="21"/>
                <w:lang w:val="en-US"/>
              </w:rPr>
              <w:t>2021.</w:t>
            </w:r>
            <w:r>
              <w:rPr>
                <w:rFonts w:hint="default" w:ascii="Times New Roman" w:hAnsi="Times New Roman" w:eastAsia="宋体" w:cs="Times New Roman"/>
                <w:b w:val="0"/>
                <w:bCs/>
                <w:color w:val="000000"/>
                <w:sz w:val="21"/>
                <w:szCs w:val="21"/>
                <w:lang w:val="en-US" w:eastAsia="zh-CN"/>
              </w:rPr>
              <w:t>8</w:t>
            </w:r>
          </w:p>
        </w:tc>
        <w:tc>
          <w:tcPr>
            <w:tcW w:w="1057" w:type="dxa"/>
            <w:vAlign w:val="center"/>
          </w:tcPr>
          <w:p>
            <w:pPr>
              <w:keepNext w:val="0"/>
              <w:keepLines w:val="0"/>
              <w:widowControl w:val="0"/>
              <w:suppressLineNumbers w:val="0"/>
              <w:adjustRightInd w:val="0"/>
              <w:snapToGrid w:val="0"/>
              <w:spacing w:before="0" w:beforeAutospacing="0" w:after="0" w:afterAutospacing="0" w:line="240" w:lineRule="auto"/>
              <w:ind w:left="-107" w:leftChars="-51" w:right="-107" w:rightChars="-51"/>
              <w:jc w:val="center"/>
              <w:rPr>
                <w:rFonts w:hint="default" w:ascii="Times New Roman" w:hAnsi="Times New Roman" w:eastAsia="宋体" w:cs="Times New Roman"/>
                <w:b w:val="0"/>
                <w:bCs/>
                <w:kern w:val="0"/>
                <w:sz w:val="21"/>
                <w:szCs w:val="21"/>
                <w:lang w:val="en-US" w:eastAsia="zh-CN" w:bidi="ar-SA"/>
              </w:rPr>
            </w:pPr>
            <w:r>
              <w:rPr>
                <w:rFonts w:hint="default" w:ascii="Times New Roman" w:hAnsi="Times New Roman" w:eastAsia="宋体" w:cs="Times New Roman"/>
                <w:b w:val="0"/>
                <w:bCs/>
                <w:sz w:val="21"/>
                <w:szCs w:val="21"/>
                <w:lang w:val="en-US" w:eastAsia="zh-CN"/>
              </w:rPr>
              <w:t>综合部、财务部</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78" w:type="dxa"/>
            <w:vAlign w:val="center"/>
          </w:tcPr>
          <w:p>
            <w:pPr>
              <w:spacing w:line="240" w:lineRule="auto"/>
              <w:jc w:val="center"/>
              <w:rPr>
                <w:rFonts w:hint="default" w:ascii="Times New Roman" w:hAnsi="Times New Roman" w:eastAsia="宋体" w:cs="Times New Roman"/>
                <w:b w:val="0"/>
                <w:bCs/>
                <w:kern w:val="2"/>
                <w:sz w:val="21"/>
                <w:szCs w:val="21"/>
                <w:lang w:val="en-US" w:eastAsia="zh-CN" w:bidi="ar-SA"/>
              </w:rPr>
            </w:pPr>
            <w:r>
              <w:rPr>
                <w:rFonts w:hint="default" w:ascii="Times New Roman" w:hAnsi="Times New Roman" w:eastAsia="宋体" w:cs="Times New Roman"/>
                <w:sz w:val="21"/>
                <w:szCs w:val="21"/>
              </w:rPr>
              <w:t>F14</w:t>
            </w:r>
          </w:p>
        </w:tc>
        <w:tc>
          <w:tcPr>
            <w:tcW w:w="2601" w:type="dxa"/>
            <w:vAlign w:val="center"/>
          </w:tcPr>
          <w:p>
            <w:pPr>
              <w:spacing w:line="240" w:lineRule="auto"/>
              <w:jc w:val="center"/>
              <w:rPr>
                <w:rFonts w:hint="default" w:ascii="Times New Roman" w:hAnsi="Times New Roman" w:eastAsia="宋体" w:cs="Times New Roman"/>
                <w:kern w:val="2"/>
                <w:sz w:val="21"/>
                <w:szCs w:val="21"/>
                <w:lang w:val="en-US" w:eastAsia="zh-CN" w:bidi="ar-SA"/>
              </w:rPr>
            </w:pPr>
            <w:r>
              <w:rPr>
                <w:rFonts w:hint="eastAsia" w:ascii="Times New Roman" w:hAnsi="Times New Roman" w:eastAsia="宋体" w:cs="Times New Roman"/>
                <w:kern w:val="2"/>
                <w:sz w:val="21"/>
                <w:szCs w:val="21"/>
                <w:lang w:val="en-US" w:eastAsia="zh-CN" w:bidi="ar-SA"/>
              </w:rPr>
              <w:t>规范、精简盐酸使用</w:t>
            </w:r>
          </w:p>
        </w:tc>
        <w:tc>
          <w:tcPr>
            <w:tcW w:w="1155" w:type="dxa"/>
            <w:vAlign w:val="center"/>
          </w:tcPr>
          <w:p>
            <w:pPr>
              <w:spacing w:line="240" w:lineRule="auto"/>
              <w:jc w:val="center"/>
              <w:rPr>
                <w:rFonts w:hint="default" w:ascii="Times New Roman" w:hAnsi="Times New Roman" w:eastAsia="宋体" w:cs="Times New Roman"/>
                <w:color w:val="000000"/>
                <w:kern w:val="2"/>
                <w:sz w:val="21"/>
                <w:szCs w:val="21"/>
                <w:vertAlign w:val="baseline"/>
                <w:lang w:val="en-US" w:eastAsia="zh-CN" w:bidi="ar"/>
              </w:rPr>
            </w:pPr>
            <w:r>
              <w:rPr>
                <w:rFonts w:hint="default" w:ascii="Times New Roman" w:hAnsi="Times New Roman" w:eastAsia="宋体" w:cs="Times New Roman"/>
                <w:sz w:val="21"/>
                <w:szCs w:val="21"/>
              </w:rPr>
              <w:t>0</w:t>
            </w:r>
          </w:p>
        </w:tc>
        <w:tc>
          <w:tcPr>
            <w:tcW w:w="1380" w:type="dxa"/>
            <w:vAlign w:val="center"/>
          </w:tcPr>
          <w:p>
            <w:pPr>
              <w:keepNext w:val="0"/>
              <w:keepLines w:val="0"/>
              <w:widowControl w:val="0"/>
              <w:suppressLineNumbers w:val="0"/>
              <w:spacing w:before="0" w:beforeAutospacing="0" w:after="0" w:afterAutospacing="0" w:line="240" w:lineRule="auto"/>
              <w:ind w:left="-105" w:leftChars="-50" w:right="-105" w:rightChars="-50"/>
              <w:jc w:val="center"/>
              <w:rPr>
                <w:rFonts w:hint="default" w:ascii="Times New Roman" w:hAnsi="Times New Roman" w:eastAsia="宋体" w:cs="Times New Roman"/>
                <w:b w:val="0"/>
                <w:bCs/>
                <w:color w:val="000000"/>
                <w:kern w:val="2"/>
                <w:sz w:val="21"/>
                <w:szCs w:val="21"/>
                <w:lang w:val="en-US" w:eastAsia="zh-CN" w:bidi="ar-SA"/>
              </w:rPr>
            </w:pPr>
            <w:r>
              <w:rPr>
                <w:rFonts w:hint="default" w:ascii="Times New Roman" w:hAnsi="Times New Roman" w:eastAsia="宋体" w:cs="Times New Roman"/>
                <w:b w:val="0"/>
                <w:bCs/>
                <w:color w:val="000000"/>
                <w:sz w:val="21"/>
                <w:szCs w:val="21"/>
                <w:lang w:val="en-US"/>
              </w:rPr>
              <w:t>2021.</w:t>
            </w:r>
            <w:r>
              <w:rPr>
                <w:rFonts w:hint="default" w:ascii="Times New Roman" w:hAnsi="Times New Roman" w:eastAsia="宋体" w:cs="Times New Roman"/>
                <w:b w:val="0"/>
                <w:bCs/>
                <w:color w:val="000000"/>
                <w:sz w:val="21"/>
                <w:szCs w:val="21"/>
                <w:lang w:val="en-US" w:eastAsia="zh-CN"/>
              </w:rPr>
              <w:t>8</w:t>
            </w:r>
          </w:p>
        </w:tc>
        <w:tc>
          <w:tcPr>
            <w:tcW w:w="1351" w:type="dxa"/>
            <w:vAlign w:val="center"/>
          </w:tcPr>
          <w:p>
            <w:pPr>
              <w:keepNext w:val="0"/>
              <w:keepLines w:val="0"/>
              <w:widowControl w:val="0"/>
              <w:suppressLineNumbers w:val="0"/>
              <w:spacing w:before="0" w:beforeAutospacing="0" w:after="0" w:afterAutospacing="0" w:line="240" w:lineRule="auto"/>
              <w:ind w:left="-105" w:leftChars="-50" w:right="-105" w:rightChars="-50"/>
              <w:jc w:val="center"/>
              <w:rPr>
                <w:rFonts w:hint="default" w:ascii="Times New Roman" w:hAnsi="Times New Roman" w:eastAsia="宋体" w:cs="Times New Roman"/>
                <w:b w:val="0"/>
                <w:bCs/>
                <w:color w:val="000000"/>
                <w:kern w:val="2"/>
                <w:sz w:val="21"/>
                <w:szCs w:val="21"/>
                <w:lang w:val="en-US" w:eastAsia="zh-CN" w:bidi="ar-SA"/>
              </w:rPr>
            </w:pPr>
            <w:r>
              <w:rPr>
                <w:rFonts w:hint="default" w:ascii="Times New Roman" w:hAnsi="Times New Roman" w:eastAsia="宋体" w:cs="Times New Roman"/>
                <w:b w:val="0"/>
                <w:bCs/>
                <w:color w:val="000000"/>
                <w:sz w:val="21"/>
                <w:szCs w:val="21"/>
                <w:lang w:val="en-US"/>
              </w:rPr>
              <w:t>2021.</w:t>
            </w:r>
            <w:r>
              <w:rPr>
                <w:rFonts w:hint="default" w:ascii="Times New Roman" w:hAnsi="Times New Roman" w:eastAsia="宋体" w:cs="Times New Roman"/>
                <w:b w:val="0"/>
                <w:bCs/>
                <w:color w:val="000000"/>
                <w:sz w:val="21"/>
                <w:szCs w:val="21"/>
                <w:lang w:val="en-US" w:eastAsia="zh-CN"/>
              </w:rPr>
              <w:t>8</w:t>
            </w:r>
          </w:p>
        </w:tc>
        <w:tc>
          <w:tcPr>
            <w:tcW w:w="1057" w:type="dxa"/>
            <w:vAlign w:val="center"/>
          </w:tcPr>
          <w:p>
            <w:pPr>
              <w:keepNext w:val="0"/>
              <w:keepLines w:val="0"/>
              <w:widowControl w:val="0"/>
              <w:suppressLineNumbers w:val="0"/>
              <w:adjustRightInd w:val="0"/>
              <w:snapToGrid w:val="0"/>
              <w:spacing w:before="0" w:beforeAutospacing="0" w:after="0" w:afterAutospacing="0" w:line="240" w:lineRule="auto"/>
              <w:ind w:left="-107" w:leftChars="-51" w:right="-107" w:rightChars="-51"/>
              <w:jc w:val="center"/>
              <w:rPr>
                <w:rFonts w:hint="default" w:ascii="Times New Roman" w:hAnsi="Times New Roman" w:eastAsia="宋体" w:cs="Times New Roman"/>
                <w:b w:val="0"/>
                <w:bCs/>
                <w:kern w:val="2"/>
                <w:sz w:val="21"/>
                <w:szCs w:val="21"/>
                <w:lang w:val="en-US" w:eastAsia="zh-CN" w:bidi="ar-SA"/>
              </w:rPr>
            </w:pPr>
            <w:r>
              <w:rPr>
                <w:rFonts w:hint="default" w:ascii="Times New Roman" w:hAnsi="Times New Roman" w:eastAsia="宋体" w:cs="Times New Roman"/>
                <w:b w:val="0"/>
                <w:bCs/>
                <w:sz w:val="21"/>
                <w:szCs w:val="21"/>
                <w:lang w:val="en-US" w:eastAsia="zh-CN"/>
              </w:rPr>
              <w:t>综合部、保安部</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78" w:type="dxa"/>
            <w:vAlign w:val="center"/>
          </w:tcPr>
          <w:p>
            <w:pPr>
              <w:spacing w:line="240" w:lineRule="auto"/>
              <w:jc w:val="center"/>
              <w:rPr>
                <w:rFonts w:hint="default" w:ascii="Times New Roman" w:hAnsi="Times New Roman" w:eastAsia="宋体" w:cs="Times New Roman"/>
                <w:b w:val="0"/>
                <w:bCs/>
                <w:kern w:val="2"/>
                <w:sz w:val="21"/>
                <w:szCs w:val="21"/>
                <w:lang w:val="en-US" w:eastAsia="zh-CN" w:bidi="ar-SA"/>
              </w:rPr>
            </w:pPr>
            <w:r>
              <w:rPr>
                <w:rFonts w:hint="default" w:ascii="Times New Roman" w:hAnsi="Times New Roman" w:eastAsia="宋体" w:cs="Times New Roman"/>
                <w:sz w:val="21"/>
                <w:szCs w:val="21"/>
              </w:rPr>
              <w:t>F15</w:t>
            </w:r>
          </w:p>
        </w:tc>
        <w:tc>
          <w:tcPr>
            <w:tcW w:w="2601" w:type="dxa"/>
            <w:vAlign w:val="center"/>
          </w:tcPr>
          <w:p>
            <w:pPr>
              <w:spacing w:line="240" w:lineRule="auto"/>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增加垃圾桶数量</w:t>
            </w:r>
          </w:p>
        </w:tc>
        <w:tc>
          <w:tcPr>
            <w:tcW w:w="1155" w:type="dxa"/>
            <w:vAlign w:val="center"/>
          </w:tcPr>
          <w:p>
            <w:pPr>
              <w:spacing w:line="240" w:lineRule="auto"/>
              <w:jc w:val="center"/>
              <w:rPr>
                <w:rFonts w:hint="default" w:ascii="Times New Roman" w:hAnsi="Times New Roman" w:eastAsia="宋体" w:cs="Times New Roman"/>
                <w:color w:val="000000"/>
                <w:kern w:val="2"/>
                <w:sz w:val="21"/>
                <w:szCs w:val="21"/>
                <w:vertAlign w:val="baseline"/>
                <w:lang w:val="en-US" w:eastAsia="zh-CN" w:bidi="ar"/>
              </w:rPr>
            </w:pPr>
            <w:r>
              <w:rPr>
                <w:rFonts w:hint="default" w:ascii="Times New Roman" w:hAnsi="Times New Roman" w:eastAsia="宋体" w:cs="Times New Roman"/>
                <w:sz w:val="21"/>
                <w:szCs w:val="21"/>
              </w:rPr>
              <w:t>0.1</w:t>
            </w:r>
          </w:p>
        </w:tc>
        <w:tc>
          <w:tcPr>
            <w:tcW w:w="1380" w:type="dxa"/>
            <w:vAlign w:val="center"/>
          </w:tcPr>
          <w:p>
            <w:pPr>
              <w:keepNext w:val="0"/>
              <w:keepLines w:val="0"/>
              <w:widowControl w:val="0"/>
              <w:suppressLineNumbers w:val="0"/>
              <w:spacing w:before="0" w:beforeAutospacing="0" w:after="0" w:afterAutospacing="0" w:line="240" w:lineRule="auto"/>
              <w:ind w:left="-105" w:leftChars="-50" w:right="-105" w:rightChars="-50"/>
              <w:jc w:val="center"/>
              <w:rPr>
                <w:rFonts w:hint="default" w:ascii="Times New Roman" w:hAnsi="Times New Roman" w:eastAsia="宋体" w:cs="Times New Roman"/>
                <w:b w:val="0"/>
                <w:bCs/>
                <w:color w:val="000000"/>
                <w:kern w:val="2"/>
                <w:sz w:val="21"/>
                <w:szCs w:val="21"/>
                <w:lang w:val="en-US" w:eastAsia="zh-CN" w:bidi="ar-SA"/>
              </w:rPr>
            </w:pPr>
            <w:r>
              <w:rPr>
                <w:rFonts w:hint="default" w:ascii="Times New Roman" w:hAnsi="Times New Roman" w:eastAsia="宋体" w:cs="Times New Roman"/>
                <w:b w:val="0"/>
                <w:bCs/>
                <w:color w:val="000000"/>
                <w:sz w:val="21"/>
                <w:szCs w:val="21"/>
                <w:lang w:val="en-US"/>
              </w:rPr>
              <w:t>2021.</w:t>
            </w:r>
            <w:r>
              <w:rPr>
                <w:rFonts w:hint="default" w:ascii="Times New Roman" w:hAnsi="Times New Roman" w:eastAsia="宋体" w:cs="Times New Roman"/>
                <w:b w:val="0"/>
                <w:bCs/>
                <w:color w:val="000000"/>
                <w:sz w:val="21"/>
                <w:szCs w:val="21"/>
                <w:lang w:val="en-US" w:eastAsia="zh-CN"/>
              </w:rPr>
              <w:t>8</w:t>
            </w:r>
          </w:p>
        </w:tc>
        <w:tc>
          <w:tcPr>
            <w:tcW w:w="1351" w:type="dxa"/>
            <w:vAlign w:val="center"/>
          </w:tcPr>
          <w:p>
            <w:pPr>
              <w:keepNext w:val="0"/>
              <w:keepLines w:val="0"/>
              <w:widowControl w:val="0"/>
              <w:suppressLineNumbers w:val="0"/>
              <w:spacing w:before="0" w:beforeAutospacing="0" w:after="0" w:afterAutospacing="0" w:line="240" w:lineRule="auto"/>
              <w:ind w:left="-105" w:leftChars="-50" w:right="-105" w:rightChars="-50"/>
              <w:jc w:val="center"/>
              <w:rPr>
                <w:rFonts w:hint="default" w:ascii="Times New Roman" w:hAnsi="Times New Roman" w:eastAsia="宋体" w:cs="Times New Roman"/>
                <w:b w:val="0"/>
                <w:bCs/>
                <w:color w:val="000000"/>
                <w:kern w:val="2"/>
                <w:sz w:val="21"/>
                <w:szCs w:val="21"/>
                <w:lang w:val="en-US" w:eastAsia="zh-CN" w:bidi="ar-SA"/>
              </w:rPr>
            </w:pPr>
            <w:r>
              <w:rPr>
                <w:rFonts w:hint="default" w:ascii="Times New Roman" w:hAnsi="Times New Roman" w:eastAsia="宋体" w:cs="Times New Roman"/>
                <w:b w:val="0"/>
                <w:bCs/>
                <w:color w:val="000000"/>
                <w:sz w:val="21"/>
                <w:szCs w:val="21"/>
                <w:lang w:val="en-US"/>
              </w:rPr>
              <w:t>2021.</w:t>
            </w:r>
            <w:r>
              <w:rPr>
                <w:rFonts w:hint="default" w:ascii="Times New Roman" w:hAnsi="Times New Roman" w:eastAsia="宋体" w:cs="Times New Roman"/>
                <w:b w:val="0"/>
                <w:bCs/>
                <w:color w:val="000000"/>
                <w:sz w:val="21"/>
                <w:szCs w:val="21"/>
                <w:lang w:val="en-US" w:eastAsia="zh-CN"/>
              </w:rPr>
              <w:t>8</w:t>
            </w:r>
          </w:p>
        </w:tc>
        <w:tc>
          <w:tcPr>
            <w:tcW w:w="1057" w:type="dxa"/>
            <w:vAlign w:val="center"/>
          </w:tcPr>
          <w:p>
            <w:pPr>
              <w:keepNext w:val="0"/>
              <w:keepLines w:val="0"/>
              <w:widowControl w:val="0"/>
              <w:suppressLineNumbers w:val="0"/>
              <w:adjustRightInd w:val="0"/>
              <w:snapToGrid w:val="0"/>
              <w:spacing w:before="0" w:beforeAutospacing="0" w:after="0" w:afterAutospacing="0" w:line="240" w:lineRule="auto"/>
              <w:ind w:left="-107" w:leftChars="-51" w:right="-107" w:rightChars="-51"/>
              <w:jc w:val="center"/>
              <w:rPr>
                <w:rFonts w:hint="default" w:ascii="Times New Roman" w:hAnsi="Times New Roman" w:eastAsia="宋体" w:cs="Times New Roman"/>
                <w:b w:val="0"/>
                <w:bCs/>
                <w:kern w:val="2"/>
                <w:sz w:val="21"/>
                <w:szCs w:val="21"/>
                <w:lang w:val="en-US" w:eastAsia="zh-CN" w:bidi="ar-SA"/>
              </w:rPr>
            </w:pPr>
            <w:r>
              <w:rPr>
                <w:rFonts w:hint="default" w:ascii="Times New Roman" w:hAnsi="Times New Roman" w:eastAsia="宋体" w:cs="Times New Roman"/>
                <w:b w:val="0"/>
                <w:bCs/>
                <w:sz w:val="21"/>
                <w:szCs w:val="21"/>
                <w:lang w:val="en-US" w:eastAsia="zh-CN"/>
              </w:rPr>
              <w:t>综合部、财务部</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78" w:type="dxa"/>
            <w:vAlign w:val="center"/>
          </w:tcPr>
          <w:p>
            <w:pPr>
              <w:spacing w:line="240" w:lineRule="auto"/>
              <w:jc w:val="center"/>
              <w:rPr>
                <w:rFonts w:hint="default" w:ascii="Times New Roman" w:hAnsi="Times New Roman" w:eastAsia="宋体" w:cs="Times New Roman"/>
                <w:b w:val="0"/>
                <w:bCs/>
                <w:kern w:val="2"/>
                <w:sz w:val="21"/>
                <w:szCs w:val="21"/>
                <w:lang w:val="en-US" w:eastAsia="zh-CN" w:bidi="ar-SA"/>
              </w:rPr>
            </w:pPr>
            <w:r>
              <w:rPr>
                <w:rFonts w:hint="default" w:ascii="Times New Roman" w:hAnsi="Times New Roman" w:eastAsia="宋体" w:cs="Times New Roman"/>
                <w:sz w:val="21"/>
                <w:szCs w:val="21"/>
              </w:rPr>
              <w:t>F16</w:t>
            </w:r>
          </w:p>
        </w:tc>
        <w:tc>
          <w:tcPr>
            <w:tcW w:w="2601" w:type="dxa"/>
            <w:vAlign w:val="center"/>
          </w:tcPr>
          <w:p>
            <w:pPr>
              <w:spacing w:line="240" w:lineRule="auto"/>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及时调整工作班次</w:t>
            </w:r>
          </w:p>
        </w:tc>
        <w:tc>
          <w:tcPr>
            <w:tcW w:w="1155" w:type="dxa"/>
            <w:vAlign w:val="center"/>
          </w:tcPr>
          <w:p>
            <w:pPr>
              <w:spacing w:line="240" w:lineRule="auto"/>
              <w:jc w:val="center"/>
              <w:rPr>
                <w:rFonts w:hint="default" w:ascii="Times New Roman" w:hAnsi="Times New Roman" w:eastAsia="宋体" w:cs="Times New Roman"/>
                <w:color w:val="000000"/>
                <w:kern w:val="2"/>
                <w:sz w:val="21"/>
                <w:szCs w:val="21"/>
                <w:vertAlign w:val="baseline"/>
                <w:lang w:val="en-US" w:eastAsia="zh-CN" w:bidi="ar"/>
              </w:rPr>
            </w:pPr>
            <w:r>
              <w:rPr>
                <w:rFonts w:hint="default" w:ascii="Times New Roman" w:hAnsi="Times New Roman" w:eastAsia="宋体" w:cs="Times New Roman"/>
                <w:sz w:val="21"/>
                <w:szCs w:val="21"/>
              </w:rPr>
              <w:t>0</w:t>
            </w:r>
          </w:p>
        </w:tc>
        <w:tc>
          <w:tcPr>
            <w:tcW w:w="1380" w:type="dxa"/>
            <w:vAlign w:val="center"/>
          </w:tcPr>
          <w:p>
            <w:pPr>
              <w:keepNext w:val="0"/>
              <w:keepLines w:val="0"/>
              <w:widowControl w:val="0"/>
              <w:suppressLineNumbers w:val="0"/>
              <w:spacing w:before="0" w:beforeAutospacing="0" w:after="0" w:afterAutospacing="0" w:line="240" w:lineRule="auto"/>
              <w:ind w:left="-105" w:leftChars="-50" w:right="-105" w:rightChars="-50"/>
              <w:jc w:val="center"/>
              <w:rPr>
                <w:rFonts w:hint="default" w:ascii="Times New Roman" w:hAnsi="Times New Roman" w:eastAsia="宋体" w:cs="Times New Roman"/>
                <w:b w:val="0"/>
                <w:bCs/>
                <w:color w:val="000000"/>
                <w:kern w:val="2"/>
                <w:sz w:val="21"/>
                <w:szCs w:val="21"/>
                <w:lang w:val="en-US" w:eastAsia="zh-CN" w:bidi="ar-SA"/>
              </w:rPr>
            </w:pPr>
            <w:r>
              <w:rPr>
                <w:rFonts w:hint="default" w:ascii="Times New Roman" w:hAnsi="Times New Roman" w:eastAsia="宋体" w:cs="Times New Roman"/>
                <w:b w:val="0"/>
                <w:bCs/>
                <w:color w:val="000000"/>
                <w:sz w:val="21"/>
                <w:szCs w:val="21"/>
                <w:lang w:val="en-US"/>
              </w:rPr>
              <w:t>2021.</w:t>
            </w:r>
            <w:r>
              <w:rPr>
                <w:rFonts w:hint="default" w:ascii="Times New Roman" w:hAnsi="Times New Roman" w:eastAsia="宋体" w:cs="Times New Roman"/>
                <w:b w:val="0"/>
                <w:bCs/>
                <w:color w:val="000000"/>
                <w:sz w:val="21"/>
                <w:szCs w:val="21"/>
                <w:lang w:val="en-US" w:eastAsia="zh-CN"/>
              </w:rPr>
              <w:t>8</w:t>
            </w:r>
          </w:p>
        </w:tc>
        <w:tc>
          <w:tcPr>
            <w:tcW w:w="1351" w:type="dxa"/>
            <w:vAlign w:val="center"/>
          </w:tcPr>
          <w:p>
            <w:pPr>
              <w:keepNext w:val="0"/>
              <w:keepLines w:val="0"/>
              <w:widowControl w:val="0"/>
              <w:suppressLineNumbers w:val="0"/>
              <w:spacing w:before="0" w:beforeAutospacing="0" w:after="0" w:afterAutospacing="0" w:line="240" w:lineRule="auto"/>
              <w:ind w:left="-105" w:leftChars="-50" w:right="-105" w:rightChars="-50"/>
              <w:jc w:val="center"/>
              <w:rPr>
                <w:rFonts w:hint="default" w:ascii="Times New Roman" w:hAnsi="Times New Roman" w:eastAsia="宋体" w:cs="Times New Roman"/>
                <w:b w:val="0"/>
                <w:bCs/>
                <w:color w:val="000000"/>
                <w:kern w:val="2"/>
                <w:sz w:val="21"/>
                <w:szCs w:val="21"/>
                <w:lang w:val="en-US" w:eastAsia="zh-CN" w:bidi="ar-SA"/>
              </w:rPr>
            </w:pPr>
            <w:r>
              <w:rPr>
                <w:rFonts w:hint="default" w:ascii="Times New Roman" w:hAnsi="Times New Roman" w:eastAsia="宋体" w:cs="Times New Roman"/>
                <w:b w:val="0"/>
                <w:bCs/>
                <w:color w:val="000000"/>
                <w:sz w:val="21"/>
                <w:szCs w:val="21"/>
                <w:lang w:val="en-US"/>
              </w:rPr>
              <w:t>2021.</w:t>
            </w:r>
            <w:r>
              <w:rPr>
                <w:rFonts w:hint="default" w:ascii="Times New Roman" w:hAnsi="Times New Roman" w:eastAsia="宋体" w:cs="Times New Roman"/>
                <w:b w:val="0"/>
                <w:bCs/>
                <w:color w:val="000000"/>
                <w:sz w:val="21"/>
                <w:szCs w:val="21"/>
                <w:lang w:val="en-US" w:eastAsia="zh-CN"/>
              </w:rPr>
              <w:t>8</w:t>
            </w:r>
          </w:p>
        </w:tc>
        <w:tc>
          <w:tcPr>
            <w:tcW w:w="1057" w:type="dxa"/>
            <w:vAlign w:val="center"/>
          </w:tcPr>
          <w:p>
            <w:pPr>
              <w:keepNext w:val="0"/>
              <w:keepLines w:val="0"/>
              <w:widowControl w:val="0"/>
              <w:suppressLineNumbers w:val="0"/>
              <w:adjustRightInd w:val="0"/>
              <w:snapToGrid w:val="0"/>
              <w:spacing w:before="0" w:beforeAutospacing="0" w:after="0" w:afterAutospacing="0" w:line="240" w:lineRule="auto"/>
              <w:ind w:left="-107" w:leftChars="-51" w:right="-107" w:rightChars="-51"/>
              <w:jc w:val="center"/>
              <w:rPr>
                <w:rFonts w:hint="default" w:ascii="Times New Roman" w:hAnsi="Times New Roman" w:eastAsia="宋体" w:cs="Times New Roman"/>
                <w:b w:val="0"/>
                <w:bCs/>
                <w:kern w:val="2"/>
                <w:sz w:val="21"/>
                <w:szCs w:val="21"/>
                <w:lang w:val="en-US" w:eastAsia="zh-CN" w:bidi="ar-SA"/>
              </w:rPr>
            </w:pPr>
            <w:r>
              <w:rPr>
                <w:rFonts w:hint="default" w:ascii="Times New Roman" w:hAnsi="Times New Roman" w:eastAsia="宋体" w:cs="Times New Roman"/>
                <w:b w:val="0"/>
                <w:bCs/>
                <w:sz w:val="21"/>
                <w:szCs w:val="21"/>
                <w:lang w:val="zh-CN"/>
              </w:rPr>
              <w:t>生产部</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78" w:type="dxa"/>
            <w:vAlign w:val="center"/>
          </w:tcPr>
          <w:p>
            <w:pPr>
              <w:spacing w:line="240" w:lineRule="auto"/>
              <w:jc w:val="center"/>
              <w:rPr>
                <w:rFonts w:hint="default" w:ascii="Times New Roman" w:hAnsi="Times New Roman" w:eastAsia="宋体" w:cs="Times New Roman"/>
                <w:b w:val="0"/>
                <w:bCs/>
                <w:kern w:val="2"/>
                <w:sz w:val="21"/>
                <w:szCs w:val="21"/>
                <w:lang w:val="en-US" w:eastAsia="zh-CN" w:bidi="ar-SA"/>
              </w:rPr>
            </w:pPr>
            <w:r>
              <w:rPr>
                <w:rFonts w:hint="default" w:ascii="Times New Roman" w:hAnsi="Times New Roman" w:eastAsia="宋体" w:cs="Times New Roman"/>
                <w:sz w:val="21"/>
                <w:szCs w:val="21"/>
              </w:rPr>
              <w:t>F17</w:t>
            </w:r>
          </w:p>
        </w:tc>
        <w:tc>
          <w:tcPr>
            <w:tcW w:w="2601" w:type="dxa"/>
            <w:vAlign w:val="center"/>
          </w:tcPr>
          <w:p>
            <w:pPr>
              <w:spacing w:line="240" w:lineRule="auto"/>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应急预案的建立</w:t>
            </w:r>
          </w:p>
        </w:tc>
        <w:tc>
          <w:tcPr>
            <w:tcW w:w="1155" w:type="dxa"/>
            <w:vAlign w:val="center"/>
          </w:tcPr>
          <w:p>
            <w:pPr>
              <w:spacing w:line="240" w:lineRule="auto"/>
              <w:jc w:val="center"/>
              <w:rPr>
                <w:rFonts w:hint="default" w:ascii="Times New Roman" w:hAnsi="Times New Roman" w:eastAsia="宋体" w:cs="Times New Roman"/>
                <w:color w:val="000000"/>
                <w:kern w:val="2"/>
                <w:sz w:val="21"/>
                <w:szCs w:val="21"/>
                <w:vertAlign w:val="baseline"/>
                <w:lang w:val="en-US" w:eastAsia="zh-CN" w:bidi="ar"/>
              </w:rPr>
            </w:pPr>
            <w:r>
              <w:rPr>
                <w:rFonts w:hint="default" w:ascii="Times New Roman" w:hAnsi="Times New Roman" w:eastAsia="宋体" w:cs="Times New Roman"/>
                <w:sz w:val="21"/>
                <w:szCs w:val="21"/>
              </w:rPr>
              <w:t>0</w:t>
            </w:r>
          </w:p>
        </w:tc>
        <w:tc>
          <w:tcPr>
            <w:tcW w:w="1380" w:type="dxa"/>
            <w:vAlign w:val="center"/>
          </w:tcPr>
          <w:p>
            <w:pPr>
              <w:keepNext w:val="0"/>
              <w:keepLines w:val="0"/>
              <w:widowControl w:val="0"/>
              <w:suppressLineNumbers w:val="0"/>
              <w:spacing w:before="0" w:beforeAutospacing="0" w:after="0" w:afterAutospacing="0" w:line="240" w:lineRule="auto"/>
              <w:ind w:left="-105" w:leftChars="-50" w:right="-105" w:rightChars="-50"/>
              <w:jc w:val="center"/>
              <w:rPr>
                <w:rFonts w:hint="default" w:ascii="Times New Roman" w:hAnsi="Times New Roman" w:eastAsia="宋体" w:cs="Times New Roman"/>
                <w:b w:val="0"/>
                <w:bCs/>
                <w:color w:val="000000"/>
                <w:kern w:val="2"/>
                <w:sz w:val="21"/>
                <w:szCs w:val="21"/>
                <w:lang w:val="en-US" w:eastAsia="zh-CN" w:bidi="ar-SA"/>
              </w:rPr>
            </w:pPr>
            <w:r>
              <w:rPr>
                <w:rFonts w:hint="default" w:ascii="Times New Roman" w:hAnsi="Times New Roman" w:eastAsia="宋体" w:cs="Times New Roman"/>
                <w:b w:val="0"/>
                <w:bCs/>
                <w:color w:val="000000"/>
                <w:sz w:val="21"/>
                <w:szCs w:val="21"/>
                <w:lang w:val="en-US"/>
              </w:rPr>
              <w:t>2021.</w:t>
            </w:r>
            <w:r>
              <w:rPr>
                <w:rFonts w:hint="default" w:ascii="Times New Roman" w:hAnsi="Times New Roman" w:eastAsia="宋体" w:cs="Times New Roman"/>
                <w:b w:val="0"/>
                <w:bCs/>
                <w:color w:val="000000"/>
                <w:sz w:val="21"/>
                <w:szCs w:val="21"/>
                <w:lang w:val="en-US" w:eastAsia="zh-CN"/>
              </w:rPr>
              <w:t>8</w:t>
            </w:r>
          </w:p>
        </w:tc>
        <w:tc>
          <w:tcPr>
            <w:tcW w:w="1351" w:type="dxa"/>
            <w:vAlign w:val="center"/>
          </w:tcPr>
          <w:p>
            <w:pPr>
              <w:keepNext w:val="0"/>
              <w:keepLines w:val="0"/>
              <w:widowControl w:val="0"/>
              <w:suppressLineNumbers w:val="0"/>
              <w:spacing w:before="0" w:beforeAutospacing="0" w:after="0" w:afterAutospacing="0" w:line="240" w:lineRule="auto"/>
              <w:ind w:left="-105" w:leftChars="-50" w:right="-105" w:rightChars="-50"/>
              <w:jc w:val="center"/>
              <w:rPr>
                <w:rFonts w:hint="default" w:ascii="Times New Roman" w:hAnsi="Times New Roman" w:eastAsia="宋体" w:cs="Times New Roman"/>
                <w:b w:val="0"/>
                <w:bCs/>
                <w:color w:val="000000"/>
                <w:kern w:val="2"/>
                <w:sz w:val="21"/>
                <w:szCs w:val="21"/>
                <w:lang w:val="en-US" w:eastAsia="zh-CN" w:bidi="ar-SA"/>
              </w:rPr>
            </w:pPr>
            <w:r>
              <w:rPr>
                <w:rFonts w:hint="default" w:ascii="Times New Roman" w:hAnsi="Times New Roman" w:eastAsia="宋体" w:cs="Times New Roman"/>
                <w:b w:val="0"/>
                <w:bCs/>
                <w:color w:val="000000"/>
                <w:sz w:val="21"/>
                <w:szCs w:val="21"/>
                <w:lang w:val="en-US"/>
              </w:rPr>
              <w:t>2021.</w:t>
            </w:r>
            <w:r>
              <w:rPr>
                <w:rFonts w:hint="default" w:ascii="Times New Roman" w:hAnsi="Times New Roman" w:eastAsia="宋体" w:cs="Times New Roman"/>
                <w:b w:val="0"/>
                <w:bCs/>
                <w:color w:val="000000"/>
                <w:sz w:val="21"/>
                <w:szCs w:val="21"/>
                <w:lang w:val="en-US" w:eastAsia="zh-CN"/>
              </w:rPr>
              <w:t>8</w:t>
            </w:r>
          </w:p>
        </w:tc>
        <w:tc>
          <w:tcPr>
            <w:tcW w:w="1057" w:type="dxa"/>
            <w:vAlign w:val="center"/>
          </w:tcPr>
          <w:p>
            <w:pPr>
              <w:keepNext w:val="0"/>
              <w:keepLines w:val="0"/>
              <w:widowControl w:val="0"/>
              <w:suppressLineNumbers w:val="0"/>
              <w:adjustRightInd w:val="0"/>
              <w:snapToGrid w:val="0"/>
              <w:spacing w:before="0" w:beforeAutospacing="0" w:after="0" w:afterAutospacing="0" w:line="240" w:lineRule="auto"/>
              <w:ind w:left="-107" w:leftChars="-51" w:right="-107" w:rightChars="-51"/>
              <w:jc w:val="center"/>
              <w:rPr>
                <w:rFonts w:hint="default" w:ascii="Times New Roman" w:hAnsi="Times New Roman" w:eastAsia="宋体" w:cs="Times New Roman"/>
                <w:b w:val="0"/>
                <w:bCs/>
                <w:kern w:val="2"/>
                <w:sz w:val="21"/>
                <w:szCs w:val="21"/>
                <w:lang w:val="en-US" w:eastAsia="zh-CN" w:bidi="ar-SA"/>
              </w:rPr>
            </w:pPr>
            <w:r>
              <w:rPr>
                <w:rFonts w:hint="default" w:ascii="Times New Roman" w:hAnsi="Times New Roman" w:eastAsia="宋体" w:cs="Times New Roman"/>
                <w:b w:val="0"/>
                <w:bCs/>
                <w:sz w:val="21"/>
                <w:szCs w:val="21"/>
                <w:lang w:eastAsia="zh-CN"/>
              </w:rPr>
              <w:t>综合部、</w:t>
            </w:r>
            <w:r>
              <w:rPr>
                <w:rFonts w:hint="default" w:ascii="Times New Roman" w:hAnsi="Times New Roman" w:eastAsia="宋体" w:cs="Times New Roman"/>
                <w:b w:val="0"/>
                <w:bCs/>
                <w:sz w:val="21"/>
                <w:szCs w:val="21"/>
                <w:lang w:val="zh-CN"/>
              </w:rPr>
              <w:t>生产部</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78" w:type="dxa"/>
            <w:vAlign w:val="center"/>
          </w:tcPr>
          <w:p>
            <w:pPr>
              <w:spacing w:line="240" w:lineRule="auto"/>
              <w:jc w:val="center"/>
              <w:rPr>
                <w:rFonts w:hint="default" w:ascii="Times New Roman" w:hAnsi="Times New Roman" w:eastAsia="宋体" w:cs="Times New Roman"/>
                <w:b w:val="0"/>
                <w:bCs/>
                <w:kern w:val="2"/>
                <w:sz w:val="21"/>
                <w:szCs w:val="21"/>
                <w:lang w:val="en-US" w:eastAsia="zh-CN" w:bidi="ar-SA"/>
              </w:rPr>
            </w:pPr>
            <w:r>
              <w:rPr>
                <w:rFonts w:hint="default" w:ascii="Times New Roman" w:hAnsi="Times New Roman" w:eastAsia="宋体" w:cs="Times New Roman"/>
                <w:sz w:val="21"/>
                <w:szCs w:val="21"/>
              </w:rPr>
              <w:t>F18</w:t>
            </w:r>
          </w:p>
        </w:tc>
        <w:tc>
          <w:tcPr>
            <w:tcW w:w="2601" w:type="dxa"/>
            <w:vAlign w:val="center"/>
          </w:tcPr>
          <w:p>
            <w:pPr>
              <w:spacing w:line="240" w:lineRule="auto"/>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设备使用规章制度</w:t>
            </w:r>
          </w:p>
        </w:tc>
        <w:tc>
          <w:tcPr>
            <w:tcW w:w="1155" w:type="dxa"/>
            <w:vAlign w:val="center"/>
          </w:tcPr>
          <w:p>
            <w:pPr>
              <w:spacing w:line="240" w:lineRule="auto"/>
              <w:jc w:val="center"/>
              <w:rPr>
                <w:rFonts w:hint="default" w:ascii="Times New Roman" w:hAnsi="Times New Roman" w:eastAsia="宋体" w:cs="Times New Roman"/>
                <w:color w:val="000000"/>
                <w:kern w:val="2"/>
                <w:sz w:val="21"/>
                <w:szCs w:val="21"/>
                <w:vertAlign w:val="baseline"/>
                <w:lang w:val="en-US" w:eastAsia="zh-CN" w:bidi="ar"/>
              </w:rPr>
            </w:pPr>
            <w:r>
              <w:rPr>
                <w:rFonts w:hint="default" w:ascii="Times New Roman" w:hAnsi="Times New Roman" w:eastAsia="宋体" w:cs="Times New Roman"/>
                <w:sz w:val="21"/>
                <w:szCs w:val="21"/>
              </w:rPr>
              <w:t>0</w:t>
            </w:r>
          </w:p>
        </w:tc>
        <w:tc>
          <w:tcPr>
            <w:tcW w:w="1380" w:type="dxa"/>
            <w:vAlign w:val="center"/>
          </w:tcPr>
          <w:p>
            <w:pPr>
              <w:keepNext w:val="0"/>
              <w:keepLines w:val="0"/>
              <w:widowControl w:val="0"/>
              <w:suppressLineNumbers w:val="0"/>
              <w:spacing w:before="0" w:beforeAutospacing="0" w:after="0" w:afterAutospacing="0" w:line="240" w:lineRule="auto"/>
              <w:ind w:left="-105" w:leftChars="-50" w:right="-105" w:rightChars="-50"/>
              <w:jc w:val="center"/>
              <w:rPr>
                <w:rFonts w:hint="default" w:ascii="Times New Roman" w:hAnsi="Times New Roman" w:eastAsia="宋体" w:cs="Times New Roman"/>
                <w:b w:val="0"/>
                <w:bCs/>
                <w:color w:val="000000"/>
                <w:kern w:val="2"/>
                <w:sz w:val="21"/>
                <w:szCs w:val="21"/>
                <w:lang w:val="en-US" w:eastAsia="zh-CN" w:bidi="ar-SA"/>
              </w:rPr>
            </w:pPr>
            <w:r>
              <w:rPr>
                <w:rFonts w:hint="default" w:ascii="Times New Roman" w:hAnsi="Times New Roman" w:eastAsia="宋体" w:cs="Times New Roman"/>
                <w:b w:val="0"/>
                <w:bCs/>
                <w:color w:val="000000"/>
                <w:sz w:val="21"/>
                <w:szCs w:val="21"/>
                <w:lang w:val="en-US"/>
              </w:rPr>
              <w:t>2021.</w:t>
            </w:r>
            <w:r>
              <w:rPr>
                <w:rFonts w:hint="default" w:ascii="Times New Roman" w:hAnsi="Times New Roman" w:eastAsia="宋体" w:cs="Times New Roman"/>
                <w:b w:val="0"/>
                <w:bCs/>
                <w:color w:val="000000"/>
                <w:sz w:val="21"/>
                <w:szCs w:val="21"/>
                <w:lang w:val="en-US" w:eastAsia="zh-CN"/>
              </w:rPr>
              <w:t>8</w:t>
            </w:r>
          </w:p>
        </w:tc>
        <w:tc>
          <w:tcPr>
            <w:tcW w:w="1351" w:type="dxa"/>
            <w:vAlign w:val="center"/>
          </w:tcPr>
          <w:p>
            <w:pPr>
              <w:keepNext w:val="0"/>
              <w:keepLines w:val="0"/>
              <w:widowControl w:val="0"/>
              <w:suppressLineNumbers w:val="0"/>
              <w:spacing w:before="0" w:beforeAutospacing="0" w:after="0" w:afterAutospacing="0" w:line="240" w:lineRule="auto"/>
              <w:ind w:left="-105" w:leftChars="-50" w:right="-105" w:rightChars="-50"/>
              <w:jc w:val="center"/>
              <w:rPr>
                <w:rFonts w:hint="default" w:ascii="Times New Roman" w:hAnsi="Times New Roman" w:eastAsia="宋体" w:cs="Times New Roman"/>
                <w:b w:val="0"/>
                <w:bCs/>
                <w:color w:val="000000"/>
                <w:kern w:val="2"/>
                <w:sz w:val="21"/>
                <w:szCs w:val="21"/>
                <w:lang w:val="en-US" w:eastAsia="zh-CN" w:bidi="ar-SA"/>
              </w:rPr>
            </w:pPr>
            <w:r>
              <w:rPr>
                <w:rFonts w:hint="default" w:ascii="Times New Roman" w:hAnsi="Times New Roman" w:eastAsia="宋体" w:cs="Times New Roman"/>
                <w:b w:val="0"/>
                <w:bCs/>
                <w:color w:val="000000"/>
                <w:sz w:val="21"/>
                <w:szCs w:val="21"/>
                <w:lang w:val="en-US"/>
              </w:rPr>
              <w:t>2021.</w:t>
            </w:r>
            <w:r>
              <w:rPr>
                <w:rFonts w:hint="default" w:ascii="Times New Roman" w:hAnsi="Times New Roman" w:eastAsia="宋体" w:cs="Times New Roman"/>
                <w:b w:val="0"/>
                <w:bCs/>
                <w:color w:val="000000"/>
                <w:sz w:val="21"/>
                <w:szCs w:val="21"/>
                <w:lang w:val="en-US" w:eastAsia="zh-CN"/>
              </w:rPr>
              <w:t>8</w:t>
            </w:r>
          </w:p>
        </w:tc>
        <w:tc>
          <w:tcPr>
            <w:tcW w:w="1057" w:type="dxa"/>
            <w:vAlign w:val="center"/>
          </w:tcPr>
          <w:p>
            <w:pPr>
              <w:keepNext w:val="0"/>
              <w:keepLines w:val="0"/>
              <w:widowControl w:val="0"/>
              <w:suppressLineNumbers w:val="0"/>
              <w:adjustRightInd w:val="0"/>
              <w:snapToGrid w:val="0"/>
              <w:spacing w:before="0" w:beforeAutospacing="0" w:after="0" w:afterAutospacing="0" w:line="240" w:lineRule="auto"/>
              <w:ind w:left="-107" w:leftChars="-51" w:right="-107" w:rightChars="-51"/>
              <w:jc w:val="center"/>
              <w:rPr>
                <w:rFonts w:hint="default" w:ascii="Times New Roman" w:hAnsi="Times New Roman" w:eastAsia="宋体" w:cs="Times New Roman"/>
                <w:b w:val="0"/>
                <w:bCs/>
                <w:kern w:val="2"/>
                <w:sz w:val="21"/>
                <w:szCs w:val="21"/>
                <w:lang w:val="en-US" w:eastAsia="zh-CN" w:bidi="ar-SA"/>
              </w:rPr>
            </w:pPr>
            <w:r>
              <w:rPr>
                <w:rFonts w:hint="default" w:ascii="Times New Roman" w:hAnsi="Times New Roman" w:eastAsia="宋体" w:cs="Times New Roman"/>
                <w:b w:val="0"/>
                <w:bCs/>
                <w:color w:val="000000"/>
                <w:sz w:val="21"/>
                <w:szCs w:val="21"/>
              </w:rPr>
              <w:t>生产部</w:t>
            </w:r>
            <w:r>
              <w:rPr>
                <w:rFonts w:hint="default" w:ascii="Times New Roman" w:hAnsi="Times New Roman" w:eastAsia="宋体" w:cs="Times New Roman"/>
                <w:b w:val="0"/>
                <w:bCs/>
                <w:color w:val="000000"/>
                <w:sz w:val="21"/>
                <w:szCs w:val="21"/>
                <w:lang w:eastAsia="zh-CN"/>
              </w:rPr>
              <w:t>、</w:t>
            </w:r>
            <w:r>
              <w:rPr>
                <w:rFonts w:hint="default" w:ascii="Times New Roman" w:hAnsi="Times New Roman" w:eastAsia="宋体" w:cs="Times New Roman"/>
                <w:b w:val="0"/>
                <w:bCs/>
                <w:kern w:val="2"/>
                <w:sz w:val="21"/>
                <w:szCs w:val="21"/>
                <w:lang w:val="en-US" w:eastAsia="zh-CN" w:bidi="ar-SA"/>
              </w:rPr>
              <w:t>设备管理</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0" w:type="auto"/>
            <w:vAlign w:val="center"/>
          </w:tcPr>
          <w:p>
            <w:pPr>
              <w:spacing w:line="240" w:lineRule="auto"/>
              <w:jc w:val="center"/>
              <w:rPr>
                <w:rFonts w:hint="default" w:ascii="Times New Roman" w:hAnsi="Times New Roman" w:eastAsia="宋体" w:cs="Times New Roman"/>
                <w:b w:val="0"/>
                <w:bCs/>
                <w:kern w:val="2"/>
                <w:sz w:val="21"/>
                <w:szCs w:val="21"/>
                <w:lang w:val="en-US" w:eastAsia="zh-CN" w:bidi="ar-SA"/>
              </w:rPr>
            </w:pPr>
            <w:r>
              <w:rPr>
                <w:rFonts w:hint="eastAsia" w:ascii="Times New Roman" w:hAnsi="Times New Roman" w:eastAsia="宋体" w:cs="Times New Roman"/>
                <w:b w:val="0"/>
                <w:bCs/>
                <w:kern w:val="2"/>
                <w:sz w:val="21"/>
                <w:szCs w:val="21"/>
                <w:lang w:val="en-US" w:eastAsia="zh-CN" w:bidi="ar-SA"/>
              </w:rPr>
              <w:t>F19</w:t>
            </w:r>
          </w:p>
        </w:tc>
        <w:tc>
          <w:tcPr>
            <w:tcW w:w="2601" w:type="dxa"/>
            <w:vAlign w:val="center"/>
          </w:tcPr>
          <w:p>
            <w:pPr>
              <w:spacing w:line="240" w:lineRule="auto"/>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eastAsia="zh-CN"/>
              </w:rPr>
              <w:t>铺设塑料地板</w:t>
            </w:r>
          </w:p>
        </w:tc>
        <w:tc>
          <w:tcPr>
            <w:tcW w:w="1155" w:type="dxa"/>
            <w:vAlign w:val="center"/>
          </w:tcPr>
          <w:p>
            <w:pPr>
              <w:spacing w:line="240" w:lineRule="auto"/>
              <w:jc w:val="center"/>
              <w:rPr>
                <w:rFonts w:hint="default" w:ascii="Times New Roman" w:hAnsi="Times New Roman" w:eastAsia="宋体" w:cs="Times New Roman"/>
                <w:color w:val="000000"/>
                <w:kern w:val="2"/>
                <w:sz w:val="21"/>
                <w:szCs w:val="21"/>
                <w:vertAlign w:val="baseline"/>
                <w:lang w:val="en-US" w:eastAsia="zh-CN" w:bidi="ar"/>
              </w:rPr>
            </w:pPr>
            <w:r>
              <w:rPr>
                <w:rFonts w:hint="eastAsia" w:ascii="Times New Roman" w:hAnsi="Times New Roman" w:eastAsia="宋体" w:cs="Times New Roman"/>
                <w:color w:val="000000"/>
                <w:kern w:val="2"/>
                <w:sz w:val="21"/>
                <w:szCs w:val="21"/>
                <w:vertAlign w:val="baseline"/>
                <w:lang w:val="en-US" w:eastAsia="zh-CN" w:bidi="ar"/>
              </w:rPr>
              <w:t>3</w:t>
            </w:r>
          </w:p>
        </w:tc>
        <w:tc>
          <w:tcPr>
            <w:tcW w:w="1380" w:type="dxa"/>
            <w:vAlign w:val="center"/>
          </w:tcPr>
          <w:p>
            <w:pPr>
              <w:keepNext w:val="0"/>
              <w:keepLines w:val="0"/>
              <w:widowControl w:val="0"/>
              <w:suppressLineNumbers w:val="0"/>
              <w:spacing w:before="0" w:beforeAutospacing="0" w:after="0" w:afterAutospacing="0" w:line="240" w:lineRule="auto"/>
              <w:ind w:left="-105" w:leftChars="-50" w:right="-105" w:rightChars="-50"/>
              <w:jc w:val="center"/>
              <w:rPr>
                <w:rFonts w:hint="default" w:ascii="Times New Roman" w:hAnsi="Times New Roman" w:eastAsia="宋体" w:cs="Times New Roman"/>
                <w:b w:val="0"/>
                <w:bCs/>
                <w:color w:val="000000"/>
                <w:kern w:val="2"/>
                <w:sz w:val="21"/>
                <w:szCs w:val="21"/>
                <w:lang w:val="en-US" w:eastAsia="zh-CN" w:bidi="ar-SA"/>
              </w:rPr>
            </w:pPr>
            <w:r>
              <w:rPr>
                <w:rFonts w:hint="default" w:ascii="Times New Roman" w:hAnsi="Times New Roman" w:eastAsia="宋体" w:cs="Times New Roman"/>
                <w:b w:val="0"/>
                <w:bCs/>
                <w:color w:val="000000"/>
                <w:sz w:val="21"/>
                <w:szCs w:val="21"/>
                <w:lang w:val="en-US"/>
              </w:rPr>
              <w:t>2021.</w:t>
            </w:r>
            <w:r>
              <w:rPr>
                <w:rFonts w:hint="eastAsia" w:ascii="Times New Roman" w:hAnsi="Times New Roman" w:eastAsia="宋体" w:cs="Times New Roman"/>
                <w:b w:val="0"/>
                <w:bCs/>
                <w:color w:val="000000"/>
                <w:sz w:val="21"/>
                <w:szCs w:val="21"/>
                <w:lang w:val="en-US" w:eastAsia="zh-CN"/>
              </w:rPr>
              <w:t>10</w:t>
            </w:r>
          </w:p>
        </w:tc>
        <w:tc>
          <w:tcPr>
            <w:tcW w:w="1351" w:type="dxa"/>
            <w:vAlign w:val="center"/>
          </w:tcPr>
          <w:p>
            <w:pPr>
              <w:keepNext w:val="0"/>
              <w:keepLines w:val="0"/>
              <w:widowControl w:val="0"/>
              <w:suppressLineNumbers w:val="0"/>
              <w:spacing w:before="0" w:beforeAutospacing="0" w:after="0" w:afterAutospacing="0" w:line="240" w:lineRule="auto"/>
              <w:ind w:left="-105" w:leftChars="-50" w:right="-105" w:rightChars="-50"/>
              <w:jc w:val="center"/>
              <w:rPr>
                <w:rFonts w:hint="default" w:ascii="Times New Roman" w:hAnsi="Times New Roman" w:eastAsia="宋体" w:cs="Times New Roman"/>
                <w:b w:val="0"/>
                <w:bCs/>
                <w:color w:val="000000"/>
                <w:kern w:val="2"/>
                <w:sz w:val="21"/>
                <w:szCs w:val="21"/>
                <w:lang w:val="en-US" w:eastAsia="zh-CN" w:bidi="ar-SA"/>
              </w:rPr>
            </w:pPr>
            <w:r>
              <w:rPr>
                <w:rFonts w:hint="default" w:ascii="Times New Roman" w:hAnsi="Times New Roman" w:eastAsia="宋体" w:cs="Times New Roman"/>
                <w:b w:val="0"/>
                <w:bCs/>
                <w:color w:val="000000"/>
                <w:sz w:val="21"/>
                <w:szCs w:val="21"/>
                <w:lang w:val="en-US"/>
              </w:rPr>
              <w:t>202</w:t>
            </w:r>
            <w:r>
              <w:rPr>
                <w:rFonts w:hint="eastAsia" w:ascii="Times New Roman" w:hAnsi="Times New Roman" w:eastAsia="宋体" w:cs="Times New Roman"/>
                <w:b w:val="0"/>
                <w:bCs/>
                <w:color w:val="000000"/>
                <w:sz w:val="21"/>
                <w:szCs w:val="21"/>
                <w:lang w:val="en-US" w:eastAsia="zh-CN"/>
              </w:rPr>
              <w:t>2.3</w:t>
            </w:r>
          </w:p>
        </w:tc>
        <w:tc>
          <w:tcPr>
            <w:tcW w:w="0" w:type="auto"/>
            <w:vAlign w:val="center"/>
          </w:tcPr>
          <w:p>
            <w:pPr>
              <w:keepNext w:val="0"/>
              <w:keepLines w:val="0"/>
              <w:widowControl w:val="0"/>
              <w:suppressLineNumbers w:val="0"/>
              <w:adjustRightInd w:val="0"/>
              <w:snapToGrid w:val="0"/>
              <w:spacing w:before="0" w:beforeAutospacing="0" w:after="0" w:afterAutospacing="0" w:line="240" w:lineRule="auto"/>
              <w:ind w:left="-107" w:leftChars="-51" w:right="-107" w:rightChars="-51"/>
              <w:jc w:val="center"/>
              <w:rPr>
                <w:rFonts w:hint="default" w:ascii="Times New Roman" w:hAnsi="Times New Roman" w:eastAsia="宋体" w:cs="Times New Roman"/>
                <w:b w:val="0"/>
                <w:bCs/>
                <w:kern w:val="2"/>
                <w:sz w:val="21"/>
                <w:szCs w:val="21"/>
                <w:lang w:val="en-US" w:eastAsia="zh-CN" w:bidi="ar-SA"/>
              </w:rPr>
            </w:pPr>
            <w:r>
              <w:rPr>
                <w:rFonts w:hint="default" w:ascii="Times New Roman" w:hAnsi="Times New Roman" w:eastAsia="宋体" w:cs="Times New Roman"/>
                <w:b w:val="0"/>
                <w:bCs/>
                <w:color w:val="000000"/>
                <w:sz w:val="21"/>
                <w:szCs w:val="21"/>
              </w:rPr>
              <w:t>生产部</w:t>
            </w:r>
            <w:r>
              <w:rPr>
                <w:rFonts w:hint="default" w:ascii="Times New Roman" w:hAnsi="Times New Roman" w:eastAsia="宋体" w:cs="Times New Roman"/>
                <w:b w:val="0"/>
                <w:bCs/>
                <w:color w:val="000000"/>
                <w:sz w:val="21"/>
                <w:szCs w:val="21"/>
                <w:lang w:eastAsia="zh-CN"/>
              </w:rPr>
              <w:t>、</w:t>
            </w:r>
            <w:r>
              <w:rPr>
                <w:rFonts w:hint="default" w:ascii="Times New Roman" w:hAnsi="Times New Roman" w:eastAsia="宋体" w:cs="Times New Roman"/>
                <w:b w:val="0"/>
                <w:bCs/>
                <w:sz w:val="21"/>
                <w:szCs w:val="21"/>
                <w:lang w:val="en-US" w:eastAsia="zh-CN"/>
              </w:rPr>
              <w:t>综合部、财务部</w:t>
            </w:r>
          </w:p>
        </w:tc>
      </w:tr>
    </w:tbl>
    <w:p>
      <w:pPr>
        <w:keepNext w:val="0"/>
        <w:keepLines w:val="0"/>
        <w:widowControl w:val="0"/>
        <w:suppressLineNumbers w:val="0"/>
        <w:spacing w:before="0" w:beforeAutospacing="0" w:after="0" w:afterAutospacing="0" w:line="360" w:lineRule="auto"/>
        <w:ind w:left="0" w:right="0" w:firstLine="480" w:firstLineChars="200"/>
        <w:jc w:val="both"/>
        <w:rPr>
          <w:rFonts w:hint="default" w:ascii="Times New Roman" w:hAnsi="Times New Roman" w:eastAsia="宋体" w:cs="Times New Roman"/>
          <w:color w:val="000000"/>
          <w:kern w:val="2"/>
          <w:sz w:val="24"/>
          <w:szCs w:val="20"/>
          <w:lang w:val="en-US" w:eastAsia="zh-CN" w:bidi="ar"/>
        </w:rPr>
      </w:pPr>
      <w:r>
        <w:rPr>
          <w:rFonts w:hint="default" w:ascii="Times New Roman" w:hAnsi="Times New Roman" w:eastAsia="宋体" w:cs="Times New Roman"/>
          <w:color w:val="000000"/>
          <w:kern w:val="2"/>
          <w:sz w:val="24"/>
          <w:szCs w:val="20"/>
          <w:lang w:val="en-US" w:eastAsia="zh-CN" w:bidi="ar"/>
        </w:rPr>
        <w:t>具体可行的中/高费清洁生产方案实施情况见下表。</w:t>
      </w:r>
    </w:p>
    <w:p>
      <w:pPr>
        <w:keepNext w:val="0"/>
        <w:keepLines w:val="0"/>
        <w:widowControl w:val="0"/>
        <w:suppressLineNumbers w:val="0"/>
        <w:spacing w:before="0" w:beforeAutospacing="0" w:after="0" w:afterAutospacing="0" w:line="360" w:lineRule="auto"/>
        <w:ind w:left="0" w:right="0" w:firstLine="480" w:firstLineChars="200"/>
        <w:jc w:val="center"/>
        <w:rPr>
          <w:rFonts w:hint="default" w:ascii="Times New Roman" w:hAnsi="Times New Roman" w:eastAsia="宋体" w:cs="Times New Roman"/>
          <w:color w:val="000000"/>
          <w:kern w:val="2"/>
          <w:sz w:val="24"/>
          <w:szCs w:val="20"/>
          <w:lang w:val="en-US" w:eastAsia="zh-CN" w:bidi="ar"/>
        </w:rPr>
      </w:pPr>
      <w:r>
        <w:rPr>
          <w:rFonts w:hint="default" w:ascii="Times New Roman" w:hAnsi="Times New Roman" w:eastAsia="宋体" w:cs="Times New Roman"/>
          <w:color w:val="000000"/>
          <w:kern w:val="2"/>
          <w:sz w:val="24"/>
          <w:szCs w:val="20"/>
          <w:lang w:val="en-US" w:eastAsia="zh-CN" w:bidi="ar"/>
        </w:rPr>
        <w:t>表7-3  中/高费清洁生产方案实施计划表</w:t>
      </w:r>
    </w:p>
    <w:tbl>
      <w:tblPr>
        <w:tblStyle w:val="23"/>
        <w:tblW w:w="5000"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165"/>
        <w:gridCol w:w="1349"/>
        <w:gridCol w:w="1681"/>
        <w:gridCol w:w="2621"/>
        <w:gridCol w:w="1706"/>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65"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方案编号</w:t>
            </w:r>
          </w:p>
        </w:tc>
        <w:tc>
          <w:tcPr>
            <w:tcW w:w="1349"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方案名称</w:t>
            </w:r>
          </w:p>
        </w:tc>
        <w:tc>
          <w:tcPr>
            <w:tcW w:w="1681"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任务</w:t>
            </w:r>
          </w:p>
        </w:tc>
        <w:tc>
          <w:tcPr>
            <w:tcW w:w="2621"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实施时间</w:t>
            </w:r>
          </w:p>
        </w:tc>
        <w:tc>
          <w:tcPr>
            <w:tcW w:w="1706"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负责部门</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0" w:hRule="atLeast"/>
          <w:jc w:val="center"/>
        </w:trPr>
        <w:tc>
          <w:tcPr>
            <w:tcW w:w="1165" w:type="dxa"/>
            <w:vMerge w:val="restart"/>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sz w:val="21"/>
                <w:szCs w:val="21"/>
                <w:lang w:val="en-US" w:eastAsia="zh-CN"/>
              </w:rPr>
              <w:t>F</w:t>
            </w:r>
            <w:r>
              <w:rPr>
                <w:rFonts w:hint="eastAsia" w:ascii="Times New Roman" w:hAnsi="Times New Roman" w:eastAsia="宋体" w:cs="Times New Roman"/>
                <w:b w:val="0"/>
                <w:bCs w:val="0"/>
                <w:color w:val="auto"/>
                <w:sz w:val="21"/>
                <w:szCs w:val="21"/>
                <w:vertAlign w:val="baseline"/>
                <w:lang w:val="en-US" w:eastAsia="zh-CN"/>
              </w:rPr>
              <w:t>20</w:t>
            </w:r>
          </w:p>
        </w:tc>
        <w:tc>
          <w:tcPr>
            <w:tcW w:w="1349" w:type="dxa"/>
            <w:vMerge w:val="restart"/>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电镀生产线全面升级换代</w:t>
            </w:r>
          </w:p>
        </w:tc>
        <w:tc>
          <w:tcPr>
            <w:tcW w:w="1681"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val="en-US" w:eastAsia="zh-CN"/>
              </w:rPr>
              <w:t>方案提出</w:t>
            </w:r>
          </w:p>
        </w:tc>
        <w:tc>
          <w:tcPr>
            <w:tcW w:w="2621" w:type="dxa"/>
            <w:vMerge w:val="restart"/>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eastAsia" w:ascii="Times New Roman" w:hAnsi="Times New Roman" w:eastAsia="宋体" w:cs="Times New Roman"/>
                <w:b w:val="0"/>
                <w:bCs w:val="0"/>
                <w:color w:val="auto"/>
                <w:sz w:val="21"/>
                <w:szCs w:val="21"/>
                <w:vertAlign w:val="baseline"/>
                <w:lang w:val="en-US" w:eastAsia="zh-CN"/>
              </w:rPr>
              <w:t>2019.11.18~2020.11.20</w:t>
            </w:r>
          </w:p>
        </w:tc>
        <w:tc>
          <w:tcPr>
            <w:tcW w:w="1706" w:type="dxa"/>
            <w:vMerge w:val="restart"/>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sz w:val="21"/>
                <w:szCs w:val="21"/>
                <w:lang w:eastAsia="zh-CN"/>
              </w:rPr>
              <w:t>综合部</w:t>
            </w:r>
            <w:r>
              <w:rPr>
                <w:rFonts w:hint="default" w:ascii="Times New Roman" w:hAnsi="Times New Roman" w:eastAsia="宋体" w:cs="Times New Roman"/>
                <w:b w:val="0"/>
                <w:bCs/>
                <w:sz w:val="21"/>
                <w:szCs w:val="21"/>
                <w:lang w:val="en-US" w:eastAsia="zh-CN"/>
              </w:rPr>
              <w:t>、财务部，第三方公司</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92" w:hRule="atLeast"/>
          <w:jc w:val="center"/>
        </w:trPr>
        <w:tc>
          <w:tcPr>
            <w:tcW w:w="1165" w:type="dxa"/>
            <w:vMerge w:val="continue"/>
            <w:tcBorders>
              <w:tl2br w:val="nil"/>
              <w:tr2bl w:val="nil"/>
            </w:tcBorders>
            <w:vAlign w:val="center"/>
          </w:tcPr>
          <w:p>
            <w:pPr>
              <w:spacing w:line="240" w:lineRule="auto"/>
              <w:jc w:val="center"/>
              <w:rPr>
                <w:rFonts w:hint="default" w:ascii="Times New Roman" w:hAnsi="Times New Roman" w:eastAsia="宋体" w:cs="Times New Roman"/>
                <w:sz w:val="21"/>
                <w:szCs w:val="21"/>
                <w:lang w:val="en-US" w:eastAsia="zh-CN"/>
              </w:rPr>
            </w:pPr>
          </w:p>
        </w:tc>
        <w:tc>
          <w:tcPr>
            <w:tcW w:w="1349" w:type="dxa"/>
            <w:vMerge w:val="continue"/>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p>
        </w:tc>
        <w:tc>
          <w:tcPr>
            <w:tcW w:w="1681"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val="en-US" w:eastAsia="zh-CN"/>
              </w:rPr>
              <w:t>筹备资金</w:t>
            </w:r>
          </w:p>
        </w:tc>
        <w:tc>
          <w:tcPr>
            <w:tcW w:w="2621" w:type="dxa"/>
            <w:vMerge w:val="continue"/>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p>
        </w:tc>
        <w:tc>
          <w:tcPr>
            <w:tcW w:w="1706" w:type="dxa"/>
            <w:vMerge w:val="continue"/>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70" w:hRule="atLeast"/>
          <w:jc w:val="center"/>
        </w:trPr>
        <w:tc>
          <w:tcPr>
            <w:tcW w:w="1165" w:type="dxa"/>
            <w:vMerge w:val="continue"/>
            <w:tcBorders>
              <w:tl2br w:val="nil"/>
              <w:tr2bl w:val="nil"/>
            </w:tcBorders>
            <w:vAlign w:val="center"/>
          </w:tcPr>
          <w:p>
            <w:pPr>
              <w:spacing w:line="240" w:lineRule="auto"/>
              <w:jc w:val="center"/>
              <w:rPr>
                <w:rFonts w:hint="default" w:ascii="Times New Roman" w:hAnsi="Times New Roman" w:eastAsia="宋体" w:cs="Times New Roman"/>
                <w:sz w:val="21"/>
                <w:szCs w:val="21"/>
                <w:lang w:val="en-US" w:eastAsia="zh-CN"/>
              </w:rPr>
            </w:pPr>
          </w:p>
        </w:tc>
        <w:tc>
          <w:tcPr>
            <w:tcW w:w="1349" w:type="dxa"/>
            <w:vMerge w:val="continue"/>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p>
        </w:tc>
        <w:tc>
          <w:tcPr>
            <w:tcW w:w="1681"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val="en-US" w:eastAsia="zh-CN"/>
              </w:rPr>
              <w:t>设备购置</w:t>
            </w:r>
          </w:p>
        </w:tc>
        <w:tc>
          <w:tcPr>
            <w:tcW w:w="2621" w:type="dxa"/>
            <w:vMerge w:val="continue"/>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p>
        </w:tc>
        <w:tc>
          <w:tcPr>
            <w:tcW w:w="1706" w:type="dxa"/>
            <w:vMerge w:val="continue"/>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64" w:hRule="atLeast"/>
          <w:jc w:val="center"/>
        </w:trPr>
        <w:tc>
          <w:tcPr>
            <w:tcW w:w="1165" w:type="dxa"/>
            <w:vMerge w:val="continue"/>
            <w:tcBorders>
              <w:tl2br w:val="nil"/>
              <w:tr2bl w:val="nil"/>
            </w:tcBorders>
            <w:vAlign w:val="center"/>
          </w:tcPr>
          <w:p>
            <w:pPr>
              <w:spacing w:line="240" w:lineRule="auto"/>
              <w:jc w:val="center"/>
              <w:rPr>
                <w:rFonts w:hint="default" w:ascii="Times New Roman" w:hAnsi="Times New Roman" w:eastAsia="宋体" w:cs="Times New Roman"/>
                <w:sz w:val="21"/>
                <w:szCs w:val="21"/>
                <w:lang w:val="en-US" w:eastAsia="zh-CN"/>
              </w:rPr>
            </w:pPr>
          </w:p>
        </w:tc>
        <w:tc>
          <w:tcPr>
            <w:tcW w:w="1349" w:type="dxa"/>
            <w:vMerge w:val="continue"/>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p>
        </w:tc>
        <w:tc>
          <w:tcPr>
            <w:tcW w:w="1681"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val="en-US" w:eastAsia="zh-CN"/>
              </w:rPr>
              <w:t>施工设备安装</w:t>
            </w:r>
          </w:p>
        </w:tc>
        <w:tc>
          <w:tcPr>
            <w:tcW w:w="2621" w:type="dxa"/>
            <w:vMerge w:val="continue"/>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p>
        </w:tc>
        <w:tc>
          <w:tcPr>
            <w:tcW w:w="1706" w:type="dxa"/>
            <w:vMerge w:val="continue"/>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58" w:hRule="atLeast"/>
          <w:jc w:val="center"/>
        </w:trPr>
        <w:tc>
          <w:tcPr>
            <w:tcW w:w="1165" w:type="dxa"/>
            <w:vMerge w:val="continue"/>
            <w:tcBorders>
              <w:tl2br w:val="nil"/>
              <w:tr2bl w:val="nil"/>
            </w:tcBorders>
            <w:vAlign w:val="center"/>
          </w:tcPr>
          <w:p>
            <w:pPr>
              <w:spacing w:line="240" w:lineRule="auto"/>
              <w:jc w:val="center"/>
              <w:rPr>
                <w:rFonts w:hint="default" w:ascii="Times New Roman" w:hAnsi="Times New Roman" w:eastAsia="宋体" w:cs="Times New Roman"/>
                <w:sz w:val="21"/>
                <w:szCs w:val="21"/>
                <w:lang w:val="en-US" w:eastAsia="zh-CN"/>
              </w:rPr>
            </w:pPr>
          </w:p>
        </w:tc>
        <w:tc>
          <w:tcPr>
            <w:tcW w:w="1349" w:type="dxa"/>
            <w:vMerge w:val="continue"/>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p>
        </w:tc>
        <w:tc>
          <w:tcPr>
            <w:tcW w:w="1681"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val="en-US" w:eastAsia="zh-CN"/>
              </w:rPr>
              <w:t>调试运行</w:t>
            </w:r>
          </w:p>
        </w:tc>
        <w:tc>
          <w:tcPr>
            <w:tcW w:w="2621" w:type="dxa"/>
            <w:vMerge w:val="continue"/>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p>
        </w:tc>
        <w:tc>
          <w:tcPr>
            <w:tcW w:w="1706" w:type="dxa"/>
            <w:vMerge w:val="continue"/>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65" w:type="dxa"/>
            <w:vMerge w:val="restart"/>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sz w:val="21"/>
                <w:szCs w:val="21"/>
                <w:lang w:val="en-US" w:eastAsia="zh-CN"/>
              </w:rPr>
              <w:t>F</w:t>
            </w:r>
            <w:r>
              <w:rPr>
                <w:rFonts w:hint="eastAsia" w:ascii="Times New Roman" w:hAnsi="Times New Roman" w:eastAsia="宋体" w:cs="Times New Roman"/>
                <w:sz w:val="21"/>
                <w:szCs w:val="21"/>
                <w:lang w:val="en-US" w:eastAsia="zh-CN"/>
              </w:rPr>
              <w:t>21</w:t>
            </w:r>
          </w:p>
        </w:tc>
        <w:tc>
          <w:tcPr>
            <w:tcW w:w="1349" w:type="dxa"/>
            <w:vMerge w:val="restart"/>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sz w:val="21"/>
                <w:szCs w:val="21"/>
                <w:lang w:eastAsia="zh-CN"/>
              </w:rPr>
              <w:t>酸雾处理</w:t>
            </w:r>
          </w:p>
        </w:tc>
        <w:tc>
          <w:tcPr>
            <w:tcW w:w="1681"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val="en-US" w:eastAsia="zh-CN"/>
              </w:rPr>
              <w:t>方案提出</w:t>
            </w:r>
          </w:p>
        </w:tc>
        <w:tc>
          <w:tcPr>
            <w:tcW w:w="2621"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val="en-US" w:eastAsia="zh-CN"/>
              </w:rPr>
              <w:t>2021.8.9~2021.8.9</w:t>
            </w:r>
          </w:p>
        </w:tc>
        <w:tc>
          <w:tcPr>
            <w:tcW w:w="1706" w:type="dxa"/>
            <w:vMerge w:val="restart"/>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sz w:val="21"/>
                <w:szCs w:val="21"/>
                <w:lang w:eastAsia="zh-CN"/>
              </w:rPr>
              <w:t>综合部</w:t>
            </w:r>
            <w:r>
              <w:rPr>
                <w:rFonts w:hint="default" w:ascii="Times New Roman" w:hAnsi="Times New Roman" w:eastAsia="宋体" w:cs="Times New Roman"/>
                <w:b w:val="0"/>
                <w:bCs/>
                <w:sz w:val="21"/>
                <w:szCs w:val="21"/>
                <w:lang w:val="en-US" w:eastAsia="zh-CN"/>
              </w:rPr>
              <w:t>、财务部，第三方公司</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65" w:type="dxa"/>
            <w:vMerge w:val="continue"/>
            <w:tcBorders>
              <w:tl2br w:val="nil"/>
              <w:tr2bl w:val="nil"/>
            </w:tcBorders>
            <w:vAlign w:val="center"/>
          </w:tcPr>
          <w:p>
            <w:pPr>
              <w:spacing w:line="240" w:lineRule="auto"/>
              <w:jc w:val="center"/>
              <w:rPr>
                <w:rFonts w:hint="default" w:ascii="Times New Roman" w:hAnsi="Times New Roman" w:eastAsia="宋体" w:cs="Times New Roman"/>
                <w:sz w:val="21"/>
                <w:szCs w:val="21"/>
                <w:lang w:val="en-US" w:eastAsia="zh-CN"/>
              </w:rPr>
            </w:pPr>
          </w:p>
        </w:tc>
        <w:tc>
          <w:tcPr>
            <w:tcW w:w="1349" w:type="dxa"/>
            <w:vMerge w:val="continue"/>
            <w:tcBorders>
              <w:tl2br w:val="nil"/>
              <w:tr2bl w:val="nil"/>
            </w:tcBorders>
            <w:vAlign w:val="center"/>
          </w:tcPr>
          <w:p>
            <w:pPr>
              <w:spacing w:line="240" w:lineRule="auto"/>
              <w:jc w:val="center"/>
              <w:rPr>
                <w:rFonts w:hint="default" w:ascii="Times New Roman" w:hAnsi="Times New Roman" w:eastAsia="宋体" w:cs="Times New Roman"/>
                <w:sz w:val="21"/>
                <w:szCs w:val="21"/>
                <w:lang w:eastAsia="zh-CN"/>
              </w:rPr>
            </w:pPr>
          </w:p>
        </w:tc>
        <w:tc>
          <w:tcPr>
            <w:tcW w:w="1681"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val="en-US" w:eastAsia="zh-CN"/>
              </w:rPr>
              <w:t>筹备资金</w:t>
            </w:r>
          </w:p>
        </w:tc>
        <w:tc>
          <w:tcPr>
            <w:tcW w:w="2621"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val="en-US" w:eastAsia="zh-CN"/>
              </w:rPr>
              <w:t>2021.9.9~2021.9.9</w:t>
            </w:r>
          </w:p>
        </w:tc>
        <w:tc>
          <w:tcPr>
            <w:tcW w:w="1706" w:type="dxa"/>
            <w:vMerge w:val="continue"/>
            <w:tcBorders>
              <w:tl2br w:val="nil"/>
              <w:tr2bl w:val="nil"/>
            </w:tcBorders>
            <w:vAlign w:val="center"/>
          </w:tcPr>
          <w:p>
            <w:pPr>
              <w:spacing w:line="240" w:lineRule="auto"/>
              <w:jc w:val="center"/>
              <w:rPr>
                <w:rFonts w:hint="default" w:ascii="Times New Roman" w:hAnsi="Times New Roman" w:eastAsia="宋体" w:cs="Times New Roman"/>
                <w:b w:val="0"/>
                <w:bCs/>
                <w:sz w:val="21"/>
                <w:szCs w:val="21"/>
                <w:lang w:eastAsia="zh-CN"/>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65" w:type="dxa"/>
            <w:vMerge w:val="continue"/>
            <w:tcBorders>
              <w:tl2br w:val="nil"/>
              <w:tr2bl w:val="nil"/>
            </w:tcBorders>
            <w:vAlign w:val="center"/>
          </w:tcPr>
          <w:p>
            <w:pPr>
              <w:spacing w:line="240" w:lineRule="auto"/>
              <w:jc w:val="center"/>
              <w:rPr>
                <w:rFonts w:hint="default" w:ascii="Times New Roman" w:hAnsi="Times New Roman" w:eastAsia="宋体" w:cs="Times New Roman"/>
                <w:sz w:val="21"/>
                <w:szCs w:val="21"/>
                <w:lang w:val="en-US" w:eastAsia="zh-CN"/>
              </w:rPr>
            </w:pPr>
          </w:p>
        </w:tc>
        <w:tc>
          <w:tcPr>
            <w:tcW w:w="1349" w:type="dxa"/>
            <w:vMerge w:val="continue"/>
            <w:tcBorders>
              <w:tl2br w:val="nil"/>
              <w:tr2bl w:val="nil"/>
            </w:tcBorders>
            <w:vAlign w:val="center"/>
          </w:tcPr>
          <w:p>
            <w:pPr>
              <w:spacing w:line="240" w:lineRule="auto"/>
              <w:jc w:val="center"/>
              <w:rPr>
                <w:rFonts w:hint="default" w:ascii="Times New Roman" w:hAnsi="Times New Roman" w:eastAsia="宋体" w:cs="Times New Roman"/>
                <w:sz w:val="21"/>
                <w:szCs w:val="21"/>
                <w:lang w:eastAsia="zh-CN"/>
              </w:rPr>
            </w:pPr>
          </w:p>
        </w:tc>
        <w:tc>
          <w:tcPr>
            <w:tcW w:w="1681"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val="en-US" w:eastAsia="zh-CN"/>
              </w:rPr>
              <w:t>设备购置</w:t>
            </w:r>
          </w:p>
        </w:tc>
        <w:tc>
          <w:tcPr>
            <w:tcW w:w="2621"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val="en-US" w:eastAsia="zh-CN"/>
              </w:rPr>
              <w:t>2021.10.5~2021.10.20</w:t>
            </w:r>
          </w:p>
        </w:tc>
        <w:tc>
          <w:tcPr>
            <w:tcW w:w="1706" w:type="dxa"/>
            <w:vMerge w:val="continue"/>
            <w:tcBorders>
              <w:tl2br w:val="nil"/>
              <w:tr2bl w:val="nil"/>
            </w:tcBorders>
            <w:vAlign w:val="center"/>
          </w:tcPr>
          <w:p>
            <w:pPr>
              <w:spacing w:line="240" w:lineRule="auto"/>
              <w:jc w:val="center"/>
              <w:rPr>
                <w:rFonts w:hint="default" w:ascii="Times New Roman" w:hAnsi="Times New Roman" w:eastAsia="宋体" w:cs="Times New Roman"/>
                <w:b w:val="0"/>
                <w:bCs/>
                <w:sz w:val="21"/>
                <w:szCs w:val="21"/>
                <w:lang w:eastAsia="zh-CN"/>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65" w:type="dxa"/>
            <w:vMerge w:val="continue"/>
            <w:tcBorders>
              <w:tl2br w:val="nil"/>
              <w:tr2bl w:val="nil"/>
            </w:tcBorders>
            <w:vAlign w:val="center"/>
          </w:tcPr>
          <w:p>
            <w:pPr>
              <w:spacing w:line="240" w:lineRule="auto"/>
              <w:jc w:val="center"/>
              <w:rPr>
                <w:rFonts w:hint="default" w:ascii="Times New Roman" w:hAnsi="Times New Roman" w:eastAsia="宋体" w:cs="Times New Roman"/>
                <w:sz w:val="21"/>
                <w:szCs w:val="21"/>
                <w:lang w:val="en-US" w:eastAsia="zh-CN"/>
              </w:rPr>
            </w:pPr>
          </w:p>
        </w:tc>
        <w:tc>
          <w:tcPr>
            <w:tcW w:w="1349" w:type="dxa"/>
            <w:vMerge w:val="continue"/>
            <w:tcBorders>
              <w:tl2br w:val="nil"/>
              <w:tr2bl w:val="nil"/>
            </w:tcBorders>
            <w:vAlign w:val="center"/>
          </w:tcPr>
          <w:p>
            <w:pPr>
              <w:spacing w:line="240" w:lineRule="auto"/>
              <w:jc w:val="center"/>
              <w:rPr>
                <w:rFonts w:hint="default" w:ascii="Times New Roman" w:hAnsi="Times New Roman" w:eastAsia="宋体" w:cs="Times New Roman"/>
                <w:sz w:val="21"/>
                <w:szCs w:val="21"/>
                <w:lang w:eastAsia="zh-CN"/>
              </w:rPr>
            </w:pPr>
          </w:p>
        </w:tc>
        <w:tc>
          <w:tcPr>
            <w:tcW w:w="1681"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val="en-US" w:eastAsia="zh-CN"/>
              </w:rPr>
              <w:t>施工设备安装</w:t>
            </w:r>
          </w:p>
        </w:tc>
        <w:tc>
          <w:tcPr>
            <w:tcW w:w="2621"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val="en-US" w:eastAsia="zh-CN"/>
              </w:rPr>
              <w:t>2021.10.22~2021.10.27</w:t>
            </w:r>
          </w:p>
        </w:tc>
        <w:tc>
          <w:tcPr>
            <w:tcW w:w="1706" w:type="dxa"/>
            <w:vMerge w:val="continue"/>
            <w:tcBorders>
              <w:tl2br w:val="nil"/>
              <w:tr2bl w:val="nil"/>
            </w:tcBorders>
            <w:vAlign w:val="center"/>
          </w:tcPr>
          <w:p>
            <w:pPr>
              <w:spacing w:line="240" w:lineRule="auto"/>
              <w:jc w:val="center"/>
              <w:rPr>
                <w:rFonts w:hint="default" w:ascii="Times New Roman" w:hAnsi="Times New Roman" w:eastAsia="宋体" w:cs="Times New Roman"/>
                <w:b w:val="0"/>
                <w:bCs/>
                <w:sz w:val="21"/>
                <w:szCs w:val="21"/>
                <w:lang w:eastAsia="zh-CN"/>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65" w:type="dxa"/>
            <w:vMerge w:val="continue"/>
            <w:tcBorders>
              <w:tl2br w:val="nil"/>
              <w:tr2bl w:val="nil"/>
            </w:tcBorders>
            <w:vAlign w:val="center"/>
          </w:tcPr>
          <w:p>
            <w:pPr>
              <w:spacing w:line="240" w:lineRule="auto"/>
              <w:jc w:val="center"/>
              <w:rPr>
                <w:rFonts w:hint="default" w:ascii="Times New Roman" w:hAnsi="Times New Roman" w:eastAsia="宋体" w:cs="Times New Roman"/>
                <w:sz w:val="21"/>
                <w:szCs w:val="21"/>
                <w:lang w:val="en-US" w:eastAsia="zh-CN"/>
              </w:rPr>
            </w:pPr>
          </w:p>
        </w:tc>
        <w:tc>
          <w:tcPr>
            <w:tcW w:w="1349" w:type="dxa"/>
            <w:vMerge w:val="continue"/>
            <w:tcBorders>
              <w:tl2br w:val="nil"/>
              <w:tr2bl w:val="nil"/>
            </w:tcBorders>
            <w:vAlign w:val="center"/>
          </w:tcPr>
          <w:p>
            <w:pPr>
              <w:spacing w:line="240" w:lineRule="auto"/>
              <w:jc w:val="center"/>
              <w:rPr>
                <w:rFonts w:hint="default" w:ascii="Times New Roman" w:hAnsi="Times New Roman" w:eastAsia="宋体" w:cs="Times New Roman"/>
                <w:sz w:val="21"/>
                <w:szCs w:val="21"/>
                <w:lang w:eastAsia="zh-CN"/>
              </w:rPr>
            </w:pPr>
          </w:p>
        </w:tc>
        <w:tc>
          <w:tcPr>
            <w:tcW w:w="1681"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val="en-US" w:eastAsia="zh-CN"/>
              </w:rPr>
              <w:t>调试运行</w:t>
            </w:r>
          </w:p>
        </w:tc>
        <w:tc>
          <w:tcPr>
            <w:tcW w:w="2621"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val="en-US" w:eastAsia="zh-CN"/>
              </w:rPr>
              <w:t>2021.10.27~2021.10.29</w:t>
            </w:r>
          </w:p>
        </w:tc>
        <w:tc>
          <w:tcPr>
            <w:tcW w:w="1706" w:type="dxa"/>
            <w:vMerge w:val="continue"/>
            <w:tcBorders>
              <w:tl2br w:val="nil"/>
              <w:tr2bl w:val="nil"/>
            </w:tcBorders>
            <w:vAlign w:val="center"/>
          </w:tcPr>
          <w:p>
            <w:pPr>
              <w:spacing w:line="240" w:lineRule="auto"/>
              <w:jc w:val="center"/>
              <w:rPr>
                <w:rFonts w:hint="default" w:ascii="Times New Roman" w:hAnsi="Times New Roman" w:eastAsia="宋体" w:cs="Times New Roman"/>
                <w:b w:val="0"/>
                <w:bCs/>
                <w:sz w:val="21"/>
                <w:szCs w:val="21"/>
                <w:lang w:eastAsia="zh-CN"/>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65" w:type="dxa"/>
            <w:vMerge w:val="restart"/>
            <w:tcBorders>
              <w:tl2br w:val="nil"/>
              <w:tr2bl w:val="nil"/>
            </w:tcBorders>
            <w:vAlign w:val="center"/>
          </w:tcPr>
          <w:p>
            <w:pPr>
              <w:spacing w:line="240" w:lineRule="auto"/>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F</w:t>
            </w:r>
            <w:r>
              <w:rPr>
                <w:rFonts w:hint="eastAsia" w:ascii="Times New Roman" w:hAnsi="Times New Roman" w:eastAsia="宋体" w:cs="Times New Roman"/>
                <w:sz w:val="21"/>
                <w:szCs w:val="21"/>
                <w:lang w:val="en-US" w:eastAsia="zh-CN"/>
              </w:rPr>
              <w:t>22</w:t>
            </w:r>
          </w:p>
        </w:tc>
        <w:tc>
          <w:tcPr>
            <w:tcW w:w="1349" w:type="dxa"/>
            <w:vMerge w:val="restart"/>
            <w:tcBorders>
              <w:tl2br w:val="nil"/>
              <w:tr2bl w:val="nil"/>
            </w:tcBorders>
            <w:vAlign w:val="center"/>
          </w:tcPr>
          <w:p>
            <w:pPr>
              <w:spacing w:line="240" w:lineRule="auto"/>
              <w:jc w:val="center"/>
              <w:rPr>
                <w:rFonts w:hint="default" w:ascii="Times New Roman" w:hAnsi="Times New Roman" w:eastAsia="宋体" w:cs="Times New Roman"/>
                <w:kern w:val="2"/>
                <w:sz w:val="21"/>
                <w:szCs w:val="21"/>
                <w:lang w:val="en-US" w:eastAsia="zh-CN" w:bidi="ar-SA"/>
              </w:rPr>
            </w:pPr>
            <w:r>
              <w:rPr>
                <w:rFonts w:hint="eastAsia" w:ascii="Times New Roman" w:hAnsi="Times New Roman" w:eastAsia="宋体" w:cs="Times New Roman"/>
                <w:kern w:val="2"/>
                <w:sz w:val="21"/>
                <w:szCs w:val="21"/>
                <w:lang w:val="en-US" w:eastAsia="zh-CN" w:bidi="ar-SA"/>
              </w:rPr>
              <w:t>增加侧吸集气罩</w:t>
            </w:r>
          </w:p>
        </w:tc>
        <w:tc>
          <w:tcPr>
            <w:tcW w:w="1681"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方案提出</w:t>
            </w:r>
          </w:p>
        </w:tc>
        <w:tc>
          <w:tcPr>
            <w:tcW w:w="2621"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2021.10.9~2021.10.9</w:t>
            </w:r>
          </w:p>
        </w:tc>
        <w:tc>
          <w:tcPr>
            <w:tcW w:w="1706" w:type="dxa"/>
            <w:vMerge w:val="restart"/>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sz w:val="21"/>
                <w:szCs w:val="21"/>
                <w:lang w:eastAsia="zh-CN"/>
              </w:rPr>
              <w:t>综合部</w:t>
            </w:r>
            <w:r>
              <w:rPr>
                <w:rFonts w:hint="default" w:ascii="Times New Roman" w:hAnsi="Times New Roman" w:eastAsia="宋体" w:cs="Times New Roman"/>
                <w:b w:val="0"/>
                <w:bCs/>
                <w:sz w:val="21"/>
                <w:szCs w:val="21"/>
                <w:lang w:val="en-US" w:eastAsia="zh-CN"/>
              </w:rPr>
              <w:t>、财务部，第三方公司</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65" w:type="dxa"/>
            <w:vMerge w:val="continue"/>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p>
        </w:tc>
        <w:tc>
          <w:tcPr>
            <w:tcW w:w="1349" w:type="dxa"/>
            <w:vMerge w:val="continue"/>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p>
        </w:tc>
        <w:tc>
          <w:tcPr>
            <w:tcW w:w="1681"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筹备资金</w:t>
            </w:r>
          </w:p>
        </w:tc>
        <w:tc>
          <w:tcPr>
            <w:tcW w:w="2621"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2021.10.9~2021.11.9</w:t>
            </w:r>
          </w:p>
        </w:tc>
        <w:tc>
          <w:tcPr>
            <w:tcW w:w="1706" w:type="dxa"/>
            <w:vMerge w:val="continue"/>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65" w:type="dxa"/>
            <w:vMerge w:val="continue"/>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p>
        </w:tc>
        <w:tc>
          <w:tcPr>
            <w:tcW w:w="1349" w:type="dxa"/>
            <w:vMerge w:val="continue"/>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p>
        </w:tc>
        <w:tc>
          <w:tcPr>
            <w:tcW w:w="1681"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设备购置</w:t>
            </w:r>
          </w:p>
        </w:tc>
        <w:tc>
          <w:tcPr>
            <w:tcW w:w="2621"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2021.12.5~2021.12.20</w:t>
            </w:r>
          </w:p>
        </w:tc>
        <w:tc>
          <w:tcPr>
            <w:tcW w:w="1706" w:type="dxa"/>
            <w:vMerge w:val="continue"/>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65" w:type="dxa"/>
            <w:vMerge w:val="continue"/>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p>
        </w:tc>
        <w:tc>
          <w:tcPr>
            <w:tcW w:w="1349" w:type="dxa"/>
            <w:vMerge w:val="continue"/>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p>
        </w:tc>
        <w:tc>
          <w:tcPr>
            <w:tcW w:w="1681"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施工设备安装</w:t>
            </w:r>
          </w:p>
        </w:tc>
        <w:tc>
          <w:tcPr>
            <w:tcW w:w="2621"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2021.12.22~2021.12.27</w:t>
            </w:r>
          </w:p>
        </w:tc>
        <w:tc>
          <w:tcPr>
            <w:tcW w:w="1706" w:type="dxa"/>
            <w:vMerge w:val="continue"/>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65" w:type="dxa"/>
            <w:vMerge w:val="continue"/>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p>
        </w:tc>
        <w:tc>
          <w:tcPr>
            <w:tcW w:w="1349" w:type="dxa"/>
            <w:vMerge w:val="continue"/>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p>
        </w:tc>
        <w:tc>
          <w:tcPr>
            <w:tcW w:w="1681"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调试运行</w:t>
            </w:r>
          </w:p>
        </w:tc>
        <w:tc>
          <w:tcPr>
            <w:tcW w:w="2621"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2021.12.27~2021.12.29</w:t>
            </w:r>
          </w:p>
        </w:tc>
        <w:tc>
          <w:tcPr>
            <w:tcW w:w="1706" w:type="dxa"/>
            <w:vMerge w:val="continue"/>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p>
        </w:tc>
      </w:tr>
    </w:tbl>
    <w:p>
      <w:pPr>
        <w:pStyle w:val="5"/>
        <w:bidi w:val="0"/>
        <w:rPr>
          <w:rFonts w:hint="default" w:ascii="Times New Roman" w:hAnsi="Times New Roman" w:cs="Times New Roman"/>
          <w:lang w:val="en-US" w:eastAsia="zh-CN"/>
        </w:rPr>
      </w:pPr>
      <w:bookmarkStart w:id="127" w:name="_Toc1899"/>
      <w:bookmarkStart w:id="128" w:name="_Toc685"/>
      <w:r>
        <w:rPr>
          <w:rFonts w:hint="default" w:ascii="Times New Roman" w:hAnsi="Times New Roman" w:cs="Times New Roman"/>
          <w:lang w:val="en-US" w:eastAsia="zh-CN"/>
        </w:rPr>
        <w:t>7.2 已完成的无低费方案的实施效果</w:t>
      </w:r>
      <w:bookmarkEnd w:id="127"/>
      <w:bookmarkEnd w:id="128"/>
    </w:p>
    <w:p>
      <w:pPr>
        <w:keepNext w:val="0"/>
        <w:keepLines w:val="0"/>
        <w:widowControl w:val="0"/>
        <w:suppressLineNumbers w:val="0"/>
        <w:spacing w:before="0" w:beforeAutospacing="0" w:after="0" w:afterAutospacing="0" w:line="360" w:lineRule="auto"/>
        <w:ind w:left="0" w:right="0" w:firstLine="480" w:firstLineChars="200"/>
        <w:jc w:val="both"/>
        <w:rPr>
          <w:rFonts w:hint="default" w:ascii="Times New Roman" w:hAnsi="Times New Roman" w:eastAsia="宋体" w:cs="Times New Roman"/>
          <w:color w:val="000000"/>
          <w:kern w:val="2"/>
          <w:sz w:val="24"/>
          <w:szCs w:val="20"/>
          <w:lang w:val="en-US" w:eastAsia="zh-CN" w:bidi="ar"/>
        </w:rPr>
      </w:pPr>
      <w:r>
        <w:rPr>
          <w:rFonts w:hint="default" w:ascii="Times New Roman" w:hAnsi="Times New Roman" w:eastAsia="宋体" w:cs="Times New Roman"/>
          <w:color w:val="000000"/>
          <w:kern w:val="2"/>
          <w:sz w:val="24"/>
          <w:szCs w:val="20"/>
          <w:lang w:val="en-US" w:eastAsia="zh-CN" w:bidi="ar"/>
        </w:rPr>
        <w:t>无/低费方案实施产生的效益主要从经济、环境及社会效益进行统计，依据边审核边实施的原则，截止报告编写完成时，所有无/低费方案均已经实施，且实施了一段时间后，得到了良好的效益，企业已实施的无/低费方案共投资</w:t>
      </w:r>
      <w:r>
        <w:rPr>
          <w:rFonts w:hint="eastAsia" w:ascii="Times New Roman" w:hAnsi="Times New Roman" w:eastAsia="宋体" w:cs="Times New Roman"/>
          <w:color w:val="000000"/>
          <w:kern w:val="2"/>
          <w:sz w:val="24"/>
          <w:szCs w:val="20"/>
          <w:lang w:val="en-US" w:eastAsia="zh-CN" w:bidi="ar"/>
        </w:rPr>
        <w:t>8.65</w:t>
      </w:r>
      <w:r>
        <w:rPr>
          <w:rFonts w:hint="default" w:ascii="Times New Roman" w:hAnsi="Times New Roman" w:eastAsia="宋体" w:cs="Times New Roman"/>
          <w:color w:val="000000"/>
          <w:kern w:val="2"/>
          <w:sz w:val="24"/>
          <w:szCs w:val="20"/>
          <w:lang w:val="en-US" w:eastAsia="zh-CN" w:bidi="ar"/>
        </w:rPr>
        <w:t>万元；既产生了经济效益，又产生了一定的环境效益和社会效益，具体见下表。</w:t>
      </w:r>
    </w:p>
    <w:p>
      <w:pPr>
        <w:keepNext w:val="0"/>
        <w:keepLines w:val="0"/>
        <w:widowControl w:val="0"/>
        <w:suppressLineNumbers w:val="0"/>
        <w:spacing w:before="0" w:beforeAutospacing="0" w:after="0" w:afterAutospacing="0" w:line="360" w:lineRule="auto"/>
        <w:ind w:left="0" w:right="0" w:firstLine="480" w:firstLineChars="200"/>
        <w:jc w:val="center"/>
        <w:rPr>
          <w:rFonts w:hint="default" w:ascii="Times New Roman" w:hAnsi="Times New Roman" w:eastAsia="宋体" w:cs="Times New Roman"/>
          <w:color w:val="000000"/>
          <w:kern w:val="2"/>
          <w:sz w:val="24"/>
          <w:szCs w:val="20"/>
          <w:lang w:val="en-US" w:eastAsia="zh-CN" w:bidi="ar"/>
        </w:rPr>
      </w:pPr>
      <w:r>
        <w:rPr>
          <w:rFonts w:hint="default" w:ascii="Times New Roman" w:hAnsi="Times New Roman" w:eastAsia="宋体" w:cs="Times New Roman"/>
          <w:color w:val="000000"/>
          <w:kern w:val="2"/>
          <w:sz w:val="24"/>
          <w:szCs w:val="20"/>
          <w:lang w:val="en-US" w:eastAsia="zh-CN" w:bidi="ar"/>
        </w:rPr>
        <w:t>表7-4   企业已实施的无低费方案效益汇总表（2022.1~2022.3）</w:t>
      </w:r>
    </w:p>
    <w:tbl>
      <w:tblPr>
        <w:tblStyle w:val="23"/>
        <w:tblW w:w="4998"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013"/>
        <w:gridCol w:w="3000"/>
        <w:gridCol w:w="1020"/>
        <w:gridCol w:w="3486"/>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13" w:type="dxa"/>
            <w:tcBorders>
              <w:tl2br w:val="nil"/>
              <w:tr2bl w:val="nil"/>
            </w:tcBorders>
            <w:vAlign w:val="center"/>
          </w:tcPr>
          <w:p>
            <w:pPr>
              <w:keepNext w:val="0"/>
              <w:keepLines w:val="0"/>
              <w:widowControl w:val="0"/>
              <w:suppressLineNumbers w:val="0"/>
              <w:spacing w:before="0" w:beforeAutospacing="0" w:after="0" w:afterAutospacing="0" w:line="240" w:lineRule="auto"/>
              <w:ind w:right="0"/>
              <w:jc w:val="center"/>
              <w:rPr>
                <w:rFonts w:hint="default" w:ascii="Times New Roman" w:hAnsi="Times New Roman" w:eastAsia="宋体" w:cs="Times New Roman"/>
                <w:color w:val="000000"/>
                <w:kern w:val="2"/>
                <w:sz w:val="21"/>
                <w:szCs w:val="21"/>
                <w:vertAlign w:val="baseline"/>
                <w:lang w:val="en-US" w:eastAsia="zh-CN" w:bidi="ar"/>
              </w:rPr>
            </w:pPr>
            <w:r>
              <w:rPr>
                <w:rFonts w:hint="default" w:ascii="Times New Roman" w:hAnsi="Times New Roman" w:eastAsia="宋体" w:cs="Times New Roman"/>
                <w:color w:val="000000"/>
                <w:kern w:val="2"/>
                <w:sz w:val="21"/>
                <w:szCs w:val="21"/>
                <w:vertAlign w:val="baseline"/>
                <w:lang w:val="en-US" w:eastAsia="zh-CN" w:bidi="ar"/>
              </w:rPr>
              <w:t>编号</w:t>
            </w:r>
          </w:p>
        </w:tc>
        <w:tc>
          <w:tcPr>
            <w:tcW w:w="3000" w:type="dxa"/>
            <w:tcBorders>
              <w:tl2br w:val="nil"/>
              <w:tr2bl w:val="nil"/>
            </w:tcBorders>
            <w:vAlign w:val="center"/>
          </w:tcPr>
          <w:p>
            <w:pPr>
              <w:keepNext w:val="0"/>
              <w:keepLines w:val="0"/>
              <w:widowControl w:val="0"/>
              <w:suppressLineNumbers w:val="0"/>
              <w:spacing w:before="0" w:beforeAutospacing="0" w:after="0" w:afterAutospacing="0" w:line="240" w:lineRule="auto"/>
              <w:ind w:right="0"/>
              <w:jc w:val="center"/>
              <w:rPr>
                <w:rFonts w:hint="default" w:ascii="Times New Roman" w:hAnsi="Times New Roman" w:eastAsia="宋体" w:cs="Times New Roman"/>
                <w:color w:val="000000"/>
                <w:kern w:val="2"/>
                <w:sz w:val="21"/>
                <w:szCs w:val="21"/>
                <w:vertAlign w:val="baseline"/>
                <w:lang w:val="en-US" w:eastAsia="zh-CN" w:bidi="ar"/>
              </w:rPr>
            </w:pPr>
            <w:r>
              <w:rPr>
                <w:rFonts w:hint="default" w:ascii="Times New Roman" w:hAnsi="Times New Roman" w:eastAsia="宋体" w:cs="Times New Roman"/>
                <w:color w:val="000000"/>
                <w:kern w:val="2"/>
                <w:sz w:val="21"/>
                <w:szCs w:val="21"/>
                <w:vertAlign w:val="baseline"/>
                <w:lang w:val="en-US" w:eastAsia="zh-CN" w:bidi="ar"/>
              </w:rPr>
              <w:t>方案名称</w:t>
            </w:r>
          </w:p>
        </w:tc>
        <w:tc>
          <w:tcPr>
            <w:tcW w:w="1020" w:type="dxa"/>
            <w:tcBorders>
              <w:tl2br w:val="nil"/>
              <w:tr2bl w:val="nil"/>
            </w:tcBorders>
            <w:vAlign w:val="center"/>
          </w:tcPr>
          <w:p>
            <w:pPr>
              <w:keepNext w:val="0"/>
              <w:keepLines w:val="0"/>
              <w:widowControl w:val="0"/>
              <w:suppressLineNumbers w:val="0"/>
              <w:spacing w:before="0" w:beforeAutospacing="0" w:after="0" w:afterAutospacing="0" w:line="240" w:lineRule="auto"/>
              <w:ind w:right="0" w:rightChars="0"/>
              <w:jc w:val="center"/>
              <w:rPr>
                <w:rFonts w:hint="default" w:ascii="Times New Roman" w:hAnsi="Times New Roman" w:eastAsia="宋体" w:cs="Times New Roman"/>
                <w:color w:val="000000"/>
                <w:kern w:val="2"/>
                <w:sz w:val="21"/>
                <w:szCs w:val="21"/>
                <w:vertAlign w:val="baseline"/>
                <w:lang w:val="en-US" w:eastAsia="zh-CN" w:bidi="ar"/>
              </w:rPr>
            </w:pPr>
            <w:r>
              <w:rPr>
                <w:rFonts w:hint="default" w:ascii="Times New Roman" w:hAnsi="Times New Roman" w:eastAsia="宋体" w:cs="Times New Roman"/>
                <w:color w:val="000000"/>
                <w:kern w:val="2"/>
                <w:sz w:val="21"/>
                <w:szCs w:val="21"/>
                <w:vertAlign w:val="baseline"/>
                <w:lang w:val="en-US" w:eastAsia="zh-CN" w:bidi="ar"/>
              </w:rPr>
              <w:t>投资</w:t>
            </w:r>
          </w:p>
          <w:p>
            <w:pPr>
              <w:keepNext w:val="0"/>
              <w:keepLines w:val="0"/>
              <w:widowControl w:val="0"/>
              <w:suppressLineNumbers w:val="0"/>
              <w:spacing w:before="0" w:beforeAutospacing="0" w:after="0" w:afterAutospacing="0" w:line="240" w:lineRule="auto"/>
              <w:ind w:right="0" w:rightChars="0"/>
              <w:jc w:val="center"/>
              <w:rPr>
                <w:rFonts w:hint="default" w:ascii="Times New Roman" w:hAnsi="Times New Roman" w:eastAsia="宋体" w:cs="Times New Roman"/>
                <w:color w:val="000000"/>
                <w:kern w:val="2"/>
                <w:sz w:val="21"/>
                <w:szCs w:val="21"/>
                <w:vertAlign w:val="baseline"/>
                <w:lang w:val="en-US" w:eastAsia="zh-CN" w:bidi="ar"/>
              </w:rPr>
            </w:pPr>
            <w:r>
              <w:rPr>
                <w:rFonts w:hint="default" w:ascii="Times New Roman" w:hAnsi="Times New Roman" w:eastAsia="宋体" w:cs="Times New Roman"/>
                <w:color w:val="000000"/>
                <w:kern w:val="2"/>
                <w:sz w:val="21"/>
                <w:szCs w:val="21"/>
                <w:vertAlign w:val="baseline"/>
                <w:lang w:val="en-US" w:eastAsia="zh-CN" w:bidi="ar"/>
              </w:rPr>
              <w:t>（万元）</w:t>
            </w:r>
          </w:p>
        </w:tc>
        <w:tc>
          <w:tcPr>
            <w:tcW w:w="3486" w:type="dxa"/>
            <w:tcBorders>
              <w:tl2br w:val="nil"/>
              <w:tr2bl w:val="nil"/>
            </w:tcBorders>
            <w:vAlign w:val="center"/>
          </w:tcPr>
          <w:p>
            <w:pPr>
              <w:keepNext w:val="0"/>
              <w:keepLines w:val="0"/>
              <w:widowControl w:val="0"/>
              <w:suppressLineNumbers w:val="0"/>
              <w:spacing w:before="0" w:beforeAutospacing="0" w:after="0" w:afterAutospacing="0" w:line="240" w:lineRule="auto"/>
              <w:ind w:right="0" w:rightChars="0"/>
              <w:jc w:val="center"/>
              <w:rPr>
                <w:rFonts w:hint="default" w:ascii="Times New Roman" w:hAnsi="Times New Roman" w:eastAsia="宋体" w:cs="Times New Roman"/>
                <w:color w:val="000000"/>
                <w:kern w:val="2"/>
                <w:sz w:val="21"/>
                <w:szCs w:val="21"/>
                <w:vertAlign w:val="baseline"/>
                <w:lang w:val="en-US" w:eastAsia="zh-CN" w:bidi="ar"/>
              </w:rPr>
            </w:pPr>
            <w:r>
              <w:rPr>
                <w:rFonts w:hint="default" w:ascii="Times New Roman" w:hAnsi="Times New Roman" w:eastAsia="宋体" w:cs="Times New Roman"/>
                <w:color w:val="000000"/>
                <w:kern w:val="2"/>
                <w:sz w:val="21"/>
                <w:szCs w:val="21"/>
                <w:vertAlign w:val="baseline"/>
                <w:lang w:val="en-US" w:eastAsia="zh-CN" w:bidi="ar"/>
              </w:rPr>
              <w:t>审核期间取得的效益</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13" w:type="dxa"/>
            <w:tcBorders>
              <w:tl2br w:val="nil"/>
              <w:tr2bl w:val="nil"/>
            </w:tcBorders>
            <w:vAlign w:val="center"/>
          </w:tcPr>
          <w:p>
            <w:pPr>
              <w:spacing w:line="240" w:lineRule="auto"/>
              <w:jc w:val="center"/>
              <w:rPr>
                <w:rFonts w:hint="default" w:ascii="Times New Roman" w:hAnsi="Times New Roman" w:eastAsia="宋体" w:cs="Times New Roman"/>
                <w:b w:val="0"/>
                <w:bCs/>
                <w:kern w:val="2"/>
                <w:sz w:val="21"/>
                <w:szCs w:val="21"/>
                <w:lang w:val="en-US" w:eastAsia="zh-CN" w:bidi="ar-SA"/>
              </w:rPr>
            </w:pPr>
            <w:r>
              <w:rPr>
                <w:rFonts w:hint="default" w:ascii="Times New Roman" w:hAnsi="Times New Roman" w:eastAsia="宋体" w:cs="Times New Roman"/>
                <w:sz w:val="21"/>
                <w:szCs w:val="21"/>
              </w:rPr>
              <w:t>F01</w:t>
            </w:r>
          </w:p>
        </w:tc>
        <w:tc>
          <w:tcPr>
            <w:tcW w:w="3000" w:type="dxa"/>
            <w:tcBorders>
              <w:tl2br w:val="nil"/>
              <w:tr2bl w:val="nil"/>
            </w:tcBorders>
            <w:vAlign w:val="center"/>
          </w:tcPr>
          <w:p>
            <w:pPr>
              <w:spacing w:line="240" w:lineRule="auto"/>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加强设备维护及保洁</w:t>
            </w:r>
          </w:p>
        </w:tc>
        <w:tc>
          <w:tcPr>
            <w:tcW w:w="1020" w:type="dxa"/>
            <w:tcBorders>
              <w:tl2br w:val="nil"/>
              <w:tr2bl w:val="nil"/>
            </w:tcBorders>
            <w:vAlign w:val="center"/>
          </w:tcPr>
          <w:p>
            <w:pPr>
              <w:spacing w:line="240" w:lineRule="auto"/>
              <w:jc w:val="center"/>
              <w:rPr>
                <w:rFonts w:hint="default" w:ascii="Times New Roman" w:hAnsi="Times New Roman" w:eastAsia="宋体" w:cs="Times New Roman"/>
                <w:color w:val="000000"/>
                <w:kern w:val="2"/>
                <w:sz w:val="21"/>
                <w:szCs w:val="21"/>
                <w:vertAlign w:val="baseline"/>
                <w:lang w:val="en-US" w:eastAsia="zh-CN" w:bidi="ar"/>
              </w:rPr>
            </w:pPr>
            <w:r>
              <w:rPr>
                <w:rFonts w:hint="default" w:ascii="Times New Roman" w:hAnsi="Times New Roman" w:eastAsia="宋体" w:cs="Times New Roman"/>
                <w:sz w:val="21"/>
                <w:szCs w:val="21"/>
              </w:rPr>
              <w:t>0.5</w:t>
            </w:r>
          </w:p>
        </w:tc>
        <w:tc>
          <w:tcPr>
            <w:tcW w:w="3486" w:type="dxa"/>
            <w:tcBorders>
              <w:tl2br w:val="nil"/>
              <w:tr2bl w:val="nil"/>
            </w:tcBorders>
            <w:vAlign w:val="center"/>
          </w:tcPr>
          <w:p>
            <w:pPr>
              <w:spacing w:line="240" w:lineRule="auto"/>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eastAsia="zh-CN"/>
              </w:rPr>
              <w:t>长远影响，未见明显经济效益</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13" w:type="dxa"/>
            <w:tcBorders>
              <w:tl2br w:val="nil"/>
              <w:tr2bl w:val="nil"/>
            </w:tcBorders>
            <w:vAlign w:val="center"/>
          </w:tcPr>
          <w:p>
            <w:pPr>
              <w:spacing w:line="240" w:lineRule="auto"/>
              <w:jc w:val="center"/>
              <w:rPr>
                <w:rFonts w:hint="default" w:ascii="Times New Roman" w:hAnsi="Times New Roman" w:eastAsia="宋体" w:cs="Times New Roman"/>
                <w:b w:val="0"/>
                <w:bCs/>
                <w:kern w:val="2"/>
                <w:sz w:val="21"/>
                <w:szCs w:val="21"/>
                <w:lang w:val="en-US" w:eastAsia="zh-CN" w:bidi="ar-SA"/>
              </w:rPr>
            </w:pPr>
            <w:r>
              <w:rPr>
                <w:rFonts w:hint="default" w:ascii="Times New Roman" w:hAnsi="Times New Roman" w:eastAsia="宋体" w:cs="Times New Roman"/>
                <w:sz w:val="21"/>
                <w:szCs w:val="21"/>
              </w:rPr>
              <w:t>F02</w:t>
            </w:r>
          </w:p>
        </w:tc>
        <w:tc>
          <w:tcPr>
            <w:tcW w:w="3000" w:type="dxa"/>
            <w:tcBorders>
              <w:tl2br w:val="nil"/>
              <w:tr2bl w:val="nil"/>
            </w:tcBorders>
            <w:vAlign w:val="center"/>
          </w:tcPr>
          <w:p>
            <w:pPr>
              <w:spacing w:line="240" w:lineRule="auto"/>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强化生产管理</w:t>
            </w:r>
          </w:p>
        </w:tc>
        <w:tc>
          <w:tcPr>
            <w:tcW w:w="1020" w:type="dxa"/>
            <w:tcBorders>
              <w:tl2br w:val="nil"/>
              <w:tr2bl w:val="nil"/>
            </w:tcBorders>
            <w:vAlign w:val="center"/>
          </w:tcPr>
          <w:p>
            <w:pPr>
              <w:spacing w:line="240" w:lineRule="auto"/>
              <w:jc w:val="center"/>
              <w:rPr>
                <w:rFonts w:hint="default" w:ascii="Times New Roman" w:hAnsi="Times New Roman" w:eastAsia="宋体" w:cs="Times New Roman"/>
                <w:color w:val="000000"/>
                <w:kern w:val="2"/>
                <w:sz w:val="21"/>
                <w:szCs w:val="21"/>
                <w:vertAlign w:val="baseline"/>
                <w:lang w:val="en-US" w:eastAsia="zh-CN" w:bidi="ar"/>
              </w:rPr>
            </w:pPr>
            <w:r>
              <w:rPr>
                <w:rFonts w:hint="default" w:ascii="Times New Roman" w:hAnsi="Times New Roman" w:eastAsia="宋体" w:cs="Times New Roman"/>
                <w:sz w:val="21"/>
                <w:szCs w:val="21"/>
              </w:rPr>
              <w:t>1</w:t>
            </w:r>
          </w:p>
        </w:tc>
        <w:tc>
          <w:tcPr>
            <w:tcW w:w="3486" w:type="dxa"/>
            <w:tcBorders>
              <w:tl2br w:val="nil"/>
              <w:tr2bl w:val="nil"/>
            </w:tcBorders>
            <w:vAlign w:val="center"/>
          </w:tcPr>
          <w:p>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lang w:eastAsia="zh-CN"/>
              </w:rPr>
              <w:t>方案实施</w:t>
            </w:r>
            <w:r>
              <w:rPr>
                <w:rFonts w:hint="default" w:ascii="Times New Roman" w:hAnsi="Times New Roman" w:eastAsia="宋体" w:cs="Times New Roman"/>
                <w:sz w:val="21"/>
                <w:szCs w:val="21"/>
                <w:lang w:val="en-US" w:eastAsia="zh-CN"/>
              </w:rPr>
              <w:t>3个月，避免设备空耗</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13" w:type="dxa"/>
            <w:tcBorders>
              <w:tl2br w:val="nil"/>
              <w:tr2bl w:val="nil"/>
            </w:tcBorders>
            <w:vAlign w:val="center"/>
          </w:tcPr>
          <w:p>
            <w:pPr>
              <w:spacing w:line="240" w:lineRule="auto"/>
              <w:jc w:val="center"/>
              <w:rPr>
                <w:rFonts w:hint="default" w:ascii="Times New Roman" w:hAnsi="Times New Roman" w:eastAsia="宋体" w:cs="Times New Roman"/>
                <w:b w:val="0"/>
                <w:bCs/>
                <w:kern w:val="2"/>
                <w:sz w:val="21"/>
                <w:szCs w:val="21"/>
                <w:lang w:val="en-US" w:eastAsia="zh-CN" w:bidi="ar-SA"/>
              </w:rPr>
            </w:pPr>
            <w:r>
              <w:rPr>
                <w:rFonts w:hint="default" w:ascii="Times New Roman" w:hAnsi="Times New Roman" w:eastAsia="宋体" w:cs="Times New Roman"/>
                <w:sz w:val="21"/>
                <w:szCs w:val="21"/>
              </w:rPr>
              <w:t>F03</w:t>
            </w:r>
          </w:p>
        </w:tc>
        <w:tc>
          <w:tcPr>
            <w:tcW w:w="3000" w:type="dxa"/>
            <w:tcBorders>
              <w:tl2br w:val="nil"/>
              <w:tr2bl w:val="nil"/>
            </w:tcBorders>
            <w:vAlign w:val="center"/>
          </w:tcPr>
          <w:p>
            <w:pPr>
              <w:spacing w:line="240" w:lineRule="auto"/>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定期检查、校正各种计量设备</w:t>
            </w:r>
          </w:p>
        </w:tc>
        <w:tc>
          <w:tcPr>
            <w:tcW w:w="1020" w:type="dxa"/>
            <w:tcBorders>
              <w:tl2br w:val="nil"/>
              <w:tr2bl w:val="nil"/>
            </w:tcBorders>
            <w:vAlign w:val="center"/>
          </w:tcPr>
          <w:p>
            <w:pPr>
              <w:spacing w:line="240" w:lineRule="auto"/>
              <w:jc w:val="center"/>
              <w:rPr>
                <w:rFonts w:hint="default" w:ascii="Times New Roman" w:hAnsi="Times New Roman" w:eastAsia="宋体" w:cs="Times New Roman"/>
                <w:color w:val="000000"/>
                <w:kern w:val="2"/>
                <w:sz w:val="21"/>
                <w:szCs w:val="21"/>
                <w:vertAlign w:val="baseline"/>
                <w:lang w:val="en-US" w:eastAsia="zh-CN" w:bidi="ar"/>
              </w:rPr>
            </w:pPr>
            <w:r>
              <w:rPr>
                <w:rFonts w:hint="default" w:ascii="Times New Roman" w:hAnsi="Times New Roman" w:eastAsia="宋体" w:cs="Times New Roman"/>
                <w:sz w:val="21"/>
                <w:szCs w:val="21"/>
              </w:rPr>
              <w:t>2</w:t>
            </w:r>
          </w:p>
        </w:tc>
        <w:tc>
          <w:tcPr>
            <w:tcW w:w="3486" w:type="dxa"/>
            <w:tcBorders>
              <w:tl2br w:val="nil"/>
              <w:tr2bl w:val="nil"/>
            </w:tcBorders>
            <w:vAlign w:val="center"/>
          </w:tcPr>
          <w:p>
            <w:pPr>
              <w:spacing w:line="240" w:lineRule="auto"/>
              <w:jc w:val="center"/>
              <w:rPr>
                <w:rFonts w:hint="default" w:ascii="Times New Roman" w:hAnsi="Times New Roman" w:eastAsia="宋体" w:cs="Times New Roman"/>
                <w:sz w:val="21"/>
                <w:szCs w:val="21"/>
                <w:lang w:val="en-US"/>
              </w:rPr>
            </w:pPr>
            <w:r>
              <w:rPr>
                <w:rFonts w:hint="default" w:ascii="Times New Roman" w:hAnsi="Times New Roman" w:eastAsia="宋体" w:cs="Times New Roman"/>
                <w:sz w:val="21"/>
                <w:szCs w:val="21"/>
                <w:lang w:eastAsia="zh-CN"/>
              </w:rPr>
              <w:t>方案实施</w:t>
            </w:r>
            <w:r>
              <w:rPr>
                <w:rFonts w:hint="default" w:ascii="Times New Roman" w:hAnsi="Times New Roman" w:eastAsia="宋体" w:cs="Times New Roman"/>
                <w:sz w:val="21"/>
                <w:szCs w:val="21"/>
                <w:lang w:val="en-US" w:eastAsia="zh-CN"/>
              </w:rPr>
              <w:t>3个月，节约部分耗材，节约成本2000元</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13" w:type="dxa"/>
            <w:tcBorders>
              <w:tl2br w:val="nil"/>
              <w:tr2bl w:val="nil"/>
            </w:tcBorders>
            <w:vAlign w:val="center"/>
          </w:tcPr>
          <w:p>
            <w:pPr>
              <w:spacing w:line="240" w:lineRule="auto"/>
              <w:jc w:val="center"/>
              <w:rPr>
                <w:rFonts w:hint="default" w:ascii="Times New Roman" w:hAnsi="Times New Roman" w:eastAsia="宋体" w:cs="Times New Roman"/>
                <w:b w:val="0"/>
                <w:bCs/>
                <w:kern w:val="2"/>
                <w:sz w:val="21"/>
                <w:szCs w:val="21"/>
                <w:lang w:val="en-US" w:eastAsia="zh-CN" w:bidi="ar-SA"/>
              </w:rPr>
            </w:pPr>
            <w:r>
              <w:rPr>
                <w:rFonts w:hint="default" w:ascii="Times New Roman" w:hAnsi="Times New Roman" w:eastAsia="宋体" w:cs="Times New Roman"/>
                <w:sz w:val="21"/>
                <w:szCs w:val="21"/>
              </w:rPr>
              <w:t>F04</w:t>
            </w:r>
          </w:p>
        </w:tc>
        <w:tc>
          <w:tcPr>
            <w:tcW w:w="3000" w:type="dxa"/>
            <w:tcBorders>
              <w:tl2br w:val="nil"/>
              <w:tr2bl w:val="nil"/>
            </w:tcBorders>
            <w:vAlign w:val="center"/>
          </w:tcPr>
          <w:p>
            <w:pPr>
              <w:spacing w:line="240" w:lineRule="auto"/>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定期检查各项污染防治措施</w:t>
            </w:r>
          </w:p>
        </w:tc>
        <w:tc>
          <w:tcPr>
            <w:tcW w:w="1020" w:type="dxa"/>
            <w:tcBorders>
              <w:tl2br w:val="nil"/>
              <w:tr2bl w:val="nil"/>
            </w:tcBorders>
            <w:vAlign w:val="center"/>
          </w:tcPr>
          <w:p>
            <w:pPr>
              <w:spacing w:line="240" w:lineRule="auto"/>
              <w:jc w:val="center"/>
              <w:rPr>
                <w:rFonts w:hint="default" w:ascii="Times New Roman" w:hAnsi="Times New Roman" w:eastAsia="宋体" w:cs="Times New Roman"/>
                <w:color w:val="000000"/>
                <w:kern w:val="2"/>
                <w:sz w:val="21"/>
                <w:szCs w:val="21"/>
                <w:vertAlign w:val="baseline"/>
                <w:lang w:val="en-US" w:eastAsia="zh-CN" w:bidi="ar"/>
              </w:rPr>
            </w:pPr>
            <w:r>
              <w:rPr>
                <w:rFonts w:hint="default" w:ascii="Times New Roman" w:hAnsi="Times New Roman" w:eastAsia="宋体" w:cs="Times New Roman"/>
                <w:sz w:val="21"/>
                <w:szCs w:val="21"/>
              </w:rPr>
              <w:t>0</w:t>
            </w:r>
          </w:p>
        </w:tc>
        <w:tc>
          <w:tcPr>
            <w:tcW w:w="3486" w:type="dxa"/>
            <w:tcBorders>
              <w:tl2br w:val="nil"/>
              <w:tr2bl w:val="nil"/>
            </w:tcBorders>
            <w:vAlign w:val="center"/>
          </w:tcPr>
          <w:p>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lang w:eastAsia="zh-CN"/>
              </w:rPr>
              <w:t>长远影响，未见明显经济效益</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13" w:type="dxa"/>
            <w:tcBorders>
              <w:tl2br w:val="nil"/>
              <w:tr2bl w:val="nil"/>
            </w:tcBorders>
            <w:vAlign w:val="center"/>
          </w:tcPr>
          <w:p>
            <w:pPr>
              <w:spacing w:line="240" w:lineRule="auto"/>
              <w:jc w:val="center"/>
              <w:rPr>
                <w:rFonts w:hint="default" w:ascii="Times New Roman" w:hAnsi="Times New Roman" w:eastAsia="宋体" w:cs="Times New Roman"/>
                <w:b w:val="0"/>
                <w:bCs/>
                <w:kern w:val="2"/>
                <w:sz w:val="21"/>
                <w:szCs w:val="21"/>
                <w:lang w:val="en-US" w:eastAsia="zh-CN" w:bidi="ar-SA"/>
              </w:rPr>
            </w:pPr>
            <w:r>
              <w:rPr>
                <w:rFonts w:hint="default" w:ascii="Times New Roman" w:hAnsi="Times New Roman" w:eastAsia="宋体" w:cs="Times New Roman"/>
                <w:sz w:val="21"/>
                <w:szCs w:val="21"/>
              </w:rPr>
              <w:t>F05</w:t>
            </w:r>
          </w:p>
        </w:tc>
        <w:tc>
          <w:tcPr>
            <w:tcW w:w="3000" w:type="dxa"/>
            <w:tcBorders>
              <w:tl2br w:val="nil"/>
              <w:tr2bl w:val="nil"/>
            </w:tcBorders>
            <w:vAlign w:val="center"/>
          </w:tcPr>
          <w:p>
            <w:pPr>
              <w:spacing w:line="240" w:lineRule="auto"/>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水 、电节能利用</w:t>
            </w:r>
          </w:p>
        </w:tc>
        <w:tc>
          <w:tcPr>
            <w:tcW w:w="1020" w:type="dxa"/>
            <w:tcBorders>
              <w:tl2br w:val="nil"/>
              <w:tr2bl w:val="nil"/>
            </w:tcBorders>
            <w:vAlign w:val="center"/>
          </w:tcPr>
          <w:p>
            <w:pPr>
              <w:spacing w:line="240" w:lineRule="auto"/>
              <w:jc w:val="center"/>
              <w:rPr>
                <w:rFonts w:hint="default" w:ascii="Times New Roman" w:hAnsi="Times New Roman" w:eastAsia="宋体" w:cs="Times New Roman"/>
                <w:color w:val="000000"/>
                <w:kern w:val="2"/>
                <w:sz w:val="21"/>
                <w:szCs w:val="21"/>
                <w:vertAlign w:val="baseline"/>
                <w:lang w:val="en-US" w:eastAsia="zh-CN" w:bidi="ar"/>
              </w:rPr>
            </w:pPr>
            <w:r>
              <w:rPr>
                <w:rFonts w:hint="default" w:ascii="Times New Roman" w:hAnsi="Times New Roman" w:eastAsia="宋体" w:cs="Times New Roman"/>
                <w:sz w:val="21"/>
                <w:szCs w:val="21"/>
              </w:rPr>
              <w:t>0</w:t>
            </w:r>
          </w:p>
        </w:tc>
        <w:tc>
          <w:tcPr>
            <w:tcW w:w="3486" w:type="dxa"/>
            <w:tcBorders>
              <w:tl2br w:val="nil"/>
              <w:tr2bl w:val="nil"/>
            </w:tcBorders>
            <w:vAlign w:val="center"/>
          </w:tcPr>
          <w:p>
            <w:pPr>
              <w:spacing w:line="240" w:lineRule="auto"/>
              <w:jc w:val="center"/>
              <w:rPr>
                <w:rFonts w:hint="default" w:ascii="Times New Roman" w:hAnsi="Times New Roman" w:eastAsia="宋体" w:cs="Times New Roman"/>
                <w:sz w:val="21"/>
                <w:szCs w:val="21"/>
                <w:lang w:val="en-US"/>
              </w:rPr>
            </w:pPr>
            <w:r>
              <w:rPr>
                <w:rFonts w:hint="default" w:ascii="Times New Roman" w:hAnsi="Times New Roman" w:eastAsia="宋体" w:cs="Times New Roman"/>
                <w:sz w:val="21"/>
                <w:szCs w:val="21"/>
                <w:lang w:eastAsia="zh-CN"/>
              </w:rPr>
              <w:t>方案实施</w:t>
            </w:r>
            <w:r>
              <w:rPr>
                <w:rFonts w:hint="default" w:ascii="Times New Roman" w:hAnsi="Times New Roman" w:eastAsia="宋体" w:cs="Times New Roman"/>
                <w:sz w:val="21"/>
                <w:szCs w:val="21"/>
                <w:lang w:val="en-US" w:eastAsia="zh-CN"/>
              </w:rPr>
              <w:t>3个月，节约水电，节约成本1000元</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13" w:type="dxa"/>
            <w:tcBorders>
              <w:tl2br w:val="nil"/>
              <w:tr2bl w:val="nil"/>
            </w:tcBorders>
            <w:vAlign w:val="center"/>
          </w:tcPr>
          <w:p>
            <w:pPr>
              <w:spacing w:line="240" w:lineRule="auto"/>
              <w:jc w:val="center"/>
              <w:rPr>
                <w:rFonts w:hint="default" w:ascii="Times New Roman" w:hAnsi="Times New Roman" w:eastAsia="宋体" w:cs="Times New Roman"/>
                <w:b w:val="0"/>
                <w:bCs/>
                <w:kern w:val="2"/>
                <w:sz w:val="21"/>
                <w:szCs w:val="21"/>
                <w:lang w:val="en-US" w:eastAsia="zh-CN" w:bidi="ar-SA"/>
              </w:rPr>
            </w:pPr>
            <w:r>
              <w:rPr>
                <w:rFonts w:hint="default" w:ascii="Times New Roman" w:hAnsi="Times New Roman" w:eastAsia="宋体" w:cs="Times New Roman"/>
                <w:sz w:val="21"/>
                <w:szCs w:val="21"/>
                <w:lang w:eastAsia="zh-CN"/>
              </w:rPr>
              <w:t>F06</w:t>
            </w:r>
          </w:p>
        </w:tc>
        <w:tc>
          <w:tcPr>
            <w:tcW w:w="3000" w:type="dxa"/>
            <w:tcBorders>
              <w:tl2br w:val="nil"/>
              <w:tr2bl w:val="nil"/>
            </w:tcBorders>
            <w:vAlign w:val="center"/>
          </w:tcPr>
          <w:p>
            <w:pPr>
              <w:spacing w:line="240" w:lineRule="auto"/>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建立清洁生产办公室</w:t>
            </w:r>
          </w:p>
        </w:tc>
        <w:tc>
          <w:tcPr>
            <w:tcW w:w="1020" w:type="dxa"/>
            <w:tcBorders>
              <w:tl2br w:val="nil"/>
              <w:tr2bl w:val="nil"/>
            </w:tcBorders>
            <w:vAlign w:val="center"/>
          </w:tcPr>
          <w:p>
            <w:pPr>
              <w:spacing w:line="240" w:lineRule="auto"/>
              <w:jc w:val="center"/>
              <w:rPr>
                <w:rFonts w:hint="default" w:ascii="Times New Roman" w:hAnsi="Times New Roman" w:eastAsia="宋体" w:cs="Times New Roman"/>
                <w:color w:val="000000"/>
                <w:kern w:val="2"/>
                <w:sz w:val="21"/>
                <w:szCs w:val="21"/>
                <w:vertAlign w:val="baseline"/>
                <w:lang w:val="en-US" w:eastAsia="zh-CN" w:bidi="ar"/>
              </w:rPr>
            </w:pPr>
            <w:r>
              <w:rPr>
                <w:rFonts w:hint="default" w:ascii="Times New Roman" w:hAnsi="Times New Roman" w:eastAsia="宋体" w:cs="Times New Roman"/>
                <w:sz w:val="21"/>
                <w:szCs w:val="21"/>
              </w:rPr>
              <w:t>1.0</w:t>
            </w:r>
          </w:p>
        </w:tc>
        <w:tc>
          <w:tcPr>
            <w:tcW w:w="3486" w:type="dxa"/>
            <w:tcBorders>
              <w:tl2br w:val="nil"/>
              <w:tr2bl w:val="nil"/>
            </w:tcBorders>
            <w:vAlign w:val="center"/>
          </w:tcPr>
          <w:p>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提高员工参与清洁生产主动性</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13" w:type="dxa"/>
            <w:tcBorders>
              <w:tl2br w:val="nil"/>
              <w:tr2bl w:val="nil"/>
            </w:tcBorders>
            <w:vAlign w:val="center"/>
          </w:tcPr>
          <w:p>
            <w:pPr>
              <w:spacing w:line="240" w:lineRule="auto"/>
              <w:jc w:val="center"/>
              <w:rPr>
                <w:rFonts w:hint="default" w:ascii="Times New Roman" w:hAnsi="Times New Roman" w:eastAsia="宋体" w:cs="Times New Roman"/>
                <w:b w:val="0"/>
                <w:bCs/>
                <w:kern w:val="2"/>
                <w:sz w:val="21"/>
                <w:szCs w:val="21"/>
                <w:lang w:val="en-US" w:eastAsia="zh-CN" w:bidi="ar-SA"/>
              </w:rPr>
            </w:pPr>
            <w:r>
              <w:rPr>
                <w:rFonts w:hint="default" w:ascii="Times New Roman" w:hAnsi="Times New Roman" w:eastAsia="宋体" w:cs="Times New Roman"/>
                <w:sz w:val="21"/>
                <w:szCs w:val="21"/>
                <w:lang w:eastAsia="zh-CN"/>
              </w:rPr>
              <w:t>F07</w:t>
            </w:r>
          </w:p>
        </w:tc>
        <w:tc>
          <w:tcPr>
            <w:tcW w:w="3000" w:type="dxa"/>
            <w:tcBorders>
              <w:tl2br w:val="nil"/>
              <w:tr2bl w:val="nil"/>
            </w:tcBorders>
            <w:vAlign w:val="center"/>
          </w:tcPr>
          <w:p>
            <w:pPr>
              <w:spacing w:line="240" w:lineRule="auto"/>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eastAsia="zh-CN"/>
              </w:rPr>
              <w:t>产生的固体废物分类存放</w:t>
            </w:r>
          </w:p>
        </w:tc>
        <w:tc>
          <w:tcPr>
            <w:tcW w:w="1020" w:type="dxa"/>
            <w:tcBorders>
              <w:tl2br w:val="nil"/>
              <w:tr2bl w:val="nil"/>
            </w:tcBorders>
            <w:vAlign w:val="center"/>
          </w:tcPr>
          <w:p>
            <w:pPr>
              <w:spacing w:line="240" w:lineRule="auto"/>
              <w:jc w:val="center"/>
              <w:rPr>
                <w:rFonts w:hint="default" w:ascii="Times New Roman" w:hAnsi="Times New Roman" w:eastAsia="宋体" w:cs="Times New Roman"/>
                <w:color w:val="000000"/>
                <w:kern w:val="2"/>
                <w:sz w:val="21"/>
                <w:szCs w:val="21"/>
                <w:vertAlign w:val="baseline"/>
                <w:lang w:val="en-US" w:eastAsia="zh-CN" w:bidi="ar"/>
              </w:rPr>
            </w:pPr>
            <w:r>
              <w:rPr>
                <w:rFonts w:hint="default" w:ascii="Times New Roman" w:hAnsi="Times New Roman" w:eastAsia="宋体" w:cs="Times New Roman"/>
                <w:sz w:val="21"/>
                <w:szCs w:val="21"/>
              </w:rPr>
              <w:t>0.05</w:t>
            </w:r>
          </w:p>
        </w:tc>
        <w:tc>
          <w:tcPr>
            <w:tcW w:w="3486" w:type="dxa"/>
            <w:tcBorders>
              <w:tl2br w:val="nil"/>
              <w:tr2bl w:val="nil"/>
            </w:tcBorders>
            <w:vAlign w:val="center"/>
          </w:tcPr>
          <w:p>
            <w:pPr>
              <w:spacing w:line="240" w:lineRule="auto"/>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便于固废管理，主要为环境效益</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13" w:type="dxa"/>
            <w:vAlign w:val="center"/>
          </w:tcPr>
          <w:p>
            <w:pPr>
              <w:spacing w:line="240" w:lineRule="auto"/>
              <w:jc w:val="center"/>
              <w:rPr>
                <w:rFonts w:hint="default" w:ascii="Times New Roman" w:hAnsi="Times New Roman" w:eastAsia="宋体" w:cs="Times New Roman"/>
                <w:b w:val="0"/>
                <w:bCs/>
                <w:kern w:val="2"/>
                <w:sz w:val="21"/>
                <w:szCs w:val="21"/>
                <w:lang w:val="en-US" w:eastAsia="zh-CN" w:bidi="ar-SA"/>
              </w:rPr>
            </w:pPr>
            <w:r>
              <w:rPr>
                <w:rFonts w:hint="default" w:ascii="Times New Roman" w:hAnsi="Times New Roman" w:eastAsia="宋体" w:cs="Times New Roman"/>
                <w:sz w:val="21"/>
                <w:szCs w:val="21"/>
                <w:lang w:eastAsia="zh-CN"/>
              </w:rPr>
              <w:t>F08</w:t>
            </w:r>
          </w:p>
        </w:tc>
        <w:tc>
          <w:tcPr>
            <w:tcW w:w="3000" w:type="dxa"/>
            <w:vAlign w:val="center"/>
          </w:tcPr>
          <w:p>
            <w:pPr>
              <w:spacing w:line="240" w:lineRule="auto"/>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节省纸张</w:t>
            </w:r>
          </w:p>
        </w:tc>
        <w:tc>
          <w:tcPr>
            <w:tcW w:w="1020" w:type="dxa"/>
            <w:vAlign w:val="center"/>
          </w:tcPr>
          <w:p>
            <w:pPr>
              <w:spacing w:line="240" w:lineRule="auto"/>
              <w:jc w:val="center"/>
              <w:rPr>
                <w:rFonts w:hint="default" w:ascii="Times New Roman" w:hAnsi="Times New Roman" w:eastAsia="宋体" w:cs="Times New Roman"/>
                <w:color w:val="000000"/>
                <w:kern w:val="2"/>
                <w:sz w:val="21"/>
                <w:szCs w:val="21"/>
                <w:vertAlign w:val="baseline"/>
                <w:lang w:val="en-US" w:eastAsia="zh-CN" w:bidi="ar"/>
              </w:rPr>
            </w:pPr>
            <w:r>
              <w:rPr>
                <w:rFonts w:hint="default" w:ascii="Times New Roman" w:hAnsi="Times New Roman" w:eastAsia="宋体" w:cs="Times New Roman"/>
                <w:sz w:val="21"/>
                <w:szCs w:val="21"/>
              </w:rPr>
              <w:t>0</w:t>
            </w:r>
          </w:p>
        </w:tc>
        <w:tc>
          <w:tcPr>
            <w:tcW w:w="3486" w:type="dxa"/>
            <w:vAlign w:val="center"/>
          </w:tcPr>
          <w:p>
            <w:pPr>
              <w:spacing w:line="240" w:lineRule="auto"/>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eastAsia="zh-CN"/>
              </w:rPr>
              <w:t>方案实施</w:t>
            </w:r>
            <w:r>
              <w:rPr>
                <w:rFonts w:hint="default" w:ascii="Times New Roman" w:hAnsi="Times New Roman" w:eastAsia="宋体" w:cs="Times New Roman"/>
                <w:sz w:val="21"/>
                <w:szCs w:val="21"/>
                <w:lang w:val="en-US" w:eastAsia="zh-CN"/>
              </w:rPr>
              <w:t>3个月，</w:t>
            </w:r>
            <w:r>
              <w:rPr>
                <w:rFonts w:hint="default" w:ascii="Times New Roman" w:hAnsi="Times New Roman" w:eastAsia="宋体" w:cs="Times New Roman"/>
                <w:sz w:val="21"/>
                <w:szCs w:val="21"/>
              </w:rPr>
              <w:t>节省纸张</w:t>
            </w:r>
            <w:r>
              <w:rPr>
                <w:rFonts w:hint="default" w:ascii="Times New Roman" w:hAnsi="Times New Roman" w:eastAsia="宋体" w:cs="Times New Roman"/>
                <w:sz w:val="21"/>
                <w:szCs w:val="21"/>
                <w:lang w:val="en-US" w:eastAsia="zh-CN"/>
              </w:rPr>
              <w:t>100张</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13" w:type="dxa"/>
            <w:vAlign w:val="center"/>
          </w:tcPr>
          <w:p>
            <w:pPr>
              <w:spacing w:line="240" w:lineRule="auto"/>
              <w:jc w:val="center"/>
              <w:rPr>
                <w:rFonts w:hint="default" w:ascii="Times New Roman" w:hAnsi="Times New Roman" w:eastAsia="宋体" w:cs="Times New Roman"/>
                <w:b w:val="0"/>
                <w:bCs/>
                <w:kern w:val="2"/>
                <w:sz w:val="21"/>
                <w:szCs w:val="21"/>
                <w:lang w:val="en-US" w:eastAsia="zh-CN" w:bidi="ar-SA"/>
              </w:rPr>
            </w:pPr>
            <w:r>
              <w:rPr>
                <w:rFonts w:hint="default" w:ascii="Times New Roman" w:hAnsi="Times New Roman" w:eastAsia="宋体" w:cs="Times New Roman"/>
                <w:sz w:val="21"/>
                <w:szCs w:val="21"/>
                <w:lang w:eastAsia="zh-CN"/>
              </w:rPr>
              <w:t>F09</w:t>
            </w:r>
          </w:p>
        </w:tc>
        <w:tc>
          <w:tcPr>
            <w:tcW w:w="3000" w:type="dxa"/>
            <w:vAlign w:val="center"/>
          </w:tcPr>
          <w:p>
            <w:pPr>
              <w:spacing w:line="240" w:lineRule="auto"/>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规范维修工具管理使用</w:t>
            </w:r>
          </w:p>
        </w:tc>
        <w:tc>
          <w:tcPr>
            <w:tcW w:w="1020" w:type="dxa"/>
            <w:vAlign w:val="center"/>
          </w:tcPr>
          <w:p>
            <w:pPr>
              <w:spacing w:line="240" w:lineRule="auto"/>
              <w:jc w:val="center"/>
              <w:rPr>
                <w:rFonts w:hint="default" w:ascii="Times New Roman" w:hAnsi="Times New Roman" w:eastAsia="宋体" w:cs="Times New Roman"/>
                <w:color w:val="000000"/>
                <w:kern w:val="2"/>
                <w:sz w:val="21"/>
                <w:szCs w:val="21"/>
                <w:vertAlign w:val="baseline"/>
                <w:lang w:val="en-US" w:eastAsia="zh-CN" w:bidi="ar"/>
              </w:rPr>
            </w:pPr>
            <w:r>
              <w:rPr>
                <w:rFonts w:hint="default" w:ascii="Times New Roman" w:hAnsi="Times New Roman" w:eastAsia="宋体" w:cs="Times New Roman"/>
                <w:sz w:val="21"/>
                <w:szCs w:val="21"/>
              </w:rPr>
              <w:t>0</w:t>
            </w:r>
          </w:p>
        </w:tc>
        <w:tc>
          <w:tcPr>
            <w:tcW w:w="3486" w:type="dxa"/>
            <w:vAlign w:val="center"/>
          </w:tcPr>
          <w:p>
            <w:pPr>
              <w:spacing w:line="240" w:lineRule="auto"/>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长远影响，未见明显经济效益</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13" w:type="dxa"/>
            <w:vAlign w:val="center"/>
          </w:tcPr>
          <w:p>
            <w:pPr>
              <w:spacing w:line="240" w:lineRule="auto"/>
              <w:jc w:val="center"/>
              <w:rPr>
                <w:rFonts w:hint="default" w:ascii="Times New Roman" w:hAnsi="Times New Roman" w:eastAsia="宋体" w:cs="Times New Roman"/>
                <w:b w:val="0"/>
                <w:bCs/>
                <w:kern w:val="2"/>
                <w:sz w:val="21"/>
                <w:szCs w:val="21"/>
                <w:lang w:val="en-US" w:eastAsia="zh-CN" w:bidi="ar-SA"/>
              </w:rPr>
            </w:pPr>
            <w:r>
              <w:rPr>
                <w:rFonts w:hint="default" w:ascii="Times New Roman" w:hAnsi="Times New Roman" w:eastAsia="宋体" w:cs="Times New Roman"/>
                <w:sz w:val="21"/>
                <w:szCs w:val="21"/>
              </w:rPr>
              <w:t>F10</w:t>
            </w:r>
          </w:p>
        </w:tc>
        <w:tc>
          <w:tcPr>
            <w:tcW w:w="3000" w:type="dxa"/>
            <w:vAlign w:val="center"/>
          </w:tcPr>
          <w:p>
            <w:pPr>
              <w:spacing w:line="240" w:lineRule="auto"/>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备品备件齐全</w:t>
            </w:r>
          </w:p>
        </w:tc>
        <w:tc>
          <w:tcPr>
            <w:tcW w:w="1020" w:type="dxa"/>
            <w:vAlign w:val="center"/>
          </w:tcPr>
          <w:p>
            <w:pPr>
              <w:spacing w:line="240" w:lineRule="auto"/>
              <w:jc w:val="center"/>
              <w:rPr>
                <w:rFonts w:hint="default" w:ascii="Times New Roman" w:hAnsi="Times New Roman" w:eastAsia="宋体" w:cs="Times New Roman"/>
                <w:color w:val="000000"/>
                <w:kern w:val="2"/>
                <w:sz w:val="21"/>
                <w:szCs w:val="21"/>
                <w:vertAlign w:val="baseline"/>
                <w:lang w:val="en-US" w:eastAsia="zh-CN" w:bidi="ar"/>
              </w:rPr>
            </w:pPr>
            <w:r>
              <w:rPr>
                <w:rFonts w:hint="default" w:ascii="Times New Roman" w:hAnsi="Times New Roman" w:eastAsia="宋体" w:cs="Times New Roman"/>
                <w:sz w:val="21"/>
                <w:szCs w:val="21"/>
              </w:rPr>
              <w:t>1.0</w:t>
            </w:r>
          </w:p>
        </w:tc>
        <w:tc>
          <w:tcPr>
            <w:tcW w:w="3486" w:type="dxa"/>
            <w:vAlign w:val="center"/>
          </w:tcPr>
          <w:p>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lang w:eastAsia="zh-CN"/>
              </w:rPr>
              <w:t>长远影响，未见明显经济效益</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13" w:type="dxa"/>
            <w:vAlign w:val="center"/>
          </w:tcPr>
          <w:p>
            <w:pPr>
              <w:spacing w:line="240" w:lineRule="auto"/>
              <w:jc w:val="center"/>
              <w:rPr>
                <w:rFonts w:hint="default" w:ascii="Times New Roman" w:hAnsi="Times New Roman" w:eastAsia="宋体" w:cs="Times New Roman"/>
                <w:b w:val="0"/>
                <w:bCs/>
                <w:kern w:val="2"/>
                <w:sz w:val="21"/>
                <w:szCs w:val="21"/>
                <w:lang w:val="en-US" w:eastAsia="zh-CN" w:bidi="ar-SA"/>
              </w:rPr>
            </w:pPr>
            <w:r>
              <w:rPr>
                <w:rFonts w:hint="default" w:ascii="Times New Roman" w:hAnsi="Times New Roman" w:eastAsia="宋体" w:cs="Times New Roman"/>
                <w:sz w:val="21"/>
                <w:szCs w:val="21"/>
              </w:rPr>
              <w:t>F11</w:t>
            </w:r>
          </w:p>
        </w:tc>
        <w:tc>
          <w:tcPr>
            <w:tcW w:w="3000" w:type="dxa"/>
            <w:vAlign w:val="center"/>
          </w:tcPr>
          <w:p>
            <w:pPr>
              <w:spacing w:line="240" w:lineRule="auto"/>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完善岗位操作规范</w:t>
            </w:r>
          </w:p>
        </w:tc>
        <w:tc>
          <w:tcPr>
            <w:tcW w:w="1020" w:type="dxa"/>
            <w:vAlign w:val="center"/>
          </w:tcPr>
          <w:p>
            <w:pPr>
              <w:spacing w:line="240" w:lineRule="auto"/>
              <w:jc w:val="center"/>
              <w:rPr>
                <w:rFonts w:hint="default" w:ascii="Times New Roman" w:hAnsi="Times New Roman" w:eastAsia="宋体" w:cs="Times New Roman"/>
                <w:color w:val="000000"/>
                <w:kern w:val="2"/>
                <w:sz w:val="21"/>
                <w:szCs w:val="21"/>
                <w:vertAlign w:val="baseline"/>
                <w:lang w:val="en-US" w:eastAsia="zh-CN" w:bidi="ar"/>
              </w:rPr>
            </w:pPr>
            <w:r>
              <w:rPr>
                <w:rFonts w:hint="default" w:ascii="Times New Roman" w:hAnsi="Times New Roman" w:eastAsia="宋体" w:cs="Times New Roman"/>
                <w:sz w:val="21"/>
                <w:szCs w:val="21"/>
              </w:rPr>
              <w:t>0</w:t>
            </w:r>
          </w:p>
        </w:tc>
        <w:tc>
          <w:tcPr>
            <w:tcW w:w="3486" w:type="dxa"/>
            <w:vAlign w:val="center"/>
          </w:tcPr>
          <w:p>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lang w:eastAsia="zh-CN"/>
              </w:rPr>
              <w:t>长远影响，未见明显经济效益</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13" w:type="dxa"/>
            <w:vAlign w:val="center"/>
          </w:tcPr>
          <w:p>
            <w:pPr>
              <w:spacing w:line="240" w:lineRule="auto"/>
              <w:jc w:val="center"/>
              <w:rPr>
                <w:rFonts w:hint="default" w:ascii="Times New Roman" w:hAnsi="Times New Roman" w:eastAsia="宋体" w:cs="Times New Roman"/>
                <w:b w:val="0"/>
                <w:bCs/>
                <w:kern w:val="2"/>
                <w:sz w:val="21"/>
                <w:szCs w:val="21"/>
                <w:lang w:val="en-US" w:eastAsia="zh-CN" w:bidi="ar-SA"/>
              </w:rPr>
            </w:pPr>
            <w:r>
              <w:rPr>
                <w:rFonts w:hint="default" w:ascii="Times New Roman" w:hAnsi="Times New Roman" w:eastAsia="宋体" w:cs="Times New Roman"/>
                <w:sz w:val="21"/>
                <w:szCs w:val="21"/>
              </w:rPr>
              <w:t>F12</w:t>
            </w:r>
          </w:p>
        </w:tc>
        <w:tc>
          <w:tcPr>
            <w:tcW w:w="3000" w:type="dxa"/>
            <w:vAlign w:val="center"/>
          </w:tcPr>
          <w:p>
            <w:pPr>
              <w:spacing w:line="240" w:lineRule="auto"/>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产品防潮、防尘、防火</w:t>
            </w:r>
          </w:p>
        </w:tc>
        <w:tc>
          <w:tcPr>
            <w:tcW w:w="1020" w:type="dxa"/>
            <w:vAlign w:val="center"/>
          </w:tcPr>
          <w:p>
            <w:pPr>
              <w:spacing w:line="240" w:lineRule="auto"/>
              <w:jc w:val="center"/>
              <w:rPr>
                <w:rFonts w:hint="default" w:ascii="Times New Roman" w:hAnsi="Times New Roman" w:eastAsia="宋体" w:cs="Times New Roman"/>
                <w:color w:val="000000"/>
                <w:kern w:val="2"/>
                <w:sz w:val="21"/>
                <w:szCs w:val="21"/>
                <w:vertAlign w:val="baseline"/>
                <w:lang w:val="en-US" w:eastAsia="zh-CN" w:bidi="ar"/>
              </w:rPr>
            </w:pPr>
            <w:r>
              <w:rPr>
                <w:rFonts w:hint="default" w:ascii="Times New Roman" w:hAnsi="Times New Roman" w:eastAsia="宋体" w:cs="Times New Roman"/>
                <w:sz w:val="21"/>
                <w:szCs w:val="21"/>
              </w:rPr>
              <w:t>0</w:t>
            </w:r>
          </w:p>
        </w:tc>
        <w:tc>
          <w:tcPr>
            <w:tcW w:w="3486" w:type="dxa"/>
            <w:vAlign w:val="center"/>
          </w:tcPr>
          <w:p>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lang w:eastAsia="zh-CN"/>
              </w:rPr>
              <w:t>长远影响，未见明显经济效益</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13" w:type="dxa"/>
            <w:vAlign w:val="center"/>
          </w:tcPr>
          <w:p>
            <w:pPr>
              <w:spacing w:line="240" w:lineRule="auto"/>
              <w:jc w:val="center"/>
              <w:rPr>
                <w:rFonts w:hint="default" w:ascii="Times New Roman" w:hAnsi="Times New Roman" w:eastAsia="宋体" w:cs="Times New Roman"/>
                <w:b w:val="0"/>
                <w:bCs/>
                <w:spacing w:val="4"/>
                <w:kern w:val="0"/>
                <w:sz w:val="21"/>
                <w:szCs w:val="21"/>
                <w:lang w:val="en-US" w:eastAsia="zh-CN" w:bidi="ar-SA"/>
              </w:rPr>
            </w:pPr>
            <w:r>
              <w:rPr>
                <w:rFonts w:hint="default" w:ascii="Times New Roman" w:hAnsi="Times New Roman" w:eastAsia="宋体" w:cs="Times New Roman"/>
                <w:sz w:val="21"/>
                <w:szCs w:val="21"/>
              </w:rPr>
              <w:t>F13</w:t>
            </w:r>
          </w:p>
        </w:tc>
        <w:tc>
          <w:tcPr>
            <w:tcW w:w="3000" w:type="dxa"/>
            <w:vAlign w:val="center"/>
          </w:tcPr>
          <w:p>
            <w:pPr>
              <w:spacing w:line="240" w:lineRule="auto"/>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制定合理的奖惩制度</w:t>
            </w:r>
          </w:p>
        </w:tc>
        <w:tc>
          <w:tcPr>
            <w:tcW w:w="1020" w:type="dxa"/>
            <w:vAlign w:val="center"/>
          </w:tcPr>
          <w:p>
            <w:pPr>
              <w:spacing w:line="240" w:lineRule="auto"/>
              <w:jc w:val="center"/>
              <w:rPr>
                <w:rFonts w:hint="default" w:ascii="Times New Roman" w:hAnsi="Times New Roman" w:eastAsia="宋体" w:cs="Times New Roman"/>
                <w:color w:val="000000"/>
                <w:kern w:val="2"/>
                <w:sz w:val="21"/>
                <w:szCs w:val="21"/>
                <w:vertAlign w:val="baseline"/>
                <w:lang w:val="en-US" w:eastAsia="zh-CN" w:bidi="ar"/>
              </w:rPr>
            </w:pPr>
            <w:r>
              <w:rPr>
                <w:rFonts w:hint="default" w:ascii="Times New Roman" w:hAnsi="Times New Roman" w:eastAsia="宋体" w:cs="Times New Roman"/>
                <w:sz w:val="21"/>
                <w:szCs w:val="21"/>
              </w:rPr>
              <w:t>0</w:t>
            </w:r>
          </w:p>
        </w:tc>
        <w:tc>
          <w:tcPr>
            <w:tcW w:w="3486" w:type="dxa"/>
            <w:vAlign w:val="center"/>
          </w:tcPr>
          <w:p>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提高员工参与清洁生产主动性</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13" w:type="dxa"/>
            <w:vAlign w:val="center"/>
          </w:tcPr>
          <w:p>
            <w:pPr>
              <w:spacing w:line="240" w:lineRule="auto"/>
              <w:jc w:val="center"/>
              <w:rPr>
                <w:rFonts w:hint="default" w:ascii="Times New Roman" w:hAnsi="Times New Roman" w:eastAsia="宋体" w:cs="Times New Roman"/>
                <w:b w:val="0"/>
                <w:bCs/>
                <w:kern w:val="2"/>
                <w:sz w:val="21"/>
                <w:szCs w:val="21"/>
                <w:lang w:val="en-US" w:eastAsia="zh-CN" w:bidi="ar-SA"/>
              </w:rPr>
            </w:pPr>
            <w:r>
              <w:rPr>
                <w:rFonts w:hint="default" w:ascii="Times New Roman" w:hAnsi="Times New Roman" w:eastAsia="宋体" w:cs="Times New Roman"/>
                <w:sz w:val="21"/>
                <w:szCs w:val="21"/>
              </w:rPr>
              <w:t>F14</w:t>
            </w:r>
          </w:p>
        </w:tc>
        <w:tc>
          <w:tcPr>
            <w:tcW w:w="3000" w:type="dxa"/>
            <w:vAlign w:val="center"/>
          </w:tcPr>
          <w:p>
            <w:pPr>
              <w:spacing w:line="240" w:lineRule="auto"/>
              <w:jc w:val="center"/>
              <w:rPr>
                <w:rFonts w:hint="default" w:ascii="Times New Roman" w:hAnsi="Times New Roman" w:eastAsia="宋体" w:cs="Times New Roman"/>
                <w:kern w:val="2"/>
                <w:sz w:val="21"/>
                <w:szCs w:val="21"/>
                <w:lang w:val="en-US" w:eastAsia="zh-CN" w:bidi="ar-SA"/>
              </w:rPr>
            </w:pPr>
            <w:r>
              <w:rPr>
                <w:rFonts w:hint="eastAsia" w:ascii="Times New Roman" w:hAnsi="Times New Roman" w:eastAsia="宋体" w:cs="Times New Roman"/>
                <w:kern w:val="2"/>
                <w:sz w:val="21"/>
                <w:szCs w:val="21"/>
                <w:lang w:val="en-US" w:eastAsia="zh-CN" w:bidi="ar-SA"/>
              </w:rPr>
              <w:t>规范、精简盐酸使用</w:t>
            </w:r>
          </w:p>
        </w:tc>
        <w:tc>
          <w:tcPr>
            <w:tcW w:w="1020" w:type="dxa"/>
            <w:vAlign w:val="center"/>
          </w:tcPr>
          <w:p>
            <w:pPr>
              <w:spacing w:line="240" w:lineRule="auto"/>
              <w:jc w:val="center"/>
              <w:rPr>
                <w:rFonts w:hint="default" w:ascii="Times New Roman" w:hAnsi="Times New Roman" w:eastAsia="宋体" w:cs="Times New Roman"/>
                <w:color w:val="000000"/>
                <w:kern w:val="2"/>
                <w:sz w:val="21"/>
                <w:szCs w:val="21"/>
                <w:vertAlign w:val="baseline"/>
                <w:lang w:val="en-US" w:eastAsia="zh-CN" w:bidi="ar"/>
              </w:rPr>
            </w:pPr>
            <w:r>
              <w:rPr>
                <w:rFonts w:hint="default" w:ascii="Times New Roman" w:hAnsi="Times New Roman" w:eastAsia="宋体" w:cs="Times New Roman"/>
                <w:sz w:val="21"/>
                <w:szCs w:val="21"/>
              </w:rPr>
              <w:t>0</w:t>
            </w:r>
          </w:p>
        </w:tc>
        <w:tc>
          <w:tcPr>
            <w:tcW w:w="3486" w:type="dxa"/>
            <w:vAlign w:val="center"/>
          </w:tcPr>
          <w:p>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能够节省盐酸用量10%左右，节约成本450元/a</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13" w:type="dxa"/>
            <w:vAlign w:val="center"/>
          </w:tcPr>
          <w:p>
            <w:pPr>
              <w:spacing w:line="240" w:lineRule="auto"/>
              <w:jc w:val="center"/>
              <w:rPr>
                <w:rFonts w:hint="default" w:ascii="Times New Roman" w:hAnsi="Times New Roman" w:eastAsia="宋体" w:cs="Times New Roman"/>
                <w:b w:val="0"/>
                <w:bCs/>
                <w:kern w:val="2"/>
                <w:sz w:val="21"/>
                <w:szCs w:val="21"/>
                <w:lang w:val="en-US" w:eastAsia="zh-CN" w:bidi="ar-SA"/>
              </w:rPr>
            </w:pPr>
            <w:r>
              <w:rPr>
                <w:rFonts w:hint="default" w:ascii="Times New Roman" w:hAnsi="Times New Roman" w:eastAsia="宋体" w:cs="Times New Roman"/>
                <w:sz w:val="21"/>
                <w:szCs w:val="21"/>
              </w:rPr>
              <w:t>F15</w:t>
            </w:r>
          </w:p>
        </w:tc>
        <w:tc>
          <w:tcPr>
            <w:tcW w:w="3000" w:type="dxa"/>
            <w:vAlign w:val="center"/>
          </w:tcPr>
          <w:p>
            <w:pPr>
              <w:spacing w:line="240" w:lineRule="auto"/>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增加垃圾桶数量</w:t>
            </w:r>
          </w:p>
        </w:tc>
        <w:tc>
          <w:tcPr>
            <w:tcW w:w="1020" w:type="dxa"/>
            <w:vAlign w:val="center"/>
          </w:tcPr>
          <w:p>
            <w:pPr>
              <w:spacing w:line="240" w:lineRule="auto"/>
              <w:jc w:val="center"/>
              <w:rPr>
                <w:rFonts w:hint="default" w:ascii="Times New Roman" w:hAnsi="Times New Roman" w:eastAsia="宋体" w:cs="Times New Roman"/>
                <w:color w:val="000000"/>
                <w:kern w:val="2"/>
                <w:sz w:val="21"/>
                <w:szCs w:val="21"/>
                <w:vertAlign w:val="baseline"/>
                <w:lang w:val="en-US" w:eastAsia="zh-CN" w:bidi="ar"/>
              </w:rPr>
            </w:pPr>
            <w:r>
              <w:rPr>
                <w:rFonts w:hint="default" w:ascii="Times New Roman" w:hAnsi="Times New Roman" w:eastAsia="宋体" w:cs="Times New Roman"/>
                <w:sz w:val="21"/>
                <w:szCs w:val="21"/>
              </w:rPr>
              <w:t>0.1</w:t>
            </w:r>
          </w:p>
        </w:tc>
        <w:tc>
          <w:tcPr>
            <w:tcW w:w="3486" w:type="dxa"/>
            <w:vAlign w:val="center"/>
          </w:tcPr>
          <w:p>
            <w:pPr>
              <w:spacing w:line="240" w:lineRule="auto"/>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改善厂容厂貌，减少了废弃物的乱丢现象</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13" w:type="dxa"/>
            <w:vAlign w:val="center"/>
          </w:tcPr>
          <w:p>
            <w:pPr>
              <w:spacing w:line="240" w:lineRule="auto"/>
              <w:jc w:val="center"/>
              <w:rPr>
                <w:rFonts w:hint="default" w:ascii="Times New Roman" w:hAnsi="Times New Roman" w:eastAsia="宋体" w:cs="Times New Roman"/>
                <w:b w:val="0"/>
                <w:bCs/>
                <w:kern w:val="2"/>
                <w:sz w:val="21"/>
                <w:szCs w:val="21"/>
                <w:lang w:val="en-US" w:eastAsia="zh-CN" w:bidi="ar-SA"/>
              </w:rPr>
            </w:pPr>
            <w:r>
              <w:rPr>
                <w:rFonts w:hint="default" w:ascii="Times New Roman" w:hAnsi="Times New Roman" w:eastAsia="宋体" w:cs="Times New Roman"/>
                <w:sz w:val="21"/>
                <w:szCs w:val="21"/>
              </w:rPr>
              <w:t>F16</w:t>
            </w:r>
          </w:p>
        </w:tc>
        <w:tc>
          <w:tcPr>
            <w:tcW w:w="3000" w:type="dxa"/>
            <w:vAlign w:val="center"/>
          </w:tcPr>
          <w:p>
            <w:pPr>
              <w:spacing w:line="240" w:lineRule="auto"/>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及时调整工作班次</w:t>
            </w:r>
          </w:p>
        </w:tc>
        <w:tc>
          <w:tcPr>
            <w:tcW w:w="1020" w:type="dxa"/>
            <w:vAlign w:val="center"/>
          </w:tcPr>
          <w:p>
            <w:pPr>
              <w:spacing w:line="240" w:lineRule="auto"/>
              <w:jc w:val="center"/>
              <w:rPr>
                <w:rFonts w:hint="default" w:ascii="Times New Roman" w:hAnsi="Times New Roman" w:eastAsia="宋体" w:cs="Times New Roman"/>
                <w:color w:val="000000"/>
                <w:kern w:val="2"/>
                <w:sz w:val="21"/>
                <w:szCs w:val="21"/>
                <w:vertAlign w:val="baseline"/>
                <w:lang w:val="en-US" w:eastAsia="zh-CN" w:bidi="ar"/>
              </w:rPr>
            </w:pPr>
            <w:r>
              <w:rPr>
                <w:rFonts w:hint="default" w:ascii="Times New Roman" w:hAnsi="Times New Roman" w:eastAsia="宋体" w:cs="Times New Roman"/>
                <w:sz w:val="21"/>
                <w:szCs w:val="21"/>
              </w:rPr>
              <w:t>0</w:t>
            </w:r>
          </w:p>
        </w:tc>
        <w:tc>
          <w:tcPr>
            <w:tcW w:w="3486" w:type="dxa"/>
            <w:vAlign w:val="center"/>
          </w:tcPr>
          <w:p>
            <w:pPr>
              <w:spacing w:line="240" w:lineRule="auto"/>
              <w:jc w:val="center"/>
              <w:rPr>
                <w:rFonts w:hint="default" w:ascii="Times New Roman" w:hAnsi="Times New Roman" w:eastAsia="宋体" w:cs="Times New Roman"/>
                <w:sz w:val="21"/>
                <w:szCs w:val="21"/>
                <w:lang w:val="en-US"/>
              </w:rPr>
            </w:pPr>
            <w:r>
              <w:rPr>
                <w:rFonts w:hint="default" w:ascii="Times New Roman" w:hAnsi="Times New Roman" w:eastAsia="宋体" w:cs="Times New Roman"/>
                <w:sz w:val="21"/>
                <w:szCs w:val="21"/>
                <w:lang w:eastAsia="zh-CN"/>
              </w:rPr>
              <w:t>方案实施</w:t>
            </w:r>
            <w:r>
              <w:rPr>
                <w:rFonts w:hint="default" w:ascii="Times New Roman" w:hAnsi="Times New Roman" w:eastAsia="宋体" w:cs="Times New Roman"/>
                <w:sz w:val="21"/>
                <w:szCs w:val="21"/>
                <w:lang w:val="en-US" w:eastAsia="zh-CN"/>
              </w:rPr>
              <w:t>3个月，节省成本3000元</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13" w:type="dxa"/>
            <w:vAlign w:val="center"/>
          </w:tcPr>
          <w:p>
            <w:pPr>
              <w:spacing w:line="240" w:lineRule="auto"/>
              <w:jc w:val="center"/>
              <w:rPr>
                <w:rFonts w:hint="default" w:ascii="Times New Roman" w:hAnsi="Times New Roman" w:eastAsia="宋体" w:cs="Times New Roman"/>
                <w:b w:val="0"/>
                <w:bCs/>
                <w:kern w:val="2"/>
                <w:sz w:val="21"/>
                <w:szCs w:val="21"/>
                <w:lang w:val="en-US" w:eastAsia="zh-CN" w:bidi="ar-SA"/>
              </w:rPr>
            </w:pPr>
            <w:r>
              <w:rPr>
                <w:rFonts w:hint="default" w:ascii="Times New Roman" w:hAnsi="Times New Roman" w:eastAsia="宋体" w:cs="Times New Roman"/>
                <w:sz w:val="21"/>
                <w:szCs w:val="21"/>
              </w:rPr>
              <w:t>F17</w:t>
            </w:r>
          </w:p>
        </w:tc>
        <w:tc>
          <w:tcPr>
            <w:tcW w:w="3000" w:type="dxa"/>
            <w:vAlign w:val="center"/>
          </w:tcPr>
          <w:p>
            <w:pPr>
              <w:spacing w:line="240" w:lineRule="auto"/>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应急预案的建立</w:t>
            </w:r>
          </w:p>
        </w:tc>
        <w:tc>
          <w:tcPr>
            <w:tcW w:w="1020" w:type="dxa"/>
            <w:vAlign w:val="center"/>
          </w:tcPr>
          <w:p>
            <w:pPr>
              <w:spacing w:line="240" w:lineRule="auto"/>
              <w:jc w:val="center"/>
              <w:rPr>
                <w:rFonts w:hint="default" w:ascii="Times New Roman" w:hAnsi="Times New Roman" w:eastAsia="宋体" w:cs="Times New Roman"/>
                <w:color w:val="000000"/>
                <w:kern w:val="2"/>
                <w:sz w:val="21"/>
                <w:szCs w:val="21"/>
                <w:vertAlign w:val="baseline"/>
                <w:lang w:val="en-US" w:eastAsia="zh-CN" w:bidi="ar"/>
              </w:rPr>
            </w:pPr>
            <w:r>
              <w:rPr>
                <w:rFonts w:hint="default" w:ascii="Times New Roman" w:hAnsi="Times New Roman" w:eastAsia="宋体" w:cs="Times New Roman"/>
                <w:sz w:val="21"/>
                <w:szCs w:val="21"/>
              </w:rPr>
              <w:t>0</w:t>
            </w:r>
          </w:p>
        </w:tc>
        <w:tc>
          <w:tcPr>
            <w:tcW w:w="3486" w:type="dxa"/>
            <w:vAlign w:val="center"/>
          </w:tcPr>
          <w:p>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lang w:eastAsia="zh-CN"/>
              </w:rPr>
              <w:t>长远影响，未见明显经济效益</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13" w:type="dxa"/>
            <w:vAlign w:val="center"/>
          </w:tcPr>
          <w:p>
            <w:pPr>
              <w:spacing w:line="240" w:lineRule="auto"/>
              <w:jc w:val="center"/>
              <w:rPr>
                <w:rFonts w:hint="default" w:ascii="Times New Roman" w:hAnsi="Times New Roman" w:eastAsia="宋体" w:cs="Times New Roman"/>
                <w:b w:val="0"/>
                <w:bCs/>
                <w:kern w:val="2"/>
                <w:sz w:val="21"/>
                <w:szCs w:val="21"/>
                <w:lang w:val="en-US" w:eastAsia="zh-CN" w:bidi="ar-SA"/>
              </w:rPr>
            </w:pPr>
            <w:r>
              <w:rPr>
                <w:rFonts w:hint="default" w:ascii="Times New Roman" w:hAnsi="Times New Roman" w:eastAsia="宋体" w:cs="Times New Roman"/>
                <w:sz w:val="21"/>
                <w:szCs w:val="21"/>
              </w:rPr>
              <w:t>F18</w:t>
            </w:r>
          </w:p>
        </w:tc>
        <w:tc>
          <w:tcPr>
            <w:tcW w:w="3000" w:type="dxa"/>
            <w:vAlign w:val="center"/>
          </w:tcPr>
          <w:p>
            <w:pPr>
              <w:spacing w:line="240" w:lineRule="auto"/>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设备使用规章制度</w:t>
            </w:r>
          </w:p>
        </w:tc>
        <w:tc>
          <w:tcPr>
            <w:tcW w:w="1020" w:type="dxa"/>
            <w:vAlign w:val="center"/>
          </w:tcPr>
          <w:p>
            <w:pPr>
              <w:spacing w:line="240" w:lineRule="auto"/>
              <w:jc w:val="center"/>
              <w:rPr>
                <w:rFonts w:hint="default" w:ascii="Times New Roman" w:hAnsi="Times New Roman" w:eastAsia="宋体" w:cs="Times New Roman"/>
                <w:color w:val="000000"/>
                <w:kern w:val="2"/>
                <w:sz w:val="21"/>
                <w:szCs w:val="21"/>
                <w:vertAlign w:val="baseline"/>
                <w:lang w:val="en-US" w:eastAsia="zh-CN" w:bidi="ar"/>
              </w:rPr>
            </w:pPr>
            <w:r>
              <w:rPr>
                <w:rFonts w:hint="default" w:ascii="Times New Roman" w:hAnsi="Times New Roman" w:eastAsia="宋体" w:cs="Times New Roman"/>
                <w:sz w:val="21"/>
                <w:szCs w:val="21"/>
              </w:rPr>
              <w:t>0</w:t>
            </w:r>
          </w:p>
        </w:tc>
        <w:tc>
          <w:tcPr>
            <w:tcW w:w="3486" w:type="dxa"/>
            <w:vAlign w:val="center"/>
          </w:tcPr>
          <w:p>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lang w:eastAsia="zh-CN"/>
              </w:rPr>
              <w:t>方案实施</w:t>
            </w:r>
            <w:r>
              <w:rPr>
                <w:rFonts w:hint="default" w:ascii="Times New Roman" w:hAnsi="Times New Roman" w:eastAsia="宋体" w:cs="Times New Roman"/>
                <w:sz w:val="21"/>
                <w:szCs w:val="21"/>
                <w:lang w:val="en-US" w:eastAsia="zh-CN"/>
              </w:rPr>
              <w:t>3个月，避免设备空耗</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13" w:type="dxa"/>
            <w:vAlign w:val="center"/>
          </w:tcPr>
          <w:p>
            <w:pPr>
              <w:spacing w:line="240" w:lineRule="auto"/>
              <w:jc w:val="center"/>
              <w:rPr>
                <w:rFonts w:hint="default" w:ascii="Times New Roman" w:hAnsi="Times New Roman" w:eastAsia="宋体" w:cs="Times New Roman"/>
                <w:b w:val="0"/>
                <w:bCs/>
                <w:kern w:val="2"/>
                <w:sz w:val="21"/>
                <w:szCs w:val="21"/>
                <w:lang w:val="en-US" w:eastAsia="zh-CN" w:bidi="ar-SA"/>
              </w:rPr>
            </w:pPr>
            <w:r>
              <w:rPr>
                <w:rFonts w:hint="eastAsia" w:ascii="Times New Roman" w:hAnsi="Times New Roman" w:eastAsia="宋体" w:cs="Times New Roman"/>
                <w:b w:val="0"/>
                <w:bCs/>
                <w:kern w:val="2"/>
                <w:sz w:val="21"/>
                <w:szCs w:val="21"/>
                <w:lang w:val="en-US" w:eastAsia="zh-CN" w:bidi="ar-SA"/>
              </w:rPr>
              <w:t>F19</w:t>
            </w:r>
          </w:p>
        </w:tc>
        <w:tc>
          <w:tcPr>
            <w:tcW w:w="3000" w:type="dxa"/>
            <w:vAlign w:val="center"/>
          </w:tcPr>
          <w:p>
            <w:pPr>
              <w:spacing w:line="240" w:lineRule="auto"/>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eastAsia="zh-CN"/>
              </w:rPr>
              <w:t>铺设塑料地板</w:t>
            </w:r>
          </w:p>
        </w:tc>
        <w:tc>
          <w:tcPr>
            <w:tcW w:w="1020" w:type="dxa"/>
            <w:vAlign w:val="center"/>
          </w:tcPr>
          <w:p>
            <w:pPr>
              <w:spacing w:line="240" w:lineRule="auto"/>
              <w:jc w:val="center"/>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3</w:t>
            </w:r>
          </w:p>
        </w:tc>
        <w:tc>
          <w:tcPr>
            <w:tcW w:w="3486" w:type="dxa"/>
            <w:vAlign w:val="center"/>
          </w:tcPr>
          <w:p>
            <w:pPr>
              <w:spacing w:line="240" w:lineRule="auto"/>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长远影响，未见明显经济效益</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519" w:type="dxa"/>
            <w:gridSpan w:val="4"/>
            <w:vAlign w:val="center"/>
          </w:tcPr>
          <w:p>
            <w:pPr>
              <w:spacing w:line="240" w:lineRule="auto"/>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方案的实施在有效保障设备的高效运行、规范操作和增加效益的同时，改善工人的工作环境，降低劳动强度，保证安全生产，改善厂容厂貌，提升企业形象。</w:t>
            </w:r>
          </w:p>
        </w:tc>
      </w:tr>
    </w:tbl>
    <w:p>
      <w:pPr>
        <w:pStyle w:val="5"/>
        <w:bidi w:val="0"/>
        <w:rPr>
          <w:rFonts w:hint="default" w:ascii="Times New Roman" w:hAnsi="Times New Roman" w:cs="Times New Roman"/>
          <w:lang w:val="en-US" w:eastAsia="zh-CN"/>
        </w:rPr>
      </w:pPr>
      <w:bookmarkStart w:id="129" w:name="_Toc9064"/>
      <w:r>
        <w:rPr>
          <w:rFonts w:hint="default" w:ascii="Times New Roman" w:hAnsi="Times New Roman" w:cs="Times New Roman"/>
          <w:lang w:val="en-US" w:eastAsia="zh-CN"/>
        </w:rPr>
        <w:t>7.3已完成的中高费方案的实施效果</w:t>
      </w:r>
      <w:bookmarkEnd w:id="129"/>
    </w:p>
    <w:p>
      <w:pPr>
        <w:keepNext w:val="0"/>
        <w:keepLines w:val="0"/>
        <w:widowControl w:val="0"/>
        <w:suppressLineNumbers w:val="0"/>
        <w:spacing w:before="0" w:beforeAutospacing="0" w:after="0" w:afterAutospacing="0" w:line="360" w:lineRule="auto"/>
        <w:ind w:left="0" w:right="0" w:firstLine="480" w:firstLineChars="200"/>
        <w:jc w:val="both"/>
        <w:rPr>
          <w:rFonts w:hint="default" w:ascii="Times New Roman" w:hAnsi="Times New Roman" w:eastAsia="宋体" w:cs="Times New Roman"/>
          <w:color w:val="000000"/>
          <w:kern w:val="2"/>
          <w:sz w:val="24"/>
          <w:szCs w:val="20"/>
          <w:lang w:val="en-US" w:eastAsia="zh-CN" w:bidi="ar"/>
        </w:rPr>
      </w:pPr>
      <w:r>
        <w:rPr>
          <w:rFonts w:hint="default" w:ascii="Times New Roman" w:hAnsi="Times New Roman" w:eastAsia="宋体" w:cs="Times New Roman"/>
          <w:color w:val="000000"/>
          <w:kern w:val="2"/>
          <w:sz w:val="24"/>
          <w:szCs w:val="20"/>
          <w:lang w:val="en-US" w:eastAsia="zh-CN" w:bidi="ar"/>
        </w:rPr>
        <w:t>伴随着本次清洁生产审核工作的开展，企业适时地的组织资金，调动人力、物力对投资较大的方案进行实施，截止到报告编制完成时，</w:t>
      </w:r>
      <w:r>
        <w:rPr>
          <w:rFonts w:hint="eastAsia" w:ascii="Times New Roman" w:hAnsi="Times New Roman" w:eastAsia="宋体" w:cs="Times New Roman"/>
          <w:color w:val="000000"/>
          <w:kern w:val="2"/>
          <w:sz w:val="24"/>
          <w:szCs w:val="20"/>
          <w:lang w:val="en-US" w:eastAsia="zh-CN" w:bidi="ar"/>
        </w:rPr>
        <w:t>三</w:t>
      </w:r>
      <w:bookmarkStart w:id="143" w:name="_GoBack"/>
      <w:bookmarkEnd w:id="143"/>
      <w:r>
        <w:rPr>
          <w:rFonts w:hint="default" w:ascii="Times New Roman" w:hAnsi="Times New Roman" w:eastAsia="宋体" w:cs="Times New Roman"/>
          <w:color w:val="000000"/>
          <w:kern w:val="2"/>
          <w:sz w:val="24"/>
          <w:szCs w:val="20"/>
          <w:lang w:val="en-US" w:eastAsia="zh-CN" w:bidi="ar"/>
        </w:rPr>
        <w:t>个中/高费方案均已实施完成，设备运行基本稳定，根据实施完成以来的生产记录，汇总已实施的中/高费方案带来的经济及环境效益，详见下表。</w:t>
      </w:r>
    </w:p>
    <w:p>
      <w:pPr>
        <w:keepNext w:val="0"/>
        <w:keepLines w:val="0"/>
        <w:widowControl w:val="0"/>
        <w:suppressLineNumbers w:val="0"/>
        <w:spacing w:before="0" w:beforeAutospacing="0" w:after="0" w:afterAutospacing="0" w:line="360" w:lineRule="auto"/>
        <w:ind w:right="0"/>
        <w:jc w:val="center"/>
        <w:rPr>
          <w:rFonts w:hint="default" w:ascii="Times New Roman" w:hAnsi="Times New Roman" w:eastAsia="宋体" w:cs="Times New Roman"/>
          <w:color w:val="000000"/>
          <w:kern w:val="2"/>
          <w:sz w:val="24"/>
          <w:szCs w:val="20"/>
          <w:lang w:val="en-US" w:eastAsia="zh-CN" w:bidi="ar"/>
        </w:rPr>
      </w:pPr>
      <w:r>
        <w:rPr>
          <w:rFonts w:hint="default" w:ascii="Times New Roman" w:hAnsi="Times New Roman" w:eastAsia="宋体" w:cs="Times New Roman"/>
          <w:color w:val="000000"/>
          <w:kern w:val="2"/>
          <w:sz w:val="24"/>
          <w:szCs w:val="20"/>
          <w:lang w:val="en-US" w:eastAsia="zh-CN" w:bidi="ar"/>
        </w:rPr>
        <w:t>表7-5  企业已实施的中高费方案效益汇总表（2022.1~2022.3）</w:t>
      </w:r>
    </w:p>
    <w:tbl>
      <w:tblPr>
        <w:tblStyle w:val="23"/>
        <w:tblW w:w="5000"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254"/>
        <w:gridCol w:w="2145"/>
        <w:gridCol w:w="1605"/>
        <w:gridCol w:w="3518"/>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254"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方案编号</w:t>
            </w:r>
          </w:p>
        </w:tc>
        <w:tc>
          <w:tcPr>
            <w:tcW w:w="2145"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方案名称</w:t>
            </w:r>
          </w:p>
        </w:tc>
        <w:tc>
          <w:tcPr>
            <w:tcW w:w="1605" w:type="dxa"/>
            <w:tcBorders>
              <w:tl2br w:val="nil"/>
              <w:tr2bl w:val="nil"/>
            </w:tcBorders>
            <w:vAlign w:val="center"/>
          </w:tcPr>
          <w:p>
            <w:pPr>
              <w:keepNext w:val="0"/>
              <w:keepLines w:val="0"/>
              <w:widowControl w:val="0"/>
              <w:suppressLineNumbers w:val="0"/>
              <w:spacing w:before="0" w:beforeAutospacing="0" w:after="0" w:afterAutospacing="0" w:line="240" w:lineRule="auto"/>
              <w:ind w:right="0" w:rightChars="0"/>
              <w:jc w:val="center"/>
              <w:rPr>
                <w:rFonts w:hint="default" w:ascii="Times New Roman" w:hAnsi="Times New Roman" w:eastAsia="宋体" w:cs="Times New Roman"/>
                <w:color w:val="000000"/>
                <w:kern w:val="2"/>
                <w:sz w:val="21"/>
                <w:szCs w:val="21"/>
                <w:vertAlign w:val="baseline"/>
                <w:lang w:val="en-US" w:eastAsia="zh-CN" w:bidi="ar"/>
              </w:rPr>
            </w:pPr>
            <w:r>
              <w:rPr>
                <w:rFonts w:hint="default" w:ascii="Times New Roman" w:hAnsi="Times New Roman" w:eastAsia="宋体" w:cs="Times New Roman"/>
                <w:color w:val="000000"/>
                <w:kern w:val="2"/>
                <w:sz w:val="21"/>
                <w:szCs w:val="21"/>
                <w:vertAlign w:val="baseline"/>
                <w:lang w:val="en-US" w:eastAsia="zh-CN" w:bidi="ar"/>
              </w:rPr>
              <w:t>投资（万元）</w:t>
            </w:r>
          </w:p>
        </w:tc>
        <w:tc>
          <w:tcPr>
            <w:tcW w:w="3518" w:type="dxa"/>
            <w:tcBorders>
              <w:tl2br w:val="nil"/>
              <w:tr2bl w:val="nil"/>
            </w:tcBorders>
            <w:vAlign w:val="center"/>
          </w:tcPr>
          <w:p>
            <w:pPr>
              <w:keepNext w:val="0"/>
              <w:keepLines w:val="0"/>
              <w:widowControl w:val="0"/>
              <w:suppressLineNumbers w:val="0"/>
              <w:spacing w:before="0" w:beforeAutospacing="0" w:after="0" w:afterAutospacing="0" w:line="240" w:lineRule="auto"/>
              <w:ind w:right="0" w:rightChars="0"/>
              <w:jc w:val="center"/>
              <w:rPr>
                <w:rFonts w:hint="default" w:ascii="Times New Roman" w:hAnsi="Times New Roman" w:eastAsia="宋体" w:cs="Times New Roman"/>
                <w:color w:val="000000"/>
                <w:kern w:val="2"/>
                <w:sz w:val="21"/>
                <w:szCs w:val="21"/>
                <w:vertAlign w:val="baseline"/>
                <w:lang w:val="en-US" w:eastAsia="zh-CN" w:bidi="ar"/>
              </w:rPr>
            </w:pPr>
            <w:r>
              <w:rPr>
                <w:rFonts w:hint="default" w:ascii="Times New Roman" w:hAnsi="Times New Roman" w:eastAsia="宋体" w:cs="Times New Roman"/>
                <w:color w:val="000000"/>
                <w:kern w:val="2"/>
                <w:sz w:val="21"/>
                <w:szCs w:val="21"/>
                <w:vertAlign w:val="baseline"/>
                <w:lang w:val="en-US" w:eastAsia="zh-CN" w:bidi="ar"/>
              </w:rPr>
              <w:t>审核期间取得的效益</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254"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sz w:val="21"/>
                <w:szCs w:val="21"/>
                <w:lang w:val="en-US" w:eastAsia="zh-CN"/>
              </w:rPr>
              <w:t>F</w:t>
            </w:r>
            <w:r>
              <w:rPr>
                <w:rFonts w:hint="eastAsia" w:ascii="Times New Roman" w:hAnsi="Times New Roman" w:eastAsia="宋体" w:cs="Times New Roman"/>
                <w:b w:val="0"/>
                <w:bCs w:val="0"/>
                <w:color w:val="auto"/>
                <w:sz w:val="21"/>
                <w:szCs w:val="21"/>
                <w:vertAlign w:val="baseline"/>
                <w:lang w:val="en-US" w:eastAsia="zh-CN"/>
              </w:rPr>
              <w:t>20</w:t>
            </w:r>
          </w:p>
        </w:tc>
        <w:tc>
          <w:tcPr>
            <w:tcW w:w="2145"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val="en-US" w:eastAsia="zh-CN"/>
              </w:rPr>
              <w:t>电镀生产线全面升级换代</w:t>
            </w:r>
          </w:p>
        </w:tc>
        <w:tc>
          <w:tcPr>
            <w:tcW w:w="1605" w:type="dxa"/>
            <w:tcBorders>
              <w:tl2br w:val="nil"/>
              <w:tr2bl w:val="nil"/>
            </w:tcBorders>
            <w:vAlign w:val="center"/>
          </w:tcPr>
          <w:p>
            <w:pPr>
              <w:keepNext w:val="0"/>
              <w:keepLines w:val="0"/>
              <w:widowControl w:val="0"/>
              <w:suppressLineNumbers w:val="0"/>
              <w:spacing w:before="0" w:beforeAutospacing="0" w:after="0" w:afterAutospacing="0" w:line="240" w:lineRule="auto"/>
              <w:ind w:right="0" w:rightChars="0"/>
              <w:jc w:val="center"/>
              <w:rPr>
                <w:rFonts w:hint="default" w:ascii="Times New Roman" w:hAnsi="Times New Roman" w:eastAsia="宋体" w:cs="Times New Roman"/>
                <w:color w:val="000000"/>
                <w:kern w:val="2"/>
                <w:sz w:val="21"/>
                <w:szCs w:val="21"/>
                <w:vertAlign w:val="baseline"/>
                <w:lang w:val="en-US" w:eastAsia="zh-CN" w:bidi="ar"/>
              </w:rPr>
            </w:pPr>
            <w:r>
              <w:rPr>
                <w:rFonts w:hint="eastAsia" w:ascii="Times New Roman" w:hAnsi="Times New Roman" w:eastAsia="宋体" w:cs="Times New Roman"/>
                <w:color w:val="000000"/>
                <w:kern w:val="2"/>
                <w:sz w:val="21"/>
                <w:szCs w:val="21"/>
                <w:vertAlign w:val="baseline"/>
                <w:lang w:val="en-US" w:eastAsia="zh-CN" w:bidi="ar"/>
              </w:rPr>
              <w:t>600</w:t>
            </w:r>
          </w:p>
        </w:tc>
        <w:tc>
          <w:tcPr>
            <w:tcW w:w="3518" w:type="dxa"/>
            <w:tcBorders>
              <w:tl2br w:val="nil"/>
              <w:tr2bl w:val="nil"/>
            </w:tcBorders>
            <w:vAlign w:val="center"/>
          </w:tcPr>
          <w:p>
            <w:pPr>
              <w:keepNext w:val="0"/>
              <w:keepLines w:val="0"/>
              <w:widowControl w:val="0"/>
              <w:suppressLineNumbers w:val="0"/>
              <w:spacing w:before="0" w:beforeAutospacing="0" w:after="0" w:afterAutospacing="0" w:line="240" w:lineRule="auto"/>
              <w:ind w:right="0" w:rightChars="0"/>
              <w:jc w:val="center"/>
              <w:rPr>
                <w:rFonts w:hint="default" w:ascii="Times New Roman" w:hAnsi="Times New Roman" w:eastAsia="宋体" w:cs="Times New Roman"/>
                <w:color w:val="000000"/>
                <w:kern w:val="2"/>
                <w:sz w:val="21"/>
                <w:szCs w:val="21"/>
                <w:vertAlign w:val="baseline"/>
                <w:lang w:val="en-US" w:eastAsia="zh-CN" w:bidi="ar"/>
              </w:rPr>
            </w:pPr>
            <w:r>
              <w:rPr>
                <w:rFonts w:hint="default" w:ascii="Times New Roman" w:hAnsi="Times New Roman" w:eastAsia="宋体" w:cs="Times New Roman"/>
                <w:sz w:val="21"/>
                <w:szCs w:val="21"/>
                <w:lang w:eastAsia="zh-CN"/>
              </w:rPr>
              <w:t>方案实施</w:t>
            </w:r>
            <w:r>
              <w:rPr>
                <w:rFonts w:hint="default" w:ascii="Times New Roman" w:hAnsi="Times New Roman" w:eastAsia="宋体" w:cs="Times New Roman"/>
                <w:sz w:val="21"/>
                <w:szCs w:val="21"/>
                <w:lang w:val="en-US" w:eastAsia="zh-CN"/>
              </w:rPr>
              <w:t>3个月，</w:t>
            </w:r>
            <w:r>
              <w:rPr>
                <w:rFonts w:hint="eastAsia" w:ascii="Times New Roman" w:hAnsi="Times New Roman" w:eastAsia="宋体" w:cs="Times New Roman"/>
                <w:color w:val="000000"/>
                <w:kern w:val="2"/>
                <w:sz w:val="21"/>
                <w:szCs w:val="21"/>
                <w:vertAlign w:val="baseline"/>
                <w:lang w:val="en-US" w:eastAsia="zh-CN" w:bidi="ar"/>
              </w:rPr>
              <w:t>电镀线改造后，相比于改造之前提高了产品质量，降低了人工费用，提高了生产效率，折合产生的经济效益约60万元</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254"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sz w:val="21"/>
                <w:szCs w:val="21"/>
                <w:lang w:val="en-US" w:eastAsia="zh-CN"/>
              </w:rPr>
              <w:t>F</w:t>
            </w:r>
            <w:r>
              <w:rPr>
                <w:rFonts w:hint="eastAsia" w:ascii="Times New Roman" w:hAnsi="Times New Roman" w:eastAsia="宋体" w:cs="Times New Roman"/>
                <w:sz w:val="21"/>
                <w:szCs w:val="21"/>
                <w:lang w:val="en-US" w:eastAsia="zh-CN"/>
              </w:rPr>
              <w:t>21</w:t>
            </w:r>
          </w:p>
        </w:tc>
        <w:tc>
          <w:tcPr>
            <w:tcW w:w="2145"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sz w:val="21"/>
                <w:szCs w:val="21"/>
                <w:lang w:eastAsia="zh-CN"/>
              </w:rPr>
              <w:t>酸雾处理</w:t>
            </w:r>
          </w:p>
        </w:tc>
        <w:tc>
          <w:tcPr>
            <w:tcW w:w="1605" w:type="dxa"/>
            <w:tcBorders>
              <w:tl2br w:val="nil"/>
              <w:tr2bl w:val="nil"/>
            </w:tcBorders>
            <w:vAlign w:val="center"/>
          </w:tcPr>
          <w:p>
            <w:pPr>
              <w:spacing w:line="240" w:lineRule="auto"/>
              <w:jc w:val="center"/>
              <w:rPr>
                <w:rFonts w:hint="default" w:ascii="Times New Roman" w:hAnsi="Times New Roman" w:eastAsia="宋体" w:cs="Times New Roman"/>
                <w:kern w:val="2"/>
                <w:sz w:val="21"/>
                <w:szCs w:val="21"/>
                <w:lang w:val="en-US" w:eastAsia="zh-CN" w:bidi="ar-SA"/>
              </w:rPr>
            </w:pPr>
            <w:r>
              <w:rPr>
                <w:rFonts w:hint="eastAsia" w:ascii="Times New Roman" w:hAnsi="Times New Roman" w:eastAsia="宋体" w:cs="Times New Roman"/>
                <w:sz w:val="21"/>
                <w:szCs w:val="21"/>
                <w:lang w:val="en-US" w:eastAsia="zh-CN"/>
              </w:rPr>
              <w:t>20</w:t>
            </w:r>
          </w:p>
        </w:tc>
        <w:tc>
          <w:tcPr>
            <w:tcW w:w="3518"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sz w:val="21"/>
                <w:szCs w:val="21"/>
                <w:lang w:eastAsia="zh-CN"/>
              </w:rPr>
              <w:t>方案实施</w:t>
            </w:r>
            <w:r>
              <w:rPr>
                <w:rFonts w:hint="default" w:ascii="Times New Roman" w:hAnsi="Times New Roman" w:eastAsia="宋体" w:cs="Times New Roman"/>
                <w:sz w:val="21"/>
                <w:szCs w:val="21"/>
                <w:lang w:val="en-US" w:eastAsia="zh-CN"/>
              </w:rPr>
              <w:t>3个月，</w:t>
            </w:r>
            <w:r>
              <w:rPr>
                <w:rFonts w:hint="default" w:ascii="Times New Roman" w:hAnsi="Times New Roman" w:eastAsia="宋体" w:cs="Times New Roman"/>
                <w:b w:val="0"/>
                <w:bCs w:val="0"/>
                <w:color w:val="auto"/>
                <w:sz w:val="21"/>
                <w:szCs w:val="21"/>
                <w:vertAlign w:val="baseline"/>
                <w:lang w:val="en-US" w:eastAsia="zh-CN"/>
              </w:rPr>
              <w:t>提高了酸雾处理效率，延长机械设备使用寿命</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254" w:type="dxa"/>
            <w:tcBorders>
              <w:tl2br w:val="nil"/>
              <w:tr2bl w:val="nil"/>
            </w:tcBorders>
            <w:vAlign w:val="center"/>
          </w:tcPr>
          <w:p>
            <w:pPr>
              <w:spacing w:line="240" w:lineRule="auto"/>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F2</w:t>
            </w:r>
            <w:r>
              <w:rPr>
                <w:rFonts w:hint="eastAsia" w:ascii="Times New Roman" w:hAnsi="Times New Roman" w:eastAsia="宋体" w:cs="Times New Roman"/>
                <w:sz w:val="21"/>
                <w:szCs w:val="21"/>
                <w:lang w:val="en-US" w:eastAsia="zh-CN"/>
              </w:rPr>
              <w:t>2</w:t>
            </w:r>
          </w:p>
        </w:tc>
        <w:tc>
          <w:tcPr>
            <w:tcW w:w="2145" w:type="dxa"/>
            <w:tcBorders>
              <w:tl2br w:val="nil"/>
              <w:tr2bl w:val="nil"/>
            </w:tcBorders>
            <w:vAlign w:val="center"/>
          </w:tcPr>
          <w:p>
            <w:pPr>
              <w:spacing w:line="240" w:lineRule="auto"/>
              <w:jc w:val="center"/>
              <w:rPr>
                <w:rFonts w:hint="default" w:ascii="Times New Roman" w:hAnsi="Times New Roman" w:eastAsia="宋体" w:cs="Times New Roman"/>
                <w:kern w:val="2"/>
                <w:sz w:val="21"/>
                <w:szCs w:val="21"/>
                <w:lang w:val="en-US" w:eastAsia="zh-CN" w:bidi="ar-SA"/>
              </w:rPr>
            </w:pPr>
            <w:r>
              <w:rPr>
                <w:rFonts w:hint="eastAsia" w:ascii="Times New Roman" w:hAnsi="Times New Roman" w:eastAsia="宋体" w:cs="Times New Roman"/>
                <w:kern w:val="2"/>
                <w:sz w:val="21"/>
                <w:szCs w:val="21"/>
                <w:lang w:val="en-US" w:eastAsia="zh-CN" w:bidi="ar-SA"/>
              </w:rPr>
              <w:t>增加侧吸集气罩</w:t>
            </w:r>
          </w:p>
        </w:tc>
        <w:tc>
          <w:tcPr>
            <w:tcW w:w="1605" w:type="dxa"/>
            <w:tcBorders>
              <w:tl2br w:val="nil"/>
              <w:tr2bl w:val="nil"/>
            </w:tcBorders>
            <w:vAlign w:val="center"/>
          </w:tcPr>
          <w:p>
            <w:pPr>
              <w:spacing w:line="240" w:lineRule="auto"/>
              <w:jc w:val="center"/>
              <w:rPr>
                <w:rFonts w:hint="default" w:ascii="Times New Roman" w:hAnsi="Times New Roman" w:eastAsia="宋体" w:cs="Times New Roman"/>
                <w:kern w:val="2"/>
                <w:sz w:val="21"/>
                <w:szCs w:val="21"/>
                <w:lang w:val="en-US" w:eastAsia="zh-CN" w:bidi="ar-SA"/>
              </w:rPr>
            </w:pPr>
            <w:r>
              <w:rPr>
                <w:rFonts w:hint="eastAsia" w:ascii="Times New Roman" w:hAnsi="Times New Roman" w:eastAsia="宋体" w:cs="Times New Roman"/>
                <w:sz w:val="21"/>
                <w:szCs w:val="21"/>
                <w:lang w:val="en-US" w:eastAsia="zh-CN"/>
              </w:rPr>
              <w:t>40</w:t>
            </w:r>
          </w:p>
        </w:tc>
        <w:tc>
          <w:tcPr>
            <w:tcW w:w="3518"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sz w:val="21"/>
                <w:szCs w:val="21"/>
                <w:lang w:eastAsia="zh-CN"/>
              </w:rPr>
              <w:t>方案实施</w:t>
            </w:r>
            <w:r>
              <w:rPr>
                <w:rFonts w:hint="default" w:ascii="Times New Roman" w:hAnsi="Times New Roman" w:eastAsia="宋体" w:cs="Times New Roman"/>
                <w:sz w:val="21"/>
                <w:szCs w:val="21"/>
                <w:lang w:val="en-US" w:eastAsia="zh-CN"/>
              </w:rPr>
              <w:t>3个月，</w:t>
            </w:r>
            <w:r>
              <w:rPr>
                <w:rFonts w:hint="default" w:ascii="Times New Roman" w:hAnsi="Times New Roman" w:eastAsia="宋体" w:cs="Times New Roman"/>
                <w:b w:val="0"/>
                <w:bCs w:val="0"/>
                <w:color w:val="auto"/>
                <w:sz w:val="21"/>
                <w:szCs w:val="21"/>
                <w:vertAlign w:val="baseline"/>
                <w:lang w:val="en-US" w:eastAsia="zh-CN"/>
              </w:rPr>
              <w:t>提高了</w:t>
            </w:r>
            <w:r>
              <w:rPr>
                <w:rFonts w:hint="eastAsia" w:ascii="Times New Roman" w:hAnsi="Times New Roman" w:eastAsia="宋体" w:cs="Times New Roman"/>
                <w:b w:val="0"/>
                <w:bCs w:val="0"/>
                <w:color w:val="auto"/>
                <w:sz w:val="21"/>
                <w:szCs w:val="21"/>
                <w:vertAlign w:val="baseline"/>
                <w:lang w:val="en-US" w:eastAsia="zh-CN"/>
              </w:rPr>
              <w:t>酸雾收集</w:t>
            </w:r>
            <w:r>
              <w:rPr>
                <w:rFonts w:hint="default" w:ascii="Times New Roman" w:hAnsi="Times New Roman" w:eastAsia="宋体" w:cs="Times New Roman"/>
                <w:b w:val="0"/>
                <w:bCs w:val="0"/>
                <w:color w:val="auto"/>
                <w:sz w:val="21"/>
                <w:szCs w:val="21"/>
                <w:vertAlign w:val="baseline"/>
                <w:lang w:val="en-US" w:eastAsia="zh-CN"/>
              </w:rPr>
              <w:t>效率，</w:t>
            </w:r>
            <w:r>
              <w:rPr>
                <w:rFonts w:hint="eastAsia" w:ascii="Times New Roman" w:hAnsi="Times New Roman" w:eastAsia="宋体" w:cs="Times New Roman"/>
                <w:b w:val="0"/>
                <w:bCs w:val="0"/>
                <w:color w:val="auto"/>
                <w:sz w:val="21"/>
                <w:szCs w:val="21"/>
                <w:vertAlign w:val="baseline"/>
                <w:lang w:val="en-US" w:eastAsia="zh-CN"/>
              </w:rPr>
              <w:t>减少酸雾直接排入外环境的量</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522" w:type="dxa"/>
            <w:gridSpan w:val="4"/>
            <w:tcBorders>
              <w:tl2br w:val="nil"/>
              <w:tr2bl w:val="nil"/>
            </w:tcBorders>
            <w:vAlign w:val="center"/>
          </w:tcPr>
          <w:p>
            <w:pPr>
              <w:spacing w:line="240" w:lineRule="auto"/>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项目中高费方案的实施主要</w:t>
            </w:r>
            <w:r>
              <w:rPr>
                <w:rFonts w:hint="eastAsia" w:ascii="Times New Roman" w:hAnsi="Times New Roman" w:eastAsia="宋体" w:cs="Times New Roman"/>
                <w:sz w:val="21"/>
                <w:szCs w:val="21"/>
                <w:lang w:eastAsia="zh-CN"/>
              </w:rPr>
              <w:t>革新了项目电镀线的生产设备和工艺，</w:t>
            </w:r>
            <w:r>
              <w:rPr>
                <w:rFonts w:hint="default" w:ascii="Times New Roman" w:hAnsi="Times New Roman" w:eastAsia="宋体" w:cs="Times New Roman"/>
                <w:sz w:val="21"/>
                <w:szCs w:val="21"/>
                <w:lang w:eastAsia="zh-CN"/>
              </w:rPr>
              <w:t>改善了项目厂区污染物治理系统，</w:t>
            </w:r>
            <w:r>
              <w:rPr>
                <w:rFonts w:hint="eastAsia" w:ascii="Times New Roman" w:hAnsi="Times New Roman" w:eastAsia="宋体" w:cs="Times New Roman"/>
                <w:sz w:val="21"/>
                <w:szCs w:val="21"/>
                <w:lang w:eastAsia="zh-CN"/>
              </w:rPr>
              <w:t>在降低了生产成本的同时也提高了项目厂区的环境质量，产生了明显的经济效益和环境效益。</w:t>
            </w:r>
          </w:p>
        </w:tc>
      </w:tr>
    </w:tbl>
    <w:p>
      <w:pPr>
        <w:pStyle w:val="5"/>
        <w:bidi w:val="0"/>
        <w:rPr>
          <w:rFonts w:hint="default" w:ascii="Times New Roman" w:hAnsi="Times New Roman" w:cs="Times New Roman"/>
          <w:lang w:val="en-US" w:eastAsia="zh-CN"/>
        </w:rPr>
      </w:pPr>
      <w:bookmarkStart w:id="130" w:name="_Toc3136"/>
      <w:r>
        <w:rPr>
          <w:rFonts w:hint="default" w:ascii="Times New Roman" w:hAnsi="Times New Roman" w:cs="Times New Roman"/>
          <w:lang w:val="en-US" w:eastAsia="zh-CN"/>
        </w:rPr>
        <w:t>7.4审核后污染物排放情况</w:t>
      </w:r>
      <w:bookmarkEnd w:id="130"/>
    </w:p>
    <w:p>
      <w:pPr>
        <w:spacing w:line="360" w:lineRule="auto"/>
        <w:ind w:firstLine="480" w:firstLineChars="200"/>
        <w:jc w:val="left"/>
        <w:rPr>
          <w:rFonts w:hint="default" w:ascii="Times New Roman" w:hAnsi="Times New Roman" w:eastAsia="宋体" w:cs="Times New Roman"/>
          <w:color w:val="0000FF"/>
          <w:sz w:val="24"/>
          <w:szCs w:val="24"/>
          <w:lang w:val="en-US" w:eastAsia="zh-CN"/>
        </w:rPr>
      </w:pPr>
      <w:r>
        <w:rPr>
          <w:rFonts w:hint="default" w:ascii="Times New Roman" w:hAnsi="Times New Roman" w:eastAsia="宋体" w:cs="Times New Roman"/>
          <w:sz w:val="24"/>
          <w:szCs w:val="24"/>
          <w:lang w:val="en-US" w:eastAsia="zh-CN"/>
        </w:rPr>
        <w:t>方案实施后对废气、废水进行了监测。监测期间生产工序正常，废气、废水处理设施正常运行。</w:t>
      </w:r>
    </w:p>
    <w:p>
      <w:pPr>
        <w:spacing w:line="360" w:lineRule="auto"/>
        <w:jc w:val="center"/>
        <w:rPr>
          <w:rFonts w:hint="default" w:ascii="Times New Roman" w:hAnsi="Times New Roman" w:cs="Times New Roman"/>
          <w:b w:val="0"/>
          <w:bCs w:val="0"/>
          <w:color w:val="auto"/>
          <w:sz w:val="24"/>
          <w:szCs w:val="24"/>
          <w:lang w:val="en-US" w:eastAsia="zh-CN"/>
        </w:rPr>
      </w:pPr>
      <w:r>
        <w:rPr>
          <w:rFonts w:hint="default" w:ascii="Times New Roman" w:hAnsi="Times New Roman" w:eastAsia="宋体" w:cs="Times New Roman"/>
          <w:sz w:val="24"/>
          <w:szCs w:val="24"/>
          <w:lang w:val="en-US" w:eastAsia="zh-CN"/>
        </w:rPr>
        <w:t>表 7-7 审核后吸收塔有组织废气监测结果</w:t>
      </w:r>
    </w:p>
    <w:tbl>
      <w:tblPr>
        <w:tblStyle w:val="23"/>
        <w:tblW w:w="5000"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376"/>
        <w:gridCol w:w="1349"/>
        <w:gridCol w:w="1606"/>
        <w:gridCol w:w="1631"/>
        <w:gridCol w:w="1279"/>
        <w:gridCol w:w="1281"/>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22" w:hRule="atLeast"/>
          <w:jc w:val="center"/>
        </w:trPr>
        <w:tc>
          <w:tcPr>
            <w:tcW w:w="1376" w:type="dxa"/>
            <w:vMerge w:val="restart"/>
            <w:tcBorders>
              <w:tl2br w:val="nil"/>
              <w:tr2bl w:val="nil"/>
            </w:tcBorders>
            <w:vAlign w:val="center"/>
          </w:tcPr>
          <w:p>
            <w:pPr>
              <w:pStyle w:val="2"/>
              <w:keepNext w:val="0"/>
              <w:keepLines w:val="0"/>
              <w:pageBreakBefore w:val="0"/>
              <w:widowControl w:val="0"/>
              <w:kinsoku/>
              <w:wordWrap/>
              <w:overflowPunct/>
              <w:topLinePunct w:val="0"/>
              <w:autoSpaceDE/>
              <w:autoSpaceDN/>
              <w:bidi w:val="0"/>
              <w:adjustRightInd/>
              <w:snapToGrid w:val="0"/>
              <w:spacing w:line="240" w:lineRule="auto"/>
              <w:ind w:left="0" w:right="0" w:firstLine="0"/>
              <w:jc w:val="center"/>
              <w:textAlignment w:val="auto"/>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采样日期</w:t>
            </w:r>
          </w:p>
        </w:tc>
        <w:tc>
          <w:tcPr>
            <w:tcW w:w="1349" w:type="dxa"/>
            <w:vMerge w:val="restart"/>
            <w:tcBorders>
              <w:tl2br w:val="nil"/>
              <w:tr2bl w:val="nil"/>
            </w:tcBorders>
            <w:vAlign w:val="center"/>
          </w:tcPr>
          <w:p>
            <w:pPr>
              <w:pStyle w:val="2"/>
              <w:keepNext w:val="0"/>
              <w:keepLines w:val="0"/>
              <w:pageBreakBefore w:val="0"/>
              <w:widowControl w:val="0"/>
              <w:kinsoku/>
              <w:wordWrap/>
              <w:overflowPunct/>
              <w:topLinePunct w:val="0"/>
              <w:autoSpaceDE/>
              <w:autoSpaceDN/>
              <w:bidi w:val="0"/>
              <w:adjustRightInd/>
              <w:snapToGrid w:val="0"/>
              <w:spacing w:line="240" w:lineRule="auto"/>
              <w:ind w:left="0" w:right="0" w:firstLine="0"/>
              <w:jc w:val="center"/>
              <w:textAlignment w:val="auto"/>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采样位置</w:t>
            </w:r>
          </w:p>
        </w:tc>
        <w:tc>
          <w:tcPr>
            <w:tcW w:w="4516" w:type="dxa"/>
            <w:gridSpan w:val="3"/>
            <w:tcBorders>
              <w:tl2br w:val="nil"/>
              <w:tr2bl w:val="nil"/>
            </w:tcBorders>
            <w:vAlign w:val="center"/>
          </w:tcPr>
          <w:p>
            <w:pPr>
              <w:pStyle w:val="2"/>
              <w:keepNext w:val="0"/>
              <w:keepLines w:val="0"/>
              <w:pageBreakBefore w:val="0"/>
              <w:widowControl w:val="0"/>
              <w:kinsoku/>
              <w:wordWrap/>
              <w:overflowPunct/>
              <w:topLinePunct w:val="0"/>
              <w:autoSpaceDE/>
              <w:autoSpaceDN/>
              <w:bidi w:val="0"/>
              <w:adjustRightInd/>
              <w:snapToGrid w:val="0"/>
              <w:spacing w:line="240" w:lineRule="auto"/>
              <w:ind w:left="0" w:right="0" w:firstLine="0"/>
              <w:jc w:val="center"/>
              <w:textAlignment w:val="auto"/>
              <w:rPr>
                <w:rFonts w:hint="default"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氯化氢监测结果</w:t>
            </w:r>
          </w:p>
        </w:tc>
        <w:tc>
          <w:tcPr>
            <w:tcW w:w="1281" w:type="dxa"/>
            <w:vMerge w:val="restart"/>
            <w:tcBorders>
              <w:tl2br w:val="nil"/>
              <w:tr2bl w:val="nil"/>
            </w:tcBorders>
            <w:vAlign w:val="center"/>
          </w:tcPr>
          <w:p>
            <w:pPr>
              <w:pStyle w:val="2"/>
              <w:keepNext w:val="0"/>
              <w:keepLines w:val="0"/>
              <w:pageBreakBefore w:val="0"/>
              <w:widowControl w:val="0"/>
              <w:kinsoku/>
              <w:wordWrap/>
              <w:overflowPunct/>
              <w:topLinePunct w:val="0"/>
              <w:autoSpaceDE/>
              <w:autoSpaceDN/>
              <w:bidi w:val="0"/>
              <w:adjustRightInd/>
              <w:snapToGrid w:val="0"/>
              <w:spacing w:line="240" w:lineRule="auto"/>
              <w:ind w:left="0" w:right="0" w:firstLine="0"/>
              <w:jc w:val="center"/>
              <w:textAlignment w:val="auto"/>
              <w:rPr>
                <w:rFonts w:hint="default"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排气筒高度</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42" w:hRule="atLeast"/>
          <w:jc w:val="center"/>
        </w:trPr>
        <w:tc>
          <w:tcPr>
            <w:tcW w:w="1376" w:type="dxa"/>
            <w:vMerge w:val="continue"/>
            <w:tcBorders>
              <w:tl2br w:val="nil"/>
              <w:tr2bl w:val="nil"/>
            </w:tcBorders>
            <w:vAlign w:val="center"/>
          </w:tcPr>
          <w:p>
            <w:pPr>
              <w:pStyle w:val="2"/>
              <w:keepNext w:val="0"/>
              <w:keepLines w:val="0"/>
              <w:pageBreakBefore w:val="0"/>
              <w:widowControl w:val="0"/>
              <w:kinsoku/>
              <w:wordWrap/>
              <w:overflowPunct/>
              <w:topLinePunct w:val="0"/>
              <w:autoSpaceDE/>
              <w:autoSpaceDN/>
              <w:bidi w:val="0"/>
              <w:adjustRightInd/>
              <w:snapToGrid w:val="0"/>
              <w:spacing w:line="240" w:lineRule="auto"/>
              <w:ind w:left="0" w:right="0" w:firstLine="0"/>
              <w:jc w:val="center"/>
              <w:textAlignment w:val="auto"/>
              <w:rPr>
                <w:rFonts w:hint="default" w:ascii="Times New Roman" w:hAnsi="Times New Roman" w:cs="Times New Roman"/>
                <w:b w:val="0"/>
                <w:bCs w:val="0"/>
                <w:color w:val="auto"/>
                <w:sz w:val="21"/>
                <w:szCs w:val="21"/>
                <w:vertAlign w:val="baseline"/>
                <w:lang w:val="en-US" w:eastAsia="zh-CN"/>
              </w:rPr>
            </w:pPr>
          </w:p>
        </w:tc>
        <w:tc>
          <w:tcPr>
            <w:tcW w:w="1349" w:type="dxa"/>
            <w:vMerge w:val="continue"/>
            <w:tcBorders>
              <w:tl2br w:val="nil"/>
              <w:tr2bl w:val="nil"/>
            </w:tcBorders>
            <w:vAlign w:val="center"/>
          </w:tcPr>
          <w:p>
            <w:pPr>
              <w:pStyle w:val="2"/>
              <w:keepNext w:val="0"/>
              <w:keepLines w:val="0"/>
              <w:pageBreakBefore w:val="0"/>
              <w:widowControl w:val="0"/>
              <w:kinsoku/>
              <w:wordWrap/>
              <w:overflowPunct/>
              <w:topLinePunct w:val="0"/>
              <w:autoSpaceDE/>
              <w:autoSpaceDN/>
              <w:bidi w:val="0"/>
              <w:adjustRightInd/>
              <w:snapToGrid w:val="0"/>
              <w:spacing w:line="240" w:lineRule="auto"/>
              <w:ind w:left="0" w:right="0" w:firstLine="0"/>
              <w:jc w:val="center"/>
              <w:textAlignment w:val="auto"/>
              <w:rPr>
                <w:rFonts w:hint="default" w:ascii="Times New Roman" w:hAnsi="Times New Roman" w:cs="Times New Roman"/>
                <w:b w:val="0"/>
                <w:bCs w:val="0"/>
                <w:color w:val="auto"/>
                <w:sz w:val="21"/>
                <w:szCs w:val="21"/>
                <w:vertAlign w:val="baseline"/>
                <w:lang w:val="en-US" w:eastAsia="zh-CN"/>
              </w:rPr>
            </w:pPr>
          </w:p>
        </w:tc>
        <w:tc>
          <w:tcPr>
            <w:tcW w:w="1606" w:type="dxa"/>
            <w:tcBorders>
              <w:tl2br w:val="nil"/>
              <w:tr2bl w:val="nil"/>
            </w:tcBorders>
            <w:vAlign w:val="center"/>
          </w:tcPr>
          <w:p>
            <w:pPr>
              <w:pStyle w:val="2"/>
              <w:keepNext w:val="0"/>
              <w:keepLines w:val="0"/>
              <w:pageBreakBefore w:val="0"/>
              <w:widowControl w:val="0"/>
              <w:kinsoku/>
              <w:wordWrap/>
              <w:overflowPunct/>
              <w:topLinePunct w:val="0"/>
              <w:autoSpaceDE/>
              <w:autoSpaceDN/>
              <w:bidi w:val="0"/>
              <w:adjustRightInd/>
              <w:snapToGrid w:val="0"/>
              <w:spacing w:line="240" w:lineRule="auto"/>
              <w:ind w:left="0" w:right="0" w:firstLine="0"/>
              <w:jc w:val="center"/>
              <w:textAlignment w:val="auto"/>
              <w:rPr>
                <w:rFonts w:hint="eastAsia"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标干流量（m</w:t>
            </w:r>
            <w:r>
              <w:rPr>
                <w:rFonts w:hint="eastAsia" w:ascii="Times New Roman" w:hAnsi="Times New Roman" w:cs="Times New Roman"/>
                <w:b w:val="0"/>
                <w:bCs w:val="0"/>
                <w:color w:val="auto"/>
                <w:sz w:val="21"/>
                <w:szCs w:val="21"/>
                <w:vertAlign w:val="superscript"/>
                <w:lang w:val="en-US" w:eastAsia="zh-CN"/>
              </w:rPr>
              <w:t>3</w:t>
            </w:r>
            <w:r>
              <w:rPr>
                <w:rFonts w:hint="eastAsia" w:ascii="Times New Roman" w:hAnsi="Times New Roman" w:cs="Times New Roman"/>
                <w:b w:val="0"/>
                <w:bCs w:val="0"/>
                <w:color w:val="auto"/>
                <w:sz w:val="21"/>
                <w:szCs w:val="21"/>
                <w:vertAlign w:val="baseline"/>
                <w:lang w:val="en-US" w:eastAsia="zh-CN"/>
              </w:rPr>
              <w:t>/h）</w:t>
            </w:r>
          </w:p>
        </w:tc>
        <w:tc>
          <w:tcPr>
            <w:tcW w:w="1631" w:type="dxa"/>
            <w:tcBorders>
              <w:tl2br w:val="nil"/>
              <w:tr2bl w:val="nil"/>
            </w:tcBorders>
            <w:vAlign w:val="center"/>
          </w:tcPr>
          <w:p>
            <w:pPr>
              <w:pStyle w:val="2"/>
              <w:keepNext w:val="0"/>
              <w:keepLines w:val="0"/>
              <w:pageBreakBefore w:val="0"/>
              <w:widowControl w:val="0"/>
              <w:kinsoku/>
              <w:wordWrap/>
              <w:overflowPunct/>
              <w:topLinePunct w:val="0"/>
              <w:autoSpaceDE/>
              <w:autoSpaceDN/>
              <w:bidi w:val="0"/>
              <w:adjustRightInd/>
              <w:snapToGrid w:val="0"/>
              <w:spacing w:line="240" w:lineRule="auto"/>
              <w:ind w:left="0" w:right="0" w:firstLine="0"/>
              <w:jc w:val="center"/>
              <w:textAlignment w:val="auto"/>
              <w:rPr>
                <w:rFonts w:hint="eastAsia"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排放浓度（mg/m</w:t>
            </w:r>
            <w:r>
              <w:rPr>
                <w:rFonts w:hint="eastAsia" w:ascii="Times New Roman" w:hAnsi="Times New Roman" w:cs="Times New Roman"/>
                <w:b w:val="0"/>
                <w:bCs w:val="0"/>
                <w:color w:val="auto"/>
                <w:sz w:val="21"/>
                <w:szCs w:val="21"/>
                <w:vertAlign w:val="superscript"/>
                <w:lang w:val="en-US" w:eastAsia="zh-CN"/>
              </w:rPr>
              <w:t>3</w:t>
            </w:r>
            <w:r>
              <w:rPr>
                <w:rFonts w:hint="eastAsia" w:ascii="Times New Roman" w:hAnsi="Times New Roman" w:cs="Times New Roman"/>
                <w:b w:val="0"/>
                <w:bCs w:val="0"/>
                <w:color w:val="auto"/>
                <w:sz w:val="21"/>
                <w:szCs w:val="21"/>
                <w:vertAlign w:val="baseline"/>
                <w:lang w:val="en-US" w:eastAsia="zh-CN"/>
              </w:rPr>
              <w:t>）</w:t>
            </w:r>
          </w:p>
        </w:tc>
        <w:tc>
          <w:tcPr>
            <w:tcW w:w="1279" w:type="dxa"/>
            <w:tcBorders>
              <w:tl2br w:val="nil"/>
              <w:tr2bl w:val="nil"/>
            </w:tcBorders>
            <w:vAlign w:val="center"/>
          </w:tcPr>
          <w:p>
            <w:pPr>
              <w:pStyle w:val="2"/>
              <w:keepNext w:val="0"/>
              <w:keepLines w:val="0"/>
              <w:pageBreakBefore w:val="0"/>
              <w:widowControl w:val="0"/>
              <w:kinsoku/>
              <w:wordWrap/>
              <w:overflowPunct/>
              <w:topLinePunct w:val="0"/>
              <w:autoSpaceDE/>
              <w:autoSpaceDN/>
              <w:bidi w:val="0"/>
              <w:adjustRightInd/>
              <w:snapToGrid w:val="0"/>
              <w:spacing w:line="240" w:lineRule="auto"/>
              <w:ind w:left="0" w:right="0" w:firstLine="0"/>
              <w:jc w:val="center"/>
              <w:textAlignment w:val="auto"/>
              <w:rPr>
                <w:rFonts w:hint="eastAsia"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排放速率（kg/h）</w:t>
            </w:r>
          </w:p>
        </w:tc>
        <w:tc>
          <w:tcPr>
            <w:tcW w:w="1281" w:type="dxa"/>
            <w:vMerge w:val="continue"/>
            <w:tcBorders>
              <w:tl2br w:val="nil"/>
              <w:tr2bl w:val="nil"/>
            </w:tcBorders>
            <w:vAlign w:val="center"/>
          </w:tcPr>
          <w:p>
            <w:pPr>
              <w:pStyle w:val="2"/>
              <w:keepNext w:val="0"/>
              <w:keepLines w:val="0"/>
              <w:pageBreakBefore w:val="0"/>
              <w:widowControl w:val="0"/>
              <w:kinsoku/>
              <w:wordWrap/>
              <w:overflowPunct/>
              <w:topLinePunct w:val="0"/>
              <w:autoSpaceDE/>
              <w:autoSpaceDN/>
              <w:bidi w:val="0"/>
              <w:adjustRightInd/>
              <w:snapToGrid w:val="0"/>
              <w:spacing w:line="240" w:lineRule="auto"/>
              <w:ind w:left="0" w:right="0" w:firstLine="0"/>
              <w:jc w:val="center"/>
              <w:textAlignment w:val="auto"/>
              <w:rPr>
                <w:rFonts w:hint="eastAsia" w:ascii="Times New Roman" w:hAnsi="Times New Roman" w:cs="Times New Roman"/>
                <w:b w:val="0"/>
                <w:bCs w:val="0"/>
                <w:color w:val="auto"/>
                <w:sz w:val="21"/>
                <w:szCs w:val="21"/>
                <w:vertAlign w:val="baseline"/>
                <w:lang w:val="en-US" w:eastAsia="zh-CN"/>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376" w:type="dxa"/>
            <w:vMerge w:val="restart"/>
            <w:tcBorders>
              <w:tl2br w:val="nil"/>
              <w:tr2bl w:val="nil"/>
            </w:tcBorders>
            <w:vAlign w:val="center"/>
          </w:tcPr>
          <w:p>
            <w:pPr>
              <w:pStyle w:val="2"/>
              <w:keepNext w:val="0"/>
              <w:keepLines w:val="0"/>
              <w:pageBreakBefore w:val="0"/>
              <w:widowControl w:val="0"/>
              <w:kinsoku/>
              <w:wordWrap/>
              <w:overflowPunct/>
              <w:topLinePunct w:val="0"/>
              <w:autoSpaceDE/>
              <w:autoSpaceDN/>
              <w:bidi w:val="0"/>
              <w:adjustRightInd/>
              <w:snapToGrid w:val="0"/>
              <w:spacing w:line="240" w:lineRule="auto"/>
              <w:ind w:left="0" w:right="0" w:firstLine="0"/>
              <w:jc w:val="center"/>
              <w:textAlignment w:val="auto"/>
              <w:rPr>
                <w:rFonts w:hint="default"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2022.3.10</w:t>
            </w:r>
          </w:p>
        </w:tc>
        <w:tc>
          <w:tcPr>
            <w:tcW w:w="1349" w:type="dxa"/>
            <w:vMerge w:val="restart"/>
            <w:tcBorders>
              <w:tl2br w:val="nil"/>
              <w:tr2bl w:val="nil"/>
            </w:tcBorders>
            <w:vAlign w:val="center"/>
          </w:tcPr>
          <w:p>
            <w:pPr>
              <w:pStyle w:val="2"/>
              <w:keepNext w:val="0"/>
              <w:keepLines w:val="0"/>
              <w:pageBreakBefore w:val="0"/>
              <w:widowControl w:val="0"/>
              <w:kinsoku/>
              <w:wordWrap/>
              <w:overflowPunct/>
              <w:topLinePunct w:val="0"/>
              <w:autoSpaceDE/>
              <w:autoSpaceDN/>
              <w:bidi w:val="0"/>
              <w:adjustRightInd/>
              <w:snapToGrid w:val="0"/>
              <w:spacing w:line="240" w:lineRule="auto"/>
              <w:ind w:left="0" w:right="0" w:firstLine="0"/>
              <w:jc w:val="center"/>
              <w:textAlignment w:val="auto"/>
              <w:rPr>
                <w:rFonts w:hint="default"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DA001酸雾吸收塔排气筒</w:t>
            </w:r>
          </w:p>
        </w:tc>
        <w:tc>
          <w:tcPr>
            <w:tcW w:w="1606" w:type="dxa"/>
            <w:tcBorders>
              <w:tl2br w:val="nil"/>
              <w:tr2bl w:val="nil"/>
            </w:tcBorders>
            <w:vAlign w:val="center"/>
          </w:tcPr>
          <w:p>
            <w:pPr>
              <w:pStyle w:val="2"/>
              <w:keepNext w:val="0"/>
              <w:keepLines w:val="0"/>
              <w:pageBreakBefore w:val="0"/>
              <w:widowControl w:val="0"/>
              <w:kinsoku/>
              <w:wordWrap/>
              <w:overflowPunct/>
              <w:topLinePunct w:val="0"/>
              <w:autoSpaceDE/>
              <w:autoSpaceDN/>
              <w:bidi w:val="0"/>
              <w:adjustRightInd/>
              <w:snapToGrid w:val="0"/>
              <w:spacing w:line="240" w:lineRule="auto"/>
              <w:ind w:left="0" w:right="0" w:firstLine="0"/>
              <w:jc w:val="center"/>
              <w:textAlignment w:val="auto"/>
              <w:rPr>
                <w:rFonts w:hint="default"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1.61×10</w:t>
            </w:r>
            <w:r>
              <w:rPr>
                <w:rFonts w:hint="eastAsia" w:ascii="Times New Roman" w:hAnsi="Times New Roman" w:cs="Times New Roman"/>
                <w:b w:val="0"/>
                <w:bCs w:val="0"/>
                <w:color w:val="auto"/>
                <w:sz w:val="21"/>
                <w:szCs w:val="21"/>
                <w:vertAlign w:val="superscript"/>
                <w:lang w:val="en-US" w:eastAsia="zh-CN"/>
              </w:rPr>
              <w:t>4</w:t>
            </w:r>
          </w:p>
        </w:tc>
        <w:tc>
          <w:tcPr>
            <w:tcW w:w="1631" w:type="dxa"/>
            <w:tcBorders>
              <w:tl2br w:val="nil"/>
              <w:tr2bl w:val="nil"/>
            </w:tcBorders>
            <w:vAlign w:val="center"/>
          </w:tcPr>
          <w:p>
            <w:pPr>
              <w:pStyle w:val="2"/>
              <w:keepNext w:val="0"/>
              <w:keepLines w:val="0"/>
              <w:pageBreakBefore w:val="0"/>
              <w:widowControl w:val="0"/>
              <w:kinsoku/>
              <w:wordWrap/>
              <w:overflowPunct/>
              <w:topLinePunct w:val="0"/>
              <w:autoSpaceDE/>
              <w:autoSpaceDN/>
              <w:bidi w:val="0"/>
              <w:adjustRightInd/>
              <w:snapToGrid w:val="0"/>
              <w:spacing w:line="240" w:lineRule="auto"/>
              <w:ind w:left="0" w:right="0" w:firstLine="0"/>
              <w:jc w:val="center"/>
              <w:textAlignment w:val="auto"/>
              <w:rPr>
                <w:rFonts w:hint="default"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4.8</w:t>
            </w:r>
          </w:p>
        </w:tc>
        <w:tc>
          <w:tcPr>
            <w:tcW w:w="1279"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right="0" w:firstLine="0"/>
              <w:jc w:val="center"/>
              <w:textAlignment w:val="auto"/>
              <w:rPr>
                <w:rFonts w:hint="default"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7.73×10</w:t>
            </w:r>
            <w:r>
              <w:rPr>
                <w:rFonts w:hint="eastAsia" w:ascii="Times New Roman" w:hAnsi="Times New Roman" w:cs="Times New Roman"/>
                <w:b w:val="0"/>
                <w:bCs w:val="0"/>
                <w:color w:val="auto"/>
                <w:sz w:val="21"/>
                <w:szCs w:val="21"/>
                <w:vertAlign w:val="superscript"/>
                <w:lang w:val="en-US" w:eastAsia="zh-CN"/>
              </w:rPr>
              <w:t>-2</w:t>
            </w:r>
          </w:p>
        </w:tc>
        <w:tc>
          <w:tcPr>
            <w:tcW w:w="1281" w:type="dxa"/>
            <w:vMerge w:val="restar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right="0" w:firstLine="0"/>
              <w:jc w:val="center"/>
              <w:textAlignment w:val="auto"/>
              <w:rPr>
                <w:rFonts w:hint="default"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15</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376" w:type="dxa"/>
            <w:vMerge w:val="continue"/>
            <w:tcBorders>
              <w:tl2br w:val="nil"/>
              <w:tr2bl w:val="nil"/>
            </w:tcBorders>
            <w:vAlign w:val="center"/>
          </w:tcPr>
          <w:p>
            <w:pPr>
              <w:pStyle w:val="2"/>
              <w:keepNext w:val="0"/>
              <w:keepLines w:val="0"/>
              <w:pageBreakBefore w:val="0"/>
              <w:widowControl w:val="0"/>
              <w:kinsoku/>
              <w:wordWrap/>
              <w:overflowPunct/>
              <w:topLinePunct w:val="0"/>
              <w:autoSpaceDE/>
              <w:autoSpaceDN/>
              <w:bidi w:val="0"/>
              <w:adjustRightInd/>
              <w:snapToGrid w:val="0"/>
              <w:spacing w:line="240" w:lineRule="auto"/>
              <w:ind w:left="0" w:right="0" w:firstLine="0"/>
              <w:jc w:val="center"/>
              <w:textAlignment w:val="auto"/>
              <w:rPr>
                <w:rFonts w:hint="default" w:ascii="Times New Roman" w:hAnsi="Times New Roman" w:cs="Times New Roman"/>
                <w:b w:val="0"/>
                <w:bCs w:val="0"/>
                <w:color w:val="auto"/>
                <w:sz w:val="21"/>
                <w:szCs w:val="21"/>
                <w:vertAlign w:val="baseline"/>
                <w:lang w:val="en-US" w:eastAsia="zh-CN"/>
              </w:rPr>
            </w:pPr>
          </w:p>
        </w:tc>
        <w:tc>
          <w:tcPr>
            <w:tcW w:w="1349" w:type="dxa"/>
            <w:vMerge w:val="continue"/>
            <w:tcBorders>
              <w:tl2br w:val="nil"/>
              <w:tr2bl w:val="nil"/>
            </w:tcBorders>
            <w:vAlign w:val="center"/>
          </w:tcPr>
          <w:p>
            <w:pPr>
              <w:pStyle w:val="2"/>
              <w:keepNext w:val="0"/>
              <w:keepLines w:val="0"/>
              <w:pageBreakBefore w:val="0"/>
              <w:widowControl w:val="0"/>
              <w:kinsoku/>
              <w:wordWrap/>
              <w:overflowPunct/>
              <w:topLinePunct w:val="0"/>
              <w:autoSpaceDE/>
              <w:autoSpaceDN/>
              <w:bidi w:val="0"/>
              <w:adjustRightInd/>
              <w:snapToGrid w:val="0"/>
              <w:spacing w:line="240" w:lineRule="auto"/>
              <w:ind w:left="0" w:right="0" w:firstLine="0"/>
              <w:jc w:val="center"/>
              <w:textAlignment w:val="auto"/>
              <w:rPr>
                <w:rFonts w:hint="default" w:ascii="Times New Roman" w:hAnsi="Times New Roman" w:cs="Times New Roman"/>
                <w:b w:val="0"/>
                <w:bCs w:val="0"/>
                <w:color w:val="auto"/>
                <w:sz w:val="21"/>
                <w:szCs w:val="21"/>
                <w:vertAlign w:val="baseline"/>
                <w:lang w:val="en-US" w:eastAsia="zh-CN"/>
              </w:rPr>
            </w:pPr>
          </w:p>
        </w:tc>
        <w:tc>
          <w:tcPr>
            <w:tcW w:w="1606" w:type="dxa"/>
            <w:tcBorders>
              <w:tl2br w:val="nil"/>
              <w:tr2bl w:val="nil"/>
            </w:tcBorders>
            <w:vAlign w:val="center"/>
          </w:tcPr>
          <w:p>
            <w:pPr>
              <w:pStyle w:val="2"/>
              <w:keepNext w:val="0"/>
              <w:keepLines w:val="0"/>
              <w:pageBreakBefore w:val="0"/>
              <w:widowControl w:val="0"/>
              <w:kinsoku/>
              <w:wordWrap/>
              <w:overflowPunct/>
              <w:topLinePunct w:val="0"/>
              <w:autoSpaceDE/>
              <w:autoSpaceDN/>
              <w:bidi w:val="0"/>
              <w:adjustRightInd/>
              <w:snapToGrid w:val="0"/>
              <w:spacing w:line="240" w:lineRule="auto"/>
              <w:ind w:left="0" w:right="0" w:firstLine="0"/>
              <w:jc w:val="center"/>
              <w:textAlignment w:val="auto"/>
              <w:rPr>
                <w:rFonts w:hint="default"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1.64×10</w:t>
            </w:r>
            <w:r>
              <w:rPr>
                <w:rFonts w:hint="eastAsia" w:ascii="Times New Roman" w:hAnsi="Times New Roman" w:cs="Times New Roman"/>
                <w:b w:val="0"/>
                <w:bCs w:val="0"/>
                <w:color w:val="auto"/>
                <w:sz w:val="21"/>
                <w:szCs w:val="21"/>
                <w:vertAlign w:val="superscript"/>
                <w:lang w:val="en-US" w:eastAsia="zh-CN"/>
              </w:rPr>
              <w:t>4</w:t>
            </w:r>
          </w:p>
        </w:tc>
        <w:tc>
          <w:tcPr>
            <w:tcW w:w="1631" w:type="dxa"/>
            <w:tcBorders>
              <w:tl2br w:val="nil"/>
              <w:tr2bl w:val="nil"/>
            </w:tcBorders>
            <w:vAlign w:val="center"/>
          </w:tcPr>
          <w:p>
            <w:pPr>
              <w:pStyle w:val="2"/>
              <w:keepNext w:val="0"/>
              <w:keepLines w:val="0"/>
              <w:pageBreakBefore w:val="0"/>
              <w:widowControl w:val="0"/>
              <w:kinsoku/>
              <w:wordWrap/>
              <w:overflowPunct/>
              <w:topLinePunct w:val="0"/>
              <w:autoSpaceDE/>
              <w:autoSpaceDN/>
              <w:bidi w:val="0"/>
              <w:adjustRightInd/>
              <w:snapToGrid w:val="0"/>
              <w:spacing w:line="240" w:lineRule="auto"/>
              <w:ind w:left="0" w:right="0" w:firstLine="0"/>
              <w:jc w:val="center"/>
              <w:textAlignment w:val="auto"/>
              <w:rPr>
                <w:rFonts w:hint="default"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5.0</w:t>
            </w:r>
          </w:p>
        </w:tc>
        <w:tc>
          <w:tcPr>
            <w:tcW w:w="1279"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right="0" w:firstLine="0"/>
              <w:jc w:val="center"/>
              <w:textAlignment w:val="auto"/>
              <w:rPr>
                <w:rFonts w:hint="default"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8.20×10</w:t>
            </w:r>
            <w:r>
              <w:rPr>
                <w:rFonts w:hint="eastAsia" w:ascii="Times New Roman" w:hAnsi="Times New Roman" w:cs="Times New Roman"/>
                <w:b w:val="0"/>
                <w:bCs w:val="0"/>
                <w:color w:val="auto"/>
                <w:sz w:val="21"/>
                <w:szCs w:val="21"/>
                <w:vertAlign w:val="superscript"/>
                <w:lang w:val="en-US" w:eastAsia="zh-CN"/>
              </w:rPr>
              <w:t>-2</w:t>
            </w:r>
          </w:p>
        </w:tc>
        <w:tc>
          <w:tcPr>
            <w:tcW w:w="1281" w:type="dxa"/>
            <w:vMerge w:val="continue"/>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right="0" w:firstLine="0"/>
              <w:jc w:val="center"/>
              <w:textAlignment w:val="auto"/>
              <w:rPr>
                <w:rFonts w:hint="default" w:ascii="Times New Roman" w:hAnsi="Times New Roman" w:cs="Times New Roman"/>
                <w:b w:val="0"/>
                <w:bCs w:val="0"/>
                <w:color w:val="auto"/>
                <w:sz w:val="21"/>
                <w:szCs w:val="21"/>
                <w:vertAlign w:val="baseline"/>
                <w:lang w:val="en-US" w:eastAsia="zh-CN"/>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376" w:type="dxa"/>
            <w:vMerge w:val="continue"/>
            <w:tcBorders>
              <w:tl2br w:val="nil"/>
              <w:tr2bl w:val="nil"/>
            </w:tcBorders>
            <w:vAlign w:val="center"/>
          </w:tcPr>
          <w:p>
            <w:pPr>
              <w:pStyle w:val="2"/>
              <w:keepNext w:val="0"/>
              <w:keepLines w:val="0"/>
              <w:pageBreakBefore w:val="0"/>
              <w:widowControl w:val="0"/>
              <w:kinsoku/>
              <w:wordWrap/>
              <w:overflowPunct/>
              <w:topLinePunct w:val="0"/>
              <w:autoSpaceDE/>
              <w:autoSpaceDN/>
              <w:bidi w:val="0"/>
              <w:adjustRightInd/>
              <w:snapToGrid w:val="0"/>
              <w:spacing w:line="240" w:lineRule="auto"/>
              <w:ind w:left="0" w:right="0" w:firstLine="0"/>
              <w:jc w:val="center"/>
              <w:textAlignment w:val="auto"/>
              <w:rPr>
                <w:rFonts w:hint="default" w:ascii="Times New Roman" w:hAnsi="Times New Roman" w:cs="Times New Roman"/>
                <w:b w:val="0"/>
                <w:bCs w:val="0"/>
                <w:color w:val="auto"/>
                <w:sz w:val="21"/>
                <w:szCs w:val="21"/>
                <w:vertAlign w:val="baseline"/>
                <w:lang w:val="en-US" w:eastAsia="zh-CN"/>
              </w:rPr>
            </w:pPr>
          </w:p>
        </w:tc>
        <w:tc>
          <w:tcPr>
            <w:tcW w:w="1349" w:type="dxa"/>
            <w:vMerge w:val="continue"/>
            <w:tcBorders>
              <w:tl2br w:val="nil"/>
              <w:tr2bl w:val="nil"/>
            </w:tcBorders>
            <w:vAlign w:val="center"/>
          </w:tcPr>
          <w:p>
            <w:pPr>
              <w:pStyle w:val="2"/>
              <w:keepNext w:val="0"/>
              <w:keepLines w:val="0"/>
              <w:pageBreakBefore w:val="0"/>
              <w:widowControl w:val="0"/>
              <w:kinsoku/>
              <w:wordWrap/>
              <w:overflowPunct/>
              <w:topLinePunct w:val="0"/>
              <w:autoSpaceDE/>
              <w:autoSpaceDN/>
              <w:bidi w:val="0"/>
              <w:adjustRightInd/>
              <w:snapToGrid w:val="0"/>
              <w:spacing w:line="240" w:lineRule="auto"/>
              <w:ind w:left="0" w:right="0" w:firstLine="0"/>
              <w:jc w:val="center"/>
              <w:textAlignment w:val="auto"/>
              <w:rPr>
                <w:rFonts w:hint="default" w:ascii="Times New Roman" w:hAnsi="Times New Roman" w:cs="Times New Roman"/>
                <w:b w:val="0"/>
                <w:bCs w:val="0"/>
                <w:color w:val="auto"/>
                <w:sz w:val="21"/>
                <w:szCs w:val="21"/>
                <w:vertAlign w:val="baseline"/>
                <w:lang w:val="en-US" w:eastAsia="zh-CN"/>
              </w:rPr>
            </w:pPr>
          </w:p>
        </w:tc>
        <w:tc>
          <w:tcPr>
            <w:tcW w:w="1606" w:type="dxa"/>
            <w:tcBorders>
              <w:tl2br w:val="nil"/>
              <w:tr2bl w:val="nil"/>
            </w:tcBorders>
            <w:vAlign w:val="center"/>
          </w:tcPr>
          <w:p>
            <w:pPr>
              <w:pStyle w:val="2"/>
              <w:keepNext w:val="0"/>
              <w:keepLines w:val="0"/>
              <w:pageBreakBefore w:val="0"/>
              <w:widowControl w:val="0"/>
              <w:kinsoku/>
              <w:wordWrap/>
              <w:overflowPunct/>
              <w:topLinePunct w:val="0"/>
              <w:autoSpaceDE/>
              <w:autoSpaceDN/>
              <w:bidi w:val="0"/>
              <w:adjustRightInd/>
              <w:snapToGrid w:val="0"/>
              <w:spacing w:line="240" w:lineRule="auto"/>
              <w:ind w:left="0" w:right="0" w:firstLine="0"/>
              <w:jc w:val="center"/>
              <w:textAlignment w:val="auto"/>
              <w:rPr>
                <w:rFonts w:hint="default"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1.62×10</w:t>
            </w:r>
            <w:r>
              <w:rPr>
                <w:rFonts w:hint="eastAsia" w:ascii="Times New Roman" w:hAnsi="Times New Roman" w:cs="Times New Roman"/>
                <w:b w:val="0"/>
                <w:bCs w:val="0"/>
                <w:color w:val="auto"/>
                <w:sz w:val="21"/>
                <w:szCs w:val="21"/>
                <w:vertAlign w:val="superscript"/>
                <w:lang w:val="en-US" w:eastAsia="zh-CN"/>
              </w:rPr>
              <w:t>4</w:t>
            </w:r>
          </w:p>
        </w:tc>
        <w:tc>
          <w:tcPr>
            <w:tcW w:w="1631" w:type="dxa"/>
            <w:tcBorders>
              <w:tl2br w:val="nil"/>
              <w:tr2bl w:val="nil"/>
            </w:tcBorders>
            <w:vAlign w:val="center"/>
          </w:tcPr>
          <w:p>
            <w:pPr>
              <w:pStyle w:val="2"/>
              <w:keepNext w:val="0"/>
              <w:keepLines w:val="0"/>
              <w:pageBreakBefore w:val="0"/>
              <w:widowControl w:val="0"/>
              <w:kinsoku/>
              <w:wordWrap/>
              <w:overflowPunct/>
              <w:topLinePunct w:val="0"/>
              <w:autoSpaceDE/>
              <w:autoSpaceDN/>
              <w:bidi w:val="0"/>
              <w:adjustRightInd/>
              <w:snapToGrid w:val="0"/>
              <w:spacing w:line="240" w:lineRule="auto"/>
              <w:ind w:left="0" w:right="0" w:firstLine="0"/>
              <w:jc w:val="center"/>
              <w:textAlignment w:val="auto"/>
              <w:rPr>
                <w:rFonts w:hint="default"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5.2</w:t>
            </w:r>
          </w:p>
        </w:tc>
        <w:tc>
          <w:tcPr>
            <w:tcW w:w="1279"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right="0" w:firstLine="0"/>
              <w:jc w:val="center"/>
              <w:textAlignment w:val="auto"/>
              <w:rPr>
                <w:rFonts w:hint="default"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8.42×10</w:t>
            </w:r>
            <w:r>
              <w:rPr>
                <w:rFonts w:hint="eastAsia" w:ascii="Times New Roman" w:hAnsi="Times New Roman" w:cs="Times New Roman"/>
                <w:b w:val="0"/>
                <w:bCs w:val="0"/>
                <w:color w:val="auto"/>
                <w:sz w:val="21"/>
                <w:szCs w:val="21"/>
                <w:vertAlign w:val="superscript"/>
                <w:lang w:val="en-US" w:eastAsia="zh-CN"/>
              </w:rPr>
              <w:t>-2</w:t>
            </w:r>
          </w:p>
        </w:tc>
        <w:tc>
          <w:tcPr>
            <w:tcW w:w="1281" w:type="dxa"/>
            <w:vMerge w:val="continue"/>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right="0" w:firstLine="0"/>
              <w:jc w:val="center"/>
              <w:textAlignment w:val="auto"/>
              <w:rPr>
                <w:rFonts w:hint="default" w:ascii="Times New Roman" w:hAnsi="Times New Roman" w:cs="Times New Roman"/>
                <w:b w:val="0"/>
                <w:bCs w:val="0"/>
                <w:color w:val="auto"/>
                <w:sz w:val="21"/>
                <w:szCs w:val="21"/>
                <w:vertAlign w:val="baseline"/>
                <w:lang w:val="en-US" w:eastAsia="zh-CN"/>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376" w:type="dxa"/>
            <w:vMerge w:val="restart"/>
            <w:tcBorders>
              <w:tl2br w:val="nil"/>
              <w:tr2bl w:val="nil"/>
            </w:tcBorders>
            <w:vAlign w:val="center"/>
          </w:tcPr>
          <w:p>
            <w:pPr>
              <w:pStyle w:val="2"/>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default"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2022.6.9（补测）</w:t>
            </w:r>
          </w:p>
        </w:tc>
        <w:tc>
          <w:tcPr>
            <w:tcW w:w="1349" w:type="dxa"/>
            <w:vMerge w:val="restart"/>
            <w:tcBorders>
              <w:tl2br w:val="nil"/>
              <w:tr2bl w:val="nil"/>
            </w:tcBorders>
            <w:vAlign w:val="center"/>
          </w:tcPr>
          <w:p>
            <w:pPr>
              <w:pStyle w:val="2"/>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default"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DA002酸雾吸收塔排气筒</w:t>
            </w:r>
          </w:p>
        </w:tc>
        <w:tc>
          <w:tcPr>
            <w:tcW w:w="1606" w:type="dxa"/>
            <w:tcBorders>
              <w:tl2br w:val="nil"/>
              <w:tr2bl w:val="nil"/>
            </w:tcBorders>
            <w:vAlign w:val="center"/>
          </w:tcPr>
          <w:p>
            <w:pPr>
              <w:pStyle w:val="2"/>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eastAsia"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3.65×10</w:t>
            </w:r>
            <w:r>
              <w:rPr>
                <w:rFonts w:hint="eastAsia" w:ascii="Times New Roman" w:hAnsi="Times New Roman" w:cs="Times New Roman"/>
                <w:b w:val="0"/>
                <w:bCs w:val="0"/>
                <w:color w:val="auto"/>
                <w:sz w:val="21"/>
                <w:szCs w:val="21"/>
                <w:vertAlign w:val="superscript"/>
                <w:lang w:val="en-US" w:eastAsia="zh-CN"/>
              </w:rPr>
              <w:t>3</w:t>
            </w:r>
          </w:p>
        </w:tc>
        <w:tc>
          <w:tcPr>
            <w:tcW w:w="1631" w:type="dxa"/>
            <w:tcBorders>
              <w:tl2br w:val="nil"/>
              <w:tr2bl w:val="nil"/>
            </w:tcBorders>
            <w:vAlign w:val="center"/>
          </w:tcPr>
          <w:p>
            <w:pPr>
              <w:pStyle w:val="2"/>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eastAsia"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4.0</w:t>
            </w:r>
          </w:p>
        </w:tc>
        <w:tc>
          <w:tcPr>
            <w:tcW w:w="1279"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eastAsia"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1.46×10</w:t>
            </w:r>
            <w:r>
              <w:rPr>
                <w:rFonts w:hint="eastAsia" w:ascii="Times New Roman" w:hAnsi="Times New Roman" w:cs="Times New Roman"/>
                <w:b w:val="0"/>
                <w:bCs w:val="0"/>
                <w:color w:val="auto"/>
                <w:sz w:val="21"/>
                <w:szCs w:val="21"/>
                <w:vertAlign w:val="superscript"/>
                <w:lang w:val="en-US" w:eastAsia="zh-CN"/>
              </w:rPr>
              <w:t>-2</w:t>
            </w:r>
          </w:p>
        </w:tc>
        <w:tc>
          <w:tcPr>
            <w:tcW w:w="1281" w:type="dxa"/>
            <w:vMerge w:val="restar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right="0" w:firstLine="0"/>
              <w:jc w:val="center"/>
              <w:textAlignment w:val="auto"/>
              <w:rPr>
                <w:rFonts w:hint="default"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15</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376" w:type="dxa"/>
            <w:vMerge w:val="continue"/>
            <w:tcBorders>
              <w:tl2br w:val="nil"/>
              <w:tr2bl w:val="nil"/>
            </w:tcBorders>
            <w:vAlign w:val="center"/>
          </w:tcPr>
          <w:p>
            <w:pPr>
              <w:pStyle w:val="2"/>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default" w:ascii="Times New Roman" w:hAnsi="Times New Roman" w:cs="Times New Roman"/>
                <w:b w:val="0"/>
                <w:bCs w:val="0"/>
                <w:color w:val="auto"/>
                <w:sz w:val="21"/>
                <w:szCs w:val="21"/>
                <w:vertAlign w:val="baseline"/>
                <w:lang w:val="en-US" w:eastAsia="zh-CN"/>
              </w:rPr>
            </w:pPr>
          </w:p>
        </w:tc>
        <w:tc>
          <w:tcPr>
            <w:tcW w:w="1349" w:type="dxa"/>
            <w:vMerge w:val="continue"/>
            <w:tcBorders>
              <w:tl2br w:val="nil"/>
              <w:tr2bl w:val="nil"/>
            </w:tcBorders>
            <w:vAlign w:val="center"/>
          </w:tcPr>
          <w:p>
            <w:pPr>
              <w:pStyle w:val="2"/>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default" w:ascii="Times New Roman" w:hAnsi="Times New Roman" w:cs="Times New Roman"/>
                <w:b w:val="0"/>
                <w:bCs w:val="0"/>
                <w:color w:val="auto"/>
                <w:sz w:val="21"/>
                <w:szCs w:val="21"/>
                <w:vertAlign w:val="baseline"/>
                <w:lang w:val="en-US" w:eastAsia="zh-CN"/>
              </w:rPr>
            </w:pPr>
          </w:p>
        </w:tc>
        <w:tc>
          <w:tcPr>
            <w:tcW w:w="1606" w:type="dxa"/>
            <w:tcBorders>
              <w:tl2br w:val="nil"/>
              <w:tr2bl w:val="nil"/>
            </w:tcBorders>
            <w:vAlign w:val="center"/>
          </w:tcPr>
          <w:p>
            <w:pPr>
              <w:pStyle w:val="2"/>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eastAsia"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3.58×10</w:t>
            </w:r>
            <w:r>
              <w:rPr>
                <w:rFonts w:hint="eastAsia" w:ascii="Times New Roman" w:hAnsi="Times New Roman" w:cs="Times New Roman"/>
                <w:b w:val="0"/>
                <w:bCs w:val="0"/>
                <w:color w:val="auto"/>
                <w:sz w:val="21"/>
                <w:szCs w:val="21"/>
                <w:vertAlign w:val="superscript"/>
                <w:lang w:val="en-US" w:eastAsia="zh-CN"/>
              </w:rPr>
              <w:t>3</w:t>
            </w:r>
          </w:p>
        </w:tc>
        <w:tc>
          <w:tcPr>
            <w:tcW w:w="1631" w:type="dxa"/>
            <w:tcBorders>
              <w:tl2br w:val="nil"/>
              <w:tr2bl w:val="nil"/>
            </w:tcBorders>
            <w:vAlign w:val="center"/>
          </w:tcPr>
          <w:p>
            <w:pPr>
              <w:pStyle w:val="2"/>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default"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4.4</w:t>
            </w:r>
          </w:p>
        </w:tc>
        <w:tc>
          <w:tcPr>
            <w:tcW w:w="1279"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eastAsia"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1.58×10</w:t>
            </w:r>
            <w:r>
              <w:rPr>
                <w:rFonts w:hint="eastAsia" w:ascii="Times New Roman" w:hAnsi="Times New Roman" w:cs="Times New Roman"/>
                <w:b w:val="0"/>
                <w:bCs w:val="0"/>
                <w:color w:val="auto"/>
                <w:sz w:val="21"/>
                <w:szCs w:val="21"/>
                <w:vertAlign w:val="superscript"/>
                <w:lang w:val="en-US" w:eastAsia="zh-CN"/>
              </w:rPr>
              <w:t>-2</w:t>
            </w:r>
          </w:p>
        </w:tc>
        <w:tc>
          <w:tcPr>
            <w:tcW w:w="1281" w:type="dxa"/>
            <w:vMerge w:val="continue"/>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right="0" w:firstLine="0"/>
              <w:jc w:val="center"/>
              <w:textAlignment w:val="auto"/>
              <w:rPr>
                <w:rFonts w:hint="default" w:ascii="Times New Roman" w:hAnsi="Times New Roman" w:cs="Times New Roman"/>
                <w:b w:val="0"/>
                <w:bCs w:val="0"/>
                <w:color w:val="auto"/>
                <w:sz w:val="21"/>
                <w:szCs w:val="21"/>
                <w:vertAlign w:val="baseline"/>
                <w:lang w:val="en-US" w:eastAsia="zh-CN"/>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376" w:type="dxa"/>
            <w:vMerge w:val="continue"/>
            <w:tcBorders>
              <w:tl2br w:val="nil"/>
              <w:tr2bl w:val="nil"/>
            </w:tcBorders>
            <w:vAlign w:val="center"/>
          </w:tcPr>
          <w:p>
            <w:pPr>
              <w:pStyle w:val="2"/>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default" w:ascii="Times New Roman" w:hAnsi="Times New Roman" w:cs="Times New Roman"/>
                <w:b w:val="0"/>
                <w:bCs w:val="0"/>
                <w:color w:val="auto"/>
                <w:sz w:val="21"/>
                <w:szCs w:val="21"/>
                <w:vertAlign w:val="baseline"/>
                <w:lang w:val="en-US" w:eastAsia="zh-CN"/>
              </w:rPr>
            </w:pPr>
          </w:p>
        </w:tc>
        <w:tc>
          <w:tcPr>
            <w:tcW w:w="1349" w:type="dxa"/>
            <w:vMerge w:val="continue"/>
            <w:tcBorders>
              <w:tl2br w:val="nil"/>
              <w:tr2bl w:val="nil"/>
            </w:tcBorders>
            <w:vAlign w:val="center"/>
          </w:tcPr>
          <w:p>
            <w:pPr>
              <w:pStyle w:val="2"/>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default" w:ascii="Times New Roman" w:hAnsi="Times New Roman" w:cs="Times New Roman"/>
                <w:b w:val="0"/>
                <w:bCs w:val="0"/>
                <w:color w:val="auto"/>
                <w:sz w:val="21"/>
                <w:szCs w:val="21"/>
                <w:vertAlign w:val="baseline"/>
                <w:lang w:val="en-US" w:eastAsia="zh-CN"/>
              </w:rPr>
            </w:pPr>
          </w:p>
        </w:tc>
        <w:tc>
          <w:tcPr>
            <w:tcW w:w="1606" w:type="dxa"/>
            <w:tcBorders>
              <w:tl2br w:val="nil"/>
              <w:tr2bl w:val="nil"/>
            </w:tcBorders>
            <w:vAlign w:val="center"/>
          </w:tcPr>
          <w:p>
            <w:pPr>
              <w:pStyle w:val="2"/>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eastAsia"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3.63×10</w:t>
            </w:r>
            <w:r>
              <w:rPr>
                <w:rFonts w:hint="eastAsia" w:ascii="Times New Roman" w:hAnsi="Times New Roman" w:cs="Times New Roman"/>
                <w:b w:val="0"/>
                <w:bCs w:val="0"/>
                <w:color w:val="auto"/>
                <w:sz w:val="21"/>
                <w:szCs w:val="21"/>
                <w:vertAlign w:val="superscript"/>
                <w:lang w:val="en-US" w:eastAsia="zh-CN"/>
              </w:rPr>
              <w:t>3</w:t>
            </w:r>
          </w:p>
        </w:tc>
        <w:tc>
          <w:tcPr>
            <w:tcW w:w="1631" w:type="dxa"/>
            <w:tcBorders>
              <w:tl2br w:val="nil"/>
              <w:tr2bl w:val="nil"/>
            </w:tcBorders>
            <w:vAlign w:val="center"/>
          </w:tcPr>
          <w:p>
            <w:pPr>
              <w:pStyle w:val="2"/>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default"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4.6</w:t>
            </w:r>
          </w:p>
        </w:tc>
        <w:tc>
          <w:tcPr>
            <w:tcW w:w="1279"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eastAsia"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1.62×10</w:t>
            </w:r>
            <w:r>
              <w:rPr>
                <w:rFonts w:hint="eastAsia" w:ascii="Times New Roman" w:hAnsi="Times New Roman" w:cs="Times New Roman"/>
                <w:b w:val="0"/>
                <w:bCs w:val="0"/>
                <w:color w:val="auto"/>
                <w:sz w:val="21"/>
                <w:szCs w:val="21"/>
                <w:vertAlign w:val="superscript"/>
                <w:lang w:val="en-US" w:eastAsia="zh-CN"/>
              </w:rPr>
              <w:t>-2</w:t>
            </w:r>
          </w:p>
        </w:tc>
        <w:tc>
          <w:tcPr>
            <w:tcW w:w="1281" w:type="dxa"/>
            <w:vMerge w:val="continue"/>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right="0" w:firstLine="0"/>
              <w:jc w:val="center"/>
              <w:textAlignment w:val="auto"/>
              <w:rPr>
                <w:rFonts w:hint="default" w:ascii="Times New Roman" w:hAnsi="Times New Roman" w:cs="Times New Roman"/>
                <w:b w:val="0"/>
                <w:bCs w:val="0"/>
                <w:color w:val="auto"/>
                <w:sz w:val="21"/>
                <w:szCs w:val="21"/>
                <w:vertAlign w:val="baseline"/>
                <w:lang w:val="en-US" w:eastAsia="zh-CN"/>
              </w:rPr>
            </w:pPr>
          </w:p>
        </w:tc>
      </w:tr>
    </w:tbl>
    <w:p>
      <w:pPr>
        <w:spacing w:line="360" w:lineRule="auto"/>
        <w:ind w:firstLine="480" w:firstLineChars="200"/>
        <w:jc w:val="left"/>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由上表可知，项目审核后酸雾吸收塔排放的氯化氢气体满足《大气污染物综合排放标准》（GB16297-1996）表2中相关限值要求，能够达标排放。</w:t>
      </w:r>
      <w:r>
        <w:rPr>
          <w:rFonts w:hint="eastAsia" w:ascii="Times New Roman" w:hAnsi="Times New Roman" w:cs="Times New Roman"/>
          <w:b w:val="0"/>
          <w:bCs w:val="0"/>
          <w:color w:val="auto"/>
          <w:sz w:val="24"/>
          <w:szCs w:val="24"/>
          <w:lang w:val="en-US" w:eastAsia="zh-CN"/>
        </w:rPr>
        <w:t>该部分酸雾废气审核前未进行有效监测，清洁生产方案实施后酸雾进行了有效的收集处理，酸雾处理装置为NaOH碱性吸收塔，酸雾处理效率能够达到60%以上，根据监测结果平均值进行排放量计算可得年酸雾排放量约为（8.11</w:t>
      </w:r>
      <w:r>
        <w:rPr>
          <w:rFonts w:hint="eastAsia" w:ascii="Times New Roman" w:hAnsi="Times New Roman" w:cs="Times New Roman"/>
          <w:b w:val="0"/>
          <w:bCs w:val="0"/>
          <w:color w:val="auto"/>
          <w:sz w:val="24"/>
          <w:szCs w:val="24"/>
          <w:vertAlign w:val="baseline"/>
          <w:lang w:val="en-US" w:eastAsia="zh-CN"/>
        </w:rPr>
        <w:t>×10</w:t>
      </w:r>
      <w:r>
        <w:rPr>
          <w:rFonts w:hint="eastAsia" w:ascii="Times New Roman" w:hAnsi="Times New Roman" w:cs="Times New Roman"/>
          <w:b w:val="0"/>
          <w:bCs w:val="0"/>
          <w:color w:val="auto"/>
          <w:sz w:val="24"/>
          <w:szCs w:val="24"/>
          <w:vertAlign w:val="superscript"/>
          <w:lang w:val="en-US" w:eastAsia="zh-CN"/>
        </w:rPr>
        <w:t>-2</w:t>
      </w:r>
      <w:r>
        <w:rPr>
          <w:rFonts w:hint="eastAsia" w:ascii="Times New Roman" w:hAnsi="Times New Roman" w:cs="Times New Roman"/>
          <w:b w:val="0"/>
          <w:bCs w:val="0"/>
          <w:color w:val="auto"/>
          <w:sz w:val="24"/>
          <w:szCs w:val="24"/>
          <w:lang w:val="en-US" w:eastAsia="zh-CN"/>
        </w:rPr>
        <w:t>+1.55</w:t>
      </w:r>
      <w:r>
        <w:rPr>
          <w:rFonts w:hint="eastAsia" w:ascii="Times New Roman" w:hAnsi="Times New Roman" w:cs="Times New Roman"/>
          <w:b w:val="0"/>
          <w:bCs w:val="0"/>
          <w:color w:val="auto"/>
          <w:sz w:val="24"/>
          <w:szCs w:val="24"/>
          <w:vertAlign w:val="baseline"/>
          <w:lang w:val="en-US" w:eastAsia="zh-CN"/>
        </w:rPr>
        <w:t>×10</w:t>
      </w:r>
      <w:r>
        <w:rPr>
          <w:rFonts w:hint="eastAsia" w:ascii="Times New Roman" w:hAnsi="Times New Roman" w:cs="Times New Roman"/>
          <w:b w:val="0"/>
          <w:bCs w:val="0"/>
          <w:color w:val="auto"/>
          <w:sz w:val="24"/>
          <w:szCs w:val="24"/>
          <w:vertAlign w:val="superscript"/>
          <w:lang w:val="en-US" w:eastAsia="zh-CN"/>
        </w:rPr>
        <w:t>-2</w:t>
      </w:r>
      <w:r>
        <w:rPr>
          <w:rFonts w:hint="eastAsia" w:ascii="Times New Roman" w:hAnsi="Times New Roman" w:cs="Times New Roman"/>
          <w:b w:val="0"/>
          <w:bCs w:val="0"/>
          <w:color w:val="auto"/>
          <w:sz w:val="24"/>
          <w:szCs w:val="24"/>
          <w:lang w:val="en-US" w:eastAsia="zh-CN"/>
        </w:rPr>
        <w:t>）</w:t>
      </w:r>
      <w:r>
        <w:rPr>
          <w:rFonts w:hint="eastAsia" w:ascii="Times New Roman" w:hAnsi="Times New Roman" w:cs="Times New Roman"/>
          <w:b w:val="0"/>
          <w:bCs w:val="0"/>
          <w:color w:val="auto"/>
          <w:sz w:val="24"/>
          <w:szCs w:val="24"/>
          <w:vertAlign w:val="baseline"/>
          <w:lang w:val="en-US" w:eastAsia="zh-CN"/>
        </w:rPr>
        <w:t>×8×300=231.84kg/a，监测期间工况为85%（即年产值约为1.7万m</w:t>
      </w:r>
      <w:r>
        <w:rPr>
          <w:rFonts w:hint="eastAsia" w:ascii="Times New Roman" w:hAnsi="Times New Roman" w:cs="Times New Roman"/>
          <w:b w:val="0"/>
          <w:bCs w:val="0"/>
          <w:color w:val="auto"/>
          <w:sz w:val="24"/>
          <w:szCs w:val="24"/>
          <w:vertAlign w:val="superscript"/>
          <w:lang w:val="en-US" w:eastAsia="zh-CN"/>
        </w:rPr>
        <w:t>2</w:t>
      </w:r>
      <w:r>
        <w:rPr>
          <w:rFonts w:hint="eastAsia" w:ascii="Times New Roman" w:hAnsi="Times New Roman" w:cs="Times New Roman"/>
          <w:b w:val="0"/>
          <w:bCs w:val="0"/>
          <w:color w:val="auto"/>
          <w:sz w:val="24"/>
          <w:szCs w:val="24"/>
          <w:vertAlign w:val="baseline"/>
          <w:lang w:val="en-US" w:eastAsia="zh-CN"/>
        </w:rPr>
        <w:t>），折合单位产品酸雾排放量为13.64g/m</w:t>
      </w:r>
      <w:r>
        <w:rPr>
          <w:rFonts w:hint="eastAsia" w:ascii="Times New Roman" w:hAnsi="Times New Roman" w:cs="Times New Roman"/>
          <w:b w:val="0"/>
          <w:bCs w:val="0"/>
          <w:color w:val="auto"/>
          <w:sz w:val="24"/>
          <w:szCs w:val="24"/>
          <w:vertAlign w:val="superscript"/>
          <w:lang w:val="en-US" w:eastAsia="zh-CN"/>
        </w:rPr>
        <w:t>2</w:t>
      </w:r>
      <w:r>
        <w:rPr>
          <w:rFonts w:hint="eastAsia" w:ascii="Times New Roman" w:hAnsi="Times New Roman" w:cs="Times New Roman"/>
          <w:b w:val="0"/>
          <w:bCs w:val="0"/>
          <w:color w:val="auto"/>
          <w:sz w:val="24"/>
          <w:szCs w:val="24"/>
          <w:vertAlign w:val="baseline"/>
          <w:lang w:val="en-US" w:eastAsia="zh-CN"/>
        </w:rPr>
        <w:t>-产品。</w:t>
      </w:r>
    </w:p>
    <w:p>
      <w:pPr>
        <w:spacing w:line="360" w:lineRule="auto"/>
        <w:ind w:firstLine="480" w:firstLineChars="200"/>
        <w:jc w:val="center"/>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 xml:space="preserve">表7-10  审核后废水排放情况一览表   </w:t>
      </w:r>
    </w:p>
    <w:tbl>
      <w:tblPr>
        <w:tblStyle w:val="23"/>
        <w:tblW w:w="5000"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196"/>
        <w:gridCol w:w="1173"/>
        <w:gridCol w:w="1396"/>
        <w:gridCol w:w="1418"/>
        <w:gridCol w:w="1112"/>
        <w:gridCol w:w="1113"/>
        <w:gridCol w:w="1114"/>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96" w:type="dxa"/>
            <w:tcBorders>
              <w:tl2br w:val="nil"/>
              <w:tr2bl w:val="nil"/>
            </w:tcBorders>
            <w:vAlign w:val="center"/>
          </w:tcPr>
          <w:p>
            <w:pPr>
              <w:pStyle w:val="2"/>
              <w:keepNext w:val="0"/>
              <w:keepLines w:val="0"/>
              <w:pageBreakBefore w:val="0"/>
              <w:widowControl w:val="0"/>
              <w:kinsoku/>
              <w:wordWrap/>
              <w:overflowPunct/>
              <w:topLinePunct w:val="0"/>
              <w:autoSpaceDE/>
              <w:autoSpaceDN/>
              <w:bidi w:val="0"/>
              <w:adjustRightInd/>
              <w:snapToGrid w:val="0"/>
              <w:spacing w:line="240" w:lineRule="auto"/>
              <w:ind w:left="0" w:right="0" w:firstLine="0"/>
              <w:jc w:val="center"/>
              <w:textAlignment w:val="auto"/>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采样日期</w:t>
            </w:r>
          </w:p>
        </w:tc>
        <w:tc>
          <w:tcPr>
            <w:tcW w:w="1173" w:type="dxa"/>
            <w:tcBorders>
              <w:tl2br w:val="nil"/>
              <w:tr2bl w:val="nil"/>
            </w:tcBorders>
            <w:vAlign w:val="center"/>
          </w:tcPr>
          <w:p>
            <w:pPr>
              <w:pStyle w:val="2"/>
              <w:keepNext w:val="0"/>
              <w:keepLines w:val="0"/>
              <w:pageBreakBefore w:val="0"/>
              <w:widowControl w:val="0"/>
              <w:kinsoku/>
              <w:wordWrap/>
              <w:overflowPunct/>
              <w:topLinePunct w:val="0"/>
              <w:autoSpaceDE/>
              <w:autoSpaceDN/>
              <w:bidi w:val="0"/>
              <w:adjustRightInd/>
              <w:snapToGrid w:val="0"/>
              <w:spacing w:line="240" w:lineRule="auto"/>
              <w:ind w:left="0" w:right="0" w:firstLine="0"/>
              <w:jc w:val="center"/>
              <w:textAlignment w:val="auto"/>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采样位置</w:t>
            </w:r>
          </w:p>
        </w:tc>
        <w:tc>
          <w:tcPr>
            <w:tcW w:w="1396" w:type="dxa"/>
            <w:tcBorders>
              <w:tl2br w:val="nil"/>
              <w:tr2bl w:val="nil"/>
            </w:tcBorders>
            <w:vAlign w:val="center"/>
          </w:tcPr>
          <w:p>
            <w:pPr>
              <w:pStyle w:val="2"/>
              <w:keepNext w:val="0"/>
              <w:keepLines w:val="0"/>
              <w:pageBreakBefore w:val="0"/>
              <w:widowControl w:val="0"/>
              <w:kinsoku/>
              <w:wordWrap/>
              <w:overflowPunct/>
              <w:topLinePunct w:val="0"/>
              <w:autoSpaceDE/>
              <w:autoSpaceDN/>
              <w:bidi w:val="0"/>
              <w:adjustRightInd/>
              <w:snapToGrid w:val="0"/>
              <w:spacing w:line="240" w:lineRule="auto"/>
              <w:ind w:left="0" w:right="0" w:firstLine="0"/>
              <w:jc w:val="center"/>
              <w:textAlignment w:val="auto"/>
              <w:rPr>
                <w:rFonts w:hint="default"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检测项目</w:t>
            </w:r>
          </w:p>
        </w:tc>
        <w:tc>
          <w:tcPr>
            <w:tcW w:w="1418" w:type="dxa"/>
            <w:tcBorders>
              <w:tl2br w:val="nil"/>
              <w:tr2bl w:val="nil"/>
            </w:tcBorders>
            <w:vAlign w:val="center"/>
          </w:tcPr>
          <w:p>
            <w:pPr>
              <w:pStyle w:val="2"/>
              <w:keepNext w:val="0"/>
              <w:keepLines w:val="0"/>
              <w:pageBreakBefore w:val="0"/>
              <w:widowControl w:val="0"/>
              <w:kinsoku/>
              <w:wordWrap/>
              <w:overflowPunct/>
              <w:topLinePunct w:val="0"/>
              <w:autoSpaceDE/>
              <w:autoSpaceDN/>
              <w:bidi w:val="0"/>
              <w:adjustRightInd/>
              <w:snapToGrid w:val="0"/>
              <w:spacing w:line="240" w:lineRule="auto"/>
              <w:ind w:left="0" w:right="0" w:firstLine="0"/>
              <w:jc w:val="center"/>
              <w:textAlignment w:val="auto"/>
              <w:rPr>
                <w:rFonts w:hint="default"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结果</w:t>
            </w:r>
          </w:p>
        </w:tc>
        <w:tc>
          <w:tcPr>
            <w:tcW w:w="1112" w:type="dxa"/>
            <w:tcBorders>
              <w:tl2br w:val="nil"/>
              <w:tr2bl w:val="nil"/>
            </w:tcBorders>
            <w:vAlign w:val="center"/>
          </w:tcPr>
          <w:p>
            <w:pPr>
              <w:pStyle w:val="2"/>
              <w:keepNext w:val="0"/>
              <w:keepLines w:val="0"/>
              <w:pageBreakBefore w:val="0"/>
              <w:widowControl w:val="0"/>
              <w:kinsoku/>
              <w:wordWrap/>
              <w:overflowPunct/>
              <w:topLinePunct w:val="0"/>
              <w:autoSpaceDE/>
              <w:autoSpaceDN/>
              <w:bidi w:val="0"/>
              <w:adjustRightInd/>
              <w:snapToGrid w:val="0"/>
              <w:spacing w:line="240" w:lineRule="auto"/>
              <w:ind w:left="0" w:right="0" w:firstLine="0"/>
              <w:jc w:val="center"/>
              <w:textAlignment w:val="auto"/>
              <w:rPr>
                <w:rFonts w:hint="default"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单位</w:t>
            </w:r>
          </w:p>
        </w:tc>
        <w:tc>
          <w:tcPr>
            <w:tcW w:w="1113" w:type="dxa"/>
            <w:tcBorders>
              <w:tl2br w:val="nil"/>
              <w:tr2bl w:val="nil"/>
            </w:tcBorders>
            <w:vAlign w:val="center"/>
          </w:tcPr>
          <w:p>
            <w:pPr>
              <w:pStyle w:val="2"/>
              <w:keepNext w:val="0"/>
              <w:keepLines w:val="0"/>
              <w:pageBreakBefore w:val="0"/>
              <w:widowControl w:val="0"/>
              <w:kinsoku/>
              <w:wordWrap/>
              <w:overflowPunct/>
              <w:topLinePunct w:val="0"/>
              <w:autoSpaceDE/>
              <w:autoSpaceDN/>
              <w:bidi w:val="0"/>
              <w:adjustRightInd/>
              <w:snapToGrid w:val="0"/>
              <w:spacing w:line="240" w:lineRule="auto"/>
              <w:ind w:left="0" w:right="0" w:firstLine="0"/>
              <w:jc w:val="center"/>
              <w:textAlignment w:val="auto"/>
              <w:rPr>
                <w:rFonts w:hint="default"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标准值</w:t>
            </w:r>
          </w:p>
        </w:tc>
        <w:tc>
          <w:tcPr>
            <w:tcW w:w="1114" w:type="dxa"/>
            <w:tcBorders>
              <w:tl2br w:val="nil"/>
              <w:tr2bl w:val="nil"/>
            </w:tcBorders>
            <w:vAlign w:val="center"/>
          </w:tcPr>
          <w:p>
            <w:pPr>
              <w:pStyle w:val="2"/>
              <w:keepNext w:val="0"/>
              <w:keepLines w:val="0"/>
              <w:pageBreakBefore w:val="0"/>
              <w:widowControl w:val="0"/>
              <w:kinsoku/>
              <w:wordWrap/>
              <w:overflowPunct/>
              <w:topLinePunct w:val="0"/>
              <w:autoSpaceDE/>
              <w:autoSpaceDN/>
              <w:bidi w:val="0"/>
              <w:adjustRightInd/>
              <w:snapToGrid w:val="0"/>
              <w:spacing w:line="240" w:lineRule="auto"/>
              <w:ind w:left="0" w:right="0" w:firstLine="0"/>
              <w:jc w:val="center"/>
              <w:textAlignment w:val="auto"/>
              <w:rPr>
                <w:rFonts w:hint="default"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是否达标</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96" w:type="dxa"/>
            <w:vMerge w:val="restart"/>
            <w:tcBorders>
              <w:tl2br w:val="nil"/>
              <w:tr2bl w:val="nil"/>
            </w:tcBorders>
            <w:vAlign w:val="center"/>
          </w:tcPr>
          <w:p>
            <w:pPr>
              <w:pStyle w:val="2"/>
              <w:keepNext w:val="0"/>
              <w:keepLines w:val="0"/>
              <w:pageBreakBefore w:val="0"/>
              <w:widowControl w:val="0"/>
              <w:kinsoku/>
              <w:wordWrap/>
              <w:overflowPunct/>
              <w:topLinePunct w:val="0"/>
              <w:autoSpaceDE/>
              <w:autoSpaceDN/>
              <w:bidi w:val="0"/>
              <w:adjustRightInd/>
              <w:snapToGrid w:val="0"/>
              <w:spacing w:line="240" w:lineRule="auto"/>
              <w:ind w:left="0" w:right="0" w:firstLine="0"/>
              <w:jc w:val="center"/>
              <w:textAlignment w:val="auto"/>
              <w:rPr>
                <w:rFonts w:hint="default"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2022.3.10（第一次）</w:t>
            </w:r>
          </w:p>
        </w:tc>
        <w:tc>
          <w:tcPr>
            <w:tcW w:w="1173" w:type="dxa"/>
            <w:vMerge w:val="restart"/>
            <w:tcBorders>
              <w:tl2br w:val="nil"/>
              <w:tr2bl w:val="nil"/>
            </w:tcBorders>
            <w:vAlign w:val="center"/>
          </w:tcPr>
          <w:p>
            <w:pPr>
              <w:pStyle w:val="2"/>
              <w:keepNext w:val="0"/>
              <w:keepLines w:val="0"/>
              <w:pageBreakBefore w:val="0"/>
              <w:widowControl w:val="0"/>
              <w:kinsoku/>
              <w:wordWrap/>
              <w:overflowPunct/>
              <w:topLinePunct w:val="0"/>
              <w:autoSpaceDE/>
              <w:autoSpaceDN/>
              <w:bidi w:val="0"/>
              <w:adjustRightInd/>
              <w:snapToGrid w:val="0"/>
              <w:spacing w:line="240" w:lineRule="auto"/>
              <w:ind w:left="0" w:right="0" w:firstLine="0"/>
              <w:jc w:val="center"/>
              <w:textAlignment w:val="auto"/>
              <w:rPr>
                <w:rFonts w:hint="default"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DW001混合废水排放口</w:t>
            </w:r>
          </w:p>
        </w:tc>
        <w:tc>
          <w:tcPr>
            <w:tcW w:w="1396" w:type="dxa"/>
            <w:tcBorders>
              <w:tl2br w:val="nil"/>
              <w:tr2bl w:val="nil"/>
            </w:tcBorders>
            <w:vAlign w:val="center"/>
          </w:tcPr>
          <w:p>
            <w:pPr>
              <w:pStyle w:val="2"/>
              <w:keepNext w:val="0"/>
              <w:keepLines w:val="0"/>
              <w:pageBreakBefore w:val="0"/>
              <w:widowControl w:val="0"/>
              <w:kinsoku/>
              <w:wordWrap/>
              <w:overflowPunct/>
              <w:topLinePunct w:val="0"/>
              <w:autoSpaceDE/>
              <w:autoSpaceDN/>
              <w:bidi w:val="0"/>
              <w:adjustRightInd/>
              <w:snapToGrid w:val="0"/>
              <w:spacing w:line="240" w:lineRule="auto"/>
              <w:ind w:left="0" w:right="0" w:firstLine="0"/>
              <w:jc w:val="center"/>
              <w:textAlignment w:val="auto"/>
              <w:rPr>
                <w:rFonts w:hint="default"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悬浮物</w:t>
            </w:r>
          </w:p>
        </w:tc>
        <w:tc>
          <w:tcPr>
            <w:tcW w:w="1418" w:type="dxa"/>
            <w:tcBorders>
              <w:tl2br w:val="nil"/>
              <w:tr2bl w:val="nil"/>
            </w:tcBorders>
            <w:vAlign w:val="center"/>
          </w:tcPr>
          <w:p>
            <w:pPr>
              <w:pStyle w:val="2"/>
              <w:keepNext w:val="0"/>
              <w:keepLines w:val="0"/>
              <w:pageBreakBefore w:val="0"/>
              <w:widowControl w:val="0"/>
              <w:kinsoku/>
              <w:wordWrap/>
              <w:overflowPunct/>
              <w:topLinePunct w:val="0"/>
              <w:autoSpaceDE/>
              <w:autoSpaceDN/>
              <w:bidi w:val="0"/>
              <w:adjustRightInd/>
              <w:snapToGrid w:val="0"/>
              <w:spacing w:line="240" w:lineRule="auto"/>
              <w:ind w:left="0" w:right="0" w:firstLine="0"/>
              <w:jc w:val="center"/>
              <w:textAlignment w:val="auto"/>
              <w:rPr>
                <w:rFonts w:hint="default"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15</w:t>
            </w:r>
          </w:p>
        </w:tc>
        <w:tc>
          <w:tcPr>
            <w:tcW w:w="111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right="0" w:firstLine="0"/>
              <w:jc w:val="center"/>
              <w:textAlignment w:val="auto"/>
              <w:rPr>
                <w:rFonts w:hint="default"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mg/L</w:t>
            </w:r>
          </w:p>
        </w:tc>
        <w:tc>
          <w:tcPr>
            <w:tcW w:w="1113"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right="0" w:firstLine="0"/>
              <w:jc w:val="center"/>
              <w:textAlignment w:val="auto"/>
              <w:rPr>
                <w:rFonts w:hint="default"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50mg/L</w:t>
            </w:r>
          </w:p>
        </w:tc>
        <w:tc>
          <w:tcPr>
            <w:tcW w:w="1114" w:type="dxa"/>
            <w:tcBorders>
              <w:tl2br w:val="nil"/>
              <w:tr2bl w:val="nil"/>
            </w:tcBorders>
            <w:vAlign w:val="center"/>
          </w:tcPr>
          <w:p>
            <w:pPr>
              <w:pStyle w:val="2"/>
              <w:keepNext w:val="0"/>
              <w:keepLines w:val="0"/>
              <w:pageBreakBefore w:val="0"/>
              <w:widowControl w:val="0"/>
              <w:kinsoku/>
              <w:wordWrap/>
              <w:overflowPunct/>
              <w:topLinePunct w:val="0"/>
              <w:autoSpaceDE/>
              <w:autoSpaceDN/>
              <w:bidi w:val="0"/>
              <w:adjustRightInd/>
              <w:snapToGrid w:val="0"/>
              <w:spacing w:line="240" w:lineRule="auto"/>
              <w:ind w:left="0" w:right="0" w:firstLine="0"/>
              <w:jc w:val="center"/>
              <w:textAlignment w:val="auto"/>
              <w:rPr>
                <w:rFonts w:hint="default"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达标</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96" w:type="dxa"/>
            <w:vMerge w:val="continue"/>
            <w:tcBorders>
              <w:tl2br w:val="nil"/>
              <w:tr2bl w:val="nil"/>
            </w:tcBorders>
            <w:vAlign w:val="center"/>
          </w:tcPr>
          <w:p>
            <w:pPr>
              <w:pStyle w:val="2"/>
              <w:keepNext w:val="0"/>
              <w:keepLines w:val="0"/>
              <w:pageBreakBefore w:val="0"/>
              <w:widowControl w:val="0"/>
              <w:kinsoku/>
              <w:wordWrap/>
              <w:overflowPunct/>
              <w:topLinePunct w:val="0"/>
              <w:autoSpaceDE/>
              <w:autoSpaceDN/>
              <w:bidi w:val="0"/>
              <w:adjustRightInd/>
              <w:snapToGrid w:val="0"/>
              <w:spacing w:line="240" w:lineRule="auto"/>
              <w:ind w:left="0" w:right="0" w:firstLine="0"/>
              <w:jc w:val="center"/>
              <w:textAlignment w:val="auto"/>
              <w:rPr>
                <w:rFonts w:hint="default" w:ascii="Times New Roman" w:hAnsi="Times New Roman" w:cs="Times New Roman"/>
                <w:b w:val="0"/>
                <w:bCs w:val="0"/>
                <w:color w:val="auto"/>
                <w:sz w:val="21"/>
                <w:szCs w:val="21"/>
                <w:vertAlign w:val="baseline"/>
                <w:lang w:val="en-US" w:eastAsia="zh-CN"/>
              </w:rPr>
            </w:pPr>
          </w:p>
        </w:tc>
        <w:tc>
          <w:tcPr>
            <w:tcW w:w="1173" w:type="dxa"/>
            <w:vMerge w:val="continue"/>
            <w:tcBorders>
              <w:tl2br w:val="nil"/>
              <w:tr2bl w:val="nil"/>
            </w:tcBorders>
            <w:vAlign w:val="center"/>
          </w:tcPr>
          <w:p>
            <w:pPr>
              <w:pStyle w:val="2"/>
              <w:keepNext w:val="0"/>
              <w:keepLines w:val="0"/>
              <w:pageBreakBefore w:val="0"/>
              <w:widowControl w:val="0"/>
              <w:kinsoku/>
              <w:wordWrap/>
              <w:overflowPunct/>
              <w:topLinePunct w:val="0"/>
              <w:autoSpaceDE/>
              <w:autoSpaceDN/>
              <w:bidi w:val="0"/>
              <w:adjustRightInd/>
              <w:snapToGrid w:val="0"/>
              <w:spacing w:line="240" w:lineRule="auto"/>
              <w:ind w:left="0" w:right="0" w:firstLine="0"/>
              <w:jc w:val="center"/>
              <w:textAlignment w:val="auto"/>
              <w:rPr>
                <w:rFonts w:hint="default" w:ascii="Times New Roman" w:hAnsi="Times New Roman" w:cs="Times New Roman"/>
                <w:b w:val="0"/>
                <w:bCs w:val="0"/>
                <w:color w:val="auto"/>
                <w:sz w:val="21"/>
                <w:szCs w:val="21"/>
                <w:vertAlign w:val="baseline"/>
                <w:lang w:val="en-US" w:eastAsia="zh-CN"/>
              </w:rPr>
            </w:pPr>
          </w:p>
        </w:tc>
        <w:tc>
          <w:tcPr>
            <w:tcW w:w="1396" w:type="dxa"/>
            <w:tcBorders>
              <w:tl2br w:val="nil"/>
              <w:tr2bl w:val="nil"/>
            </w:tcBorders>
            <w:vAlign w:val="center"/>
          </w:tcPr>
          <w:p>
            <w:pPr>
              <w:pStyle w:val="2"/>
              <w:keepNext w:val="0"/>
              <w:keepLines w:val="0"/>
              <w:pageBreakBefore w:val="0"/>
              <w:widowControl w:val="0"/>
              <w:kinsoku/>
              <w:wordWrap/>
              <w:overflowPunct/>
              <w:topLinePunct w:val="0"/>
              <w:autoSpaceDE/>
              <w:autoSpaceDN/>
              <w:bidi w:val="0"/>
              <w:adjustRightInd/>
              <w:snapToGrid w:val="0"/>
              <w:spacing w:line="240" w:lineRule="auto"/>
              <w:ind w:left="0" w:right="0" w:firstLine="0"/>
              <w:jc w:val="center"/>
              <w:textAlignment w:val="auto"/>
              <w:rPr>
                <w:rFonts w:hint="default"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五日生化需氧量</w:t>
            </w:r>
          </w:p>
        </w:tc>
        <w:tc>
          <w:tcPr>
            <w:tcW w:w="1418" w:type="dxa"/>
            <w:tcBorders>
              <w:tl2br w:val="nil"/>
              <w:tr2bl w:val="nil"/>
            </w:tcBorders>
            <w:vAlign w:val="center"/>
          </w:tcPr>
          <w:p>
            <w:pPr>
              <w:pStyle w:val="2"/>
              <w:keepNext w:val="0"/>
              <w:keepLines w:val="0"/>
              <w:pageBreakBefore w:val="0"/>
              <w:widowControl w:val="0"/>
              <w:kinsoku/>
              <w:wordWrap/>
              <w:overflowPunct/>
              <w:topLinePunct w:val="0"/>
              <w:autoSpaceDE/>
              <w:autoSpaceDN/>
              <w:bidi w:val="0"/>
              <w:adjustRightInd/>
              <w:snapToGrid w:val="0"/>
              <w:spacing w:line="240" w:lineRule="auto"/>
              <w:ind w:left="0" w:right="0" w:firstLine="0"/>
              <w:jc w:val="center"/>
              <w:textAlignment w:val="auto"/>
              <w:rPr>
                <w:rFonts w:hint="default"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13.5</w:t>
            </w:r>
          </w:p>
        </w:tc>
        <w:tc>
          <w:tcPr>
            <w:tcW w:w="111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right="0" w:firstLine="0"/>
              <w:jc w:val="center"/>
              <w:textAlignment w:val="auto"/>
              <w:rPr>
                <w:rFonts w:hint="default"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mg/L</w:t>
            </w:r>
          </w:p>
        </w:tc>
        <w:tc>
          <w:tcPr>
            <w:tcW w:w="1113"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right="0" w:firstLine="0"/>
              <w:jc w:val="center"/>
              <w:textAlignment w:val="auto"/>
              <w:rPr>
                <w:rFonts w:hint="default"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30mg/L</w:t>
            </w:r>
          </w:p>
        </w:tc>
        <w:tc>
          <w:tcPr>
            <w:tcW w:w="1114"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right="0" w:firstLine="0"/>
              <w:jc w:val="center"/>
              <w:textAlignment w:val="auto"/>
              <w:rPr>
                <w:rFonts w:hint="default"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达标</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96" w:type="dxa"/>
            <w:vMerge w:val="continue"/>
            <w:tcBorders>
              <w:tl2br w:val="nil"/>
              <w:tr2bl w:val="nil"/>
            </w:tcBorders>
            <w:vAlign w:val="center"/>
          </w:tcPr>
          <w:p>
            <w:pPr>
              <w:pStyle w:val="2"/>
              <w:keepNext w:val="0"/>
              <w:keepLines w:val="0"/>
              <w:pageBreakBefore w:val="0"/>
              <w:widowControl w:val="0"/>
              <w:kinsoku/>
              <w:wordWrap/>
              <w:overflowPunct/>
              <w:topLinePunct w:val="0"/>
              <w:autoSpaceDE/>
              <w:autoSpaceDN/>
              <w:bidi w:val="0"/>
              <w:adjustRightInd/>
              <w:snapToGrid w:val="0"/>
              <w:spacing w:line="240" w:lineRule="auto"/>
              <w:ind w:left="0" w:right="0" w:firstLine="0"/>
              <w:jc w:val="center"/>
              <w:textAlignment w:val="auto"/>
              <w:rPr>
                <w:rFonts w:hint="default" w:ascii="Times New Roman" w:hAnsi="Times New Roman" w:cs="Times New Roman"/>
                <w:b w:val="0"/>
                <w:bCs w:val="0"/>
                <w:color w:val="auto"/>
                <w:sz w:val="21"/>
                <w:szCs w:val="21"/>
                <w:vertAlign w:val="baseline"/>
                <w:lang w:val="en-US" w:eastAsia="zh-CN"/>
              </w:rPr>
            </w:pPr>
          </w:p>
        </w:tc>
        <w:tc>
          <w:tcPr>
            <w:tcW w:w="1173" w:type="dxa"/>
            <w:vMerge w:val="continue"/>
            <w:tcBorders>
              <w:tl2br w:val="nil"/>
              <w:tr2bl w:val="nil"/>
            </w:tcBorders>
            <w:vAlign w:val="center"/>
          </w:tcPr>
          <w:p>
            <w:pPr>
              <w:pStyle w:val="2"/>
              <w:keepNext w:val="0"/>
              <w:keepLines w:val="0"/>
              <w:pageBreakBefore w:val="0"/>
              <w:widowControl w:val="0"/>
              <w:kinsoku/>
              <w:wordWrap/>
              <w:overflowPunct/>
              <w:topLinePunct w:val="0"/>
              <w:autoSpaceDE/>
              <w:autoSpaceDN/>
              <w:bidi w:val="0"/>
              <w:adjustRightInd/>
              <w:snapToGrid w:val="0"/>
              <w:spacing w:line="240" w:lineRule="auto"/>
              <w:ind w:left="0" w:right="0" w:firstLine="0"/>
              <w:jc w:val="center"/>
              <w:textAlignment w:val="auto"/>
              <w:rPr>
                <w:rFonts w:hint="default" w:ascii="Times New Roman" w:hAnsi="Times New Roman" w:cs="Times New Roman"/>
                <w:b w:val="0"/>
                <w:bCs w:val="0"/>
                <w:color w:val="auto"/>
                <w:sz w:val="21"/>
                <w:szCs w:val="21"/>
                <w:vertAlign w:val="baseline"/>
                <w:lang w:val="en-US" w:eastAsia="zh-CN"/>
              </w:rPr>
            </w:pPr>
          </w:p>
        </w:tc>
        <w:tc>
          <w:tcPr>
            <w:tcW w:w="1396" w:type="dxa"/>
            <w:tcBorders>
              <w:tl2br w:val="nil"/>
              <w:tr2bl w:val="nil"/>
            </w:tcBorders>
            <w:vAlign w:val="center"/>
          </w:tcPr>
          <w:p>
            <w:pPr>
              <w:pStyle w:val="2"/>
              <w:keepNext w:val="0"/>
              <w:keepLines w:val="0"/>
              <w:pageBreakBefore w:val="0"/>
              <w:widowControl w:val="0"/>
              <w:kinsoku/>
              <w:wordWrap/>
              <w:overflowPunct/>
              <w:topLinePunct w:val="0"/>
              <w:autoSpaceDE/>
              <w:autoSpaceDN/>
              <w:bidi w:val="0"/>
              <w:adjustRightInd/>
              <w:snapToGrid w:val="0"/>
              <w:spacing w:line="240" w:lineRule="auto"/>
              <w:ind w:left="0" w:right="0" w:firstLine="0"/>
              <w:jc w:val="center"/>
              <w:textAlignment w:val="auto"/>
              <w:rPr>
                <w:rFonts w:hint="default"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阴离子表面活性剂</w:t>
            </w:r>
          </w:p>
        </w:tc>
        <w:tc>
          <w:tcPr>
            <w:tcW w:w="1418" w:type="dxa"/>
            <w:tcBorders>
              <w:tl2br w:val="nil"/>
              <w:tr2bl w:val="nil"/>
            </w:tcBorders>
            <w:vAlign w:val="center"/>
          </w:tcPr>
          <w:p>
            <w:pPr>
              <w:pStyle w:val="2"/>
              <w:keepNext w:val="0"/>
              <w:keepLines w:val="0"/>
              <w:pageBreakBefore w:val="0"/>
              <w:widowControl w:val="0"/>
              <w:kinsoku/>
              <w:wordWrap/>
              <w:overflowPunct/>
              <w:topLinePunct w:val="0"/>
              <w:autoSpaceDE/>
              <w:autoSpaceDN/>
              <w:bidi w:val="0"/>
              <w:adjustRightInd/>
              <w:snapToGrid w:val="0"/>
              <w:spacing w:line="240" w:lineRule="auto"/>
              <w:ind w:left="0" w:right="0" w:firstLine="0"/>
              <w:jc w:val="center"/>
              <w:textAlignment w:val="auto"/>
              <w:rPr>
                <w:rFonts w:hint="default"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0.147</w:t>
            </w:r>
          </w:p>
        </w:tc>
        <w:tc>
          <w:tcPr>
            <w:tcW w:w="111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right="0" w:firstLine="0"/>
              <w:jc w:val="center"/>
              <w:textAlignment w:val="auto"/>
              <w:rPr>
                <w:rFonts w:hint="default"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mg/L</w:t>
            </w:r>
          </w:p>
        </w:tc>
        <w:tc>
          <w:tcPr>
            <w:tcW w:w="1113"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right="0" w:firstLine="0"/>
              <w:jc w:val="center"/>
              <w:textAlignment w:val="auto"/>
              <w:rPr>
                <w:rFonts w:hint="default"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5mg/L</w:t>
            </w:r>
          </w:p>
        </w:tc>
        <w:tc>
          <w:tcPr>
            <w:tcW w:w="1114"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right="0" w:firstLine="0"/>
              <w:jc w:val="center"/>
              <w:textAlignment w:val="auto"/>
              <w:rPr>
                <w:rFonts w:hint="default"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达标</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96" w:type="dxa"/>
            <w:vMerge w:val="continue"/>
            <w:tcBorders>
              <w:tl2br w:val="nil"/>
              <w:tr2bl w:val="nil"/>
            </w:tcBorders>
            <w:vAlign w:val="center"/>
          </w:tcPr>
          <w:p>
            <w:pPr>
              <w:pStyle w:val="2"/>
              <w:keepNext w:val="0"/>
              <w:keepLines w:val="0"/>
              <w:pageBreakBefore w:val="0"/>
              <w:widowControl w:val="0"/>
              <w:kinsoku/>
              <w:wordWrap/>
              <w:overflowPunct/>
              <w:topLinePunct w:val="0"/>
              <w:autoSpaceDE/>
              <w:autoSpaceDN/>
              <w:bidi w:val="0"/>
              <w:adjustRightInd/>
              <w:snapToGrid w:val="0"/>
              <w:spacing w:line="240" w:lineRule="auto"/>
              <w:ind w:left="0" w:right="0" w:firstLine="0"/>
              <w:jc w:val="center"/>
              <w:textAlignment w:val="auto"/>
              <w:rPr>
                <w:rFonts w:hint="default" w:ascii="Times New Roman" w:hAnsi="Times New Roman" w:cs="Times New Roman"/>
                <w:b w:val="0"/>
                <w:bCs w:val="0"/>
                <w:color w:val="auto"/>
                <w:sz w:val="21"/>
                <w:szCs w:val="21"/>
                <w:vertAlign w:val="baseline"/>
                <w:lang w:val="en-US" w:eastAsia="zh-CN"/>
              </w:rPr>
            </w:pPr>
          </w:p>
        </w:tc>
        <w:tc>
          <w:tcPr>
            <w:tcW w:w="1173" w:type="dxa"/>
            <w:vMerge w:val="continue"/>
            <w:tcBorders>
              <w:tl2br w:val="nil"/>
              <w:tr2bl w:val="nil"/>
            </w:tcBorders>
            <w:vAlign w:val="center"/>
          </w:tcPr>
          <w:p>
            <w:pPr>
              <w:pStyle w:val="2"/>
              <w:keepNext w:val="0"/>
              <w:keepLines w:val="0"/>
              <w:pageBreakBefore w:val="0"/>
              <w:widowControl w:val="0"/>
              <w:kinsoku/>
              <w:wordWrap/>
              <w:overflowPunct/>
              <w:topLinePunct w:val="0"/>
              <w:autoSpaceDE/>
              <w:autoSpaceDN/>
              <w:bidi w:val="0"/>
              <w:adjustRightInd/>
              <w:snapToGrid w:val="0"/>
              <w:spacing w:line="240" w:lineRule="auto"/>
              <w:ind w:left="0" w:right="0" w:firstLine="0"/>
              <w:jc w:val="center"/>
              <w:textAlignment w:val="auto"/>
              <w:rPr>
                <w:rFonts w:hint="default" w:ascii="Times New Roman" w:hAnsi="Times New Roman" w:cs="Times New Roman"/>
                <w:b w:val="0"/>
                <w:bCs w:val="0"/>
                <w:color w:val="auto"/>
                <w:sz w:val="21"/>
                <w:szCs w:val="21"/>
                <w:vertAlign w:val="baseline"/>
                <w:lang w:val="en-US" w:eastAsia="zh-CN"/>
              </w:rPr>
            </w:pPr>
          </w:p>
        </w:tc>
        <w:tc>
          <w:tcPr>
            <w:tcW w:w="1396" w:type="dxa"/>
            <w:tcBorders>
              <w:tl2br w:val="nil"/>
              <w:tr2bl w:val="nil"/>
            </w:tcBorders>
            <w:vAlign w:val="center"/>
          </w:tcPr>
          <w:p>
            <w:pPr>
              <w:pStyle w:val="2"/>
              <w:keepNext w:val="0"/>
              <w:keepLines w:val="0"/>
              <w:pageBreakBefore w:val="0"/>
              <w:widowControl w:val="0"/>
              <w:kinsoku/>
              <w:wordWrap/>
              <w:overflowPunct/>
              <w:topLinePunct w:val="0"/>
              <w:autoSpaceDE/>
              <w:autoSpaceDN/>
              <w:bidi w:val="0"/>
              <w:adjustRightInd/>
              <w:snapToGrid w:val="0"/>
              <w:spacing w:line="240" w:lineRule="auto"/>
              <w:ind w:left="0" w:right="0" w:firstLine="0"/>
              <w:jc w:val="center"/>
              <w:textAlignment w:val="auto"/>
              <w:rPr>
                <w:rFonts w:hint="default"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总氮</w:t>
            </w:r>
          </w:p>
        </w:tc>
        <w:tc>
          <w:tcPr>
            <w:tcW w:w="1418" w:type="dxa"/>
            <w:tcBorders>
              <w:tl2br w:val="nil"/>
              <w:tr2bl w:val="nil"/>
            </w:tcBorders>
            <w:vAlign w:val="center"/>
          </w:tcPr>
          <w:p>
            <w:pPr>
              <w:pStyle w:val="2"/>
              <w:keepNext w:val="0"/>
              <w:keepLines w:val="0"/>
              <w:pageBreakBefore w:val="0"/>
              <w:widowControl w:val="0"/>
              <w:kinsoku/>
              <w:wordWrap/>
              <w:overflowPunct/>
              <w:topLinePunct w:val="0"/>
              <w:autoSpaceDE/>
              <w:autoSpaceDN/>
              <w:bidi w:val="0"/>
              <w:adjustRightInd/>
              <w:snapToGrid w:val="0"/>
              <w:spacing w:line="240" w:lineRule="auto"/>
              <w:ind w:left="0" w:right="0" w:firstLine="0"/>
              <w:jc w:val="center"/>
              <w:textAlignment w:val="auto"/>
              <w:rPr>
                <w:rFonts w:hint="default"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11.9</w:t>
            </w:r>
          </w:p>
        </w:tc>
        <w:tc>
          <w:tcPr>
            <w:tcW w:w="111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right="0" w:firstLine="0"/>
              <w:jc w:val="center"/>
              <w:textAlignment w:val="auto"/>
              <w:rPr>
                <w:rFonts w:hint="default"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mg/L</w:t>
            </w:r>
          </w:p>
        </w:tc>
        <w:tc>
          <w:tcPr>
            <w:tcW w:w="1113"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right="0" w:firstLine="0"/>
              <w:jc w:val="center"/>
              <w:textAlignment w:val="auto"/>
              <w:rPr>
                <w:rFonts w:hint="default"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20mg/L</w:t>
            </w:r>
          </w:p>
        </w:tc>
        <w:tc>
          <w:tcPr>
            <w:tcW w:w="1114"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right="0" w:firstLine="0"/>
              <w:jc w:val="center"/>
              <w:textAlignment w:val="auto"/>
              <w:rPr>
                <w:rFonts w:hint="default"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达标</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96" w:type="dxa"/>
            <w:vMerge w:val="continue"/>
            <w:tcBorders>
              <w:tl2br w:val="nil"/>
              <w:tr2bl w:val="nil"/>
            </w:tcBorders>
            <w:vAlign w:val="center"/>
          </w:tcPr>
          <w:p>
            <w:pPr>
              <w:pStyle w:val="2"/>
              <w:keepNext w:val="0"/>
              <w:keepLines w:val="0"/>
              <w:pageBreakBefore w:val="0"/>
              <w:widowControl w:val="0"/>
              <w:kinsoku/>
              <w:wordWrap/>
              <w:overflowPunct/>
              <w:topLinePunct w:val="0"/>
              <w:autoSpaceDE/>
              <w:autoSpaceDN/>
              <w:bidi w:val="0"/>
              <w:adjustRightInd/>
              <w:snapToGrid w:val="0"/>
              <w:spacing w:line="240" w:lineRule="auto"/>
              <w:ind w:left="0" w:right="0" w:firstLine="0"/>
              <w:jc w:val="center"/>
              <w:textAlignment w:val="auto"/>
              <w:rPr>
                <w:rFonts w:hint="default" w:ascii="Times New Roman" w:hAnsi="Times New Roman" w:cs="Times New Roman"/>
                <w:b w:val="0"/>
                <w:bCs w:val="0"/>
                <w:color w:val="auto"/>
                <w:sz w:val="21"/>
                <w:szCs w:val="21"/>
                <w:vertAlign w:val="baseline"/>
                <w:lang w:val="en-US" w:eastAsia="zh-CN"/>
              </w:rPr>
            </w:pPr>
          </w:p>
        </w:tc>
        <w:tc>
          <w:tcPr>
            <w:tcW w:w="1173" w:type="dxa"/>
            <w:vMerge w:val="continue"/>
            <w:tcBorders>
              <w:tl2br w:val="nil"/>
              <w:tr2bl w:val="nil"/>
            </w:tcBorders>
            <w:vAlign w:val="center"/>
          </w:tcPr>
          <w:p>
            <w:pPr>
              <w:pStyle w:val="2"/>
              <w:keepNext w:val="0"/>
              <w:keepLines w:val="0"/>
              <w:pageBreakBefore w:val="0"/>
              <w:widowControl w:val="0"/>
              <w:kinsoku/>
              <w:wordWrap/>
              <w:overflowPunct/>
              <w:topLinePunct w:val="0"/>
              <w:autoSpaceDE/>
              <w:autoSpaceDN/>
              <w:bidi w:val="0"/>
              <w:adjustRightInd/>
              <w:snapToGrid w:val="0"/>
              <w:spacing w:line="240" w:lineRule="auto"/>
              <w:ind w:left="0" w:right="0" w:firstLine="0"/>
              <w:jc w:val="center"/>
              <w:textAlignment w:val="auto"/>
              <w:rPr>
                <w:rFonts w:hint="default" w:ascii="Times New Roman" w:hAnsi="Times New Roman" w:cs="Times New Roman"/>
                <w:b w:val="0"/>
                <w:bCs w:val="0"/>
                <w:color w:val="auto"/>
                <w:sz w:val="21"/>
                <w:szCs w:val="21"/>
                <w:vertAlign w:val="baseline"/>
                <w:lang w:val="en-US" w:eastAsia="zh-CN"/>
              </w:rPr>
            </w:pPr>
          </w:p>
        </w:tc>
        <w:tc>
          <w:tcPr>
            <w:tcW w:w="1396" w:type="dxa"/>
            <w:tcBorders>
              <w:tl2br w:val="nil"/>
              <w:tr2bl w:val="nil"/>
            </w:tcBorders>
            <w:vAlign w:val="center"/>
          </w:tcPr>
          <w:p>
            <w:pPr>
              <w:pStyle w:val="2"/>
              <w:keepNext w:val="0"/>
              <w:keepLines w:val="0"/>
              <w:pageBreakBefore w:val="0"/>
              <w:widowControl w:val="0"/>
              <w:kinsoku/>
              <w:wordWrap/>
              <w:overflowPunct/>
              <w:topLinePunct w:val="0"/>
              <w:autoSpaceDE/>
              <w:autoSpaceDN/>
              <w:bidi w:val="0"/>
              <w:adjustRightInd/>
              <w:snapToGrid w:val="0"/>
              <w:spacing w:line="240" w:lineRule="auto"/>
              <w:ind w:left="0" w:right="0" w:firstLine="0"/>
              <w:jc w:val="center"/>
              <w:textAlignment w:val="auto"/>
              <w:rPr>
                <w:rFonts w:hint="default"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总磷</w:t>
            </w:r>
          </w:p>
        </w:tc>
        <w:tc>
          <w:tcPr>
            <w:tcW w:w="1418" w:type="dxa"/>
            <w:tcBorders>
              <w:tl2br w:val="nil"/>
              <w:tr2bl w:val="nil"/>
            </w:tcBorders>
            <w:vAlign w:val="center"/>
          </w:tcPr>
          <w:p>
            <w:pPr>
              <w:pStyle w:val="2"/>
              <w:keepNext w:val="0"/>
              <w:keepLines w:val="0"/>
              <w:pageBreakBefore w:val="0"/>
              <w:widowControl w:val="0"/>
              <w:kinsoku/>
              <w:wordWrap/>
              <w:overflowPunct/>
              <w:topLinePunct w:val="0"/>
              <w:autoSpaceDE/>
              <w:autoSpaceDN/>
              <w:bidi w:val="0"/>
              <w:adjustRightInd/>
              <w:snapToGrid w:val="0"/>
              <w:spacing w:line="240" w:lineRule="auto"/>
              <w:ind w:left="0" w:right="0" w:firstLine="0"/>
              <w:jc w:val="center"/>
              <w:textAlignment w:val="auto"/>
              <w:rPr>
                <w:rFonts w:hint="default"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0.40</w:t>
            </w:r>
          </w:p>
        </w:tc>
        <w:tc>
          <w:tcPr>
            <w:tcW w:w="111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right="0" w:firstLine="0"/>
              <w:jc w:val="center"/>
              <w:textAlignment w:val="auto"/>
              <w:rPr>
                <w:rFonts w:hint="default"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mg/L</w:t>
            </w:r>
          </w:p>
        </w:tc>
        <w:tc>
          <w:tcPr>
            <w:tcW w:w="1113"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right="0" w:firstLine="0"/>
              <w:jc w:val="center"/>
              <w:textAlignment w:val="auto"/>
              <w:rPr>
                <w:rFonts w:hint="default"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1mg/L</w:t>
            </w:r>
          </w:p>
        </w:tc>
        <w:tc>
          <w:tcPr>
            <w:tcW w:w="1114"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right="0" w:firstLine="0"/>
              <w:jc w:val="center"/>
              <w:textAlignment w:val="auto"/>
              <w:rPr>
                <w:rFonts w:hint="default"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达标</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96" w:type="dxa"/>
            <w:vMerge w:val="continue"/>
            <w:tcBorders>
              <w:tl2br w:val="nil"/>
              <w:tr2bl w:val="nil"/>
            </w:tcBorders>
            <w:vAlign w:val="center"/>
          </w:tcPr>
          <w:p>
            <w:pPr>
              <w:pStyle w:val="2"/>
              <w:keepNext w:val="0"/>
              <w:keepLines w:val="0"/>
              <w:pageBreakBefore w:val="0"/>
              <w:widowControl w:val="0"/>
              <w:kinsoku/>
              <w:wordWrap/>
              <w:overflowPunct/>
              <w:topLinePunct w:val="0"/>
              <w:autoSpaceDE/>
              <w:autoSpaceDN/>
              <w:bidi w:val="0"/>
              <w:adjustRightInd/>
              <w:snapToGrid w:val="0"/>
              <w:spacing w:line="240" w:lineRule="auto"/>
              <w:ind w:left="0" w:right="0" w:firstLine="0"/>
              <w:jc w:val="center"/>
              <w:textAlignment w:val="auto"/>
              <w:rPr>
                <w:rFonts w:hint="default" w:ascii="Times New Roman" w:hAnsi="Times New Roman" w:cs="Times New Roman"/>
                <w:b w:val="0"/>
                <w:bCs w:val="0"/>
                <w:color w:val="auto"/>
                <w:sz w:val="21"/>
                <w:szCs w:val="21"/>
                <w:vertAlign w:val="baseline"/>
                <w:lang w:val="en-US" w:eastAsia="zh-CN"/>
              </w:rPr>
            </w:pPr>
          </w:p>
        </w:tc>
        <w:tc>
          <w:tcPr>
            <w:tcW w:w="1173" w:type="dxa"/>
            <w:vMerge w:val="continue"/>
            <w:tcBorders>
              <w:tl2br w:val="nil"/>
              <w:tr2bl w:val="nil"/>
            </w:tcBorders>
            <w:vAlign w:val="center"/>
          </w:tcPr>
          <w:p>
            <w:pPr>
              <w:pStyle w:val="2"/>
              <w:keepNext w:val="0"/>
              <w:keepLines w:val="0"/>
              <w:pageBreakBefore w:val="0"/>
              <w:widowControl w:val="0"/>
              <w:kinsoku/>
              <w:wordWrap/>
              <w:overflowPunct/>
              <w:topLinePunct w:val="0"/>
              <w:autoSpaceDE/>
              <w:autoSpaceDN/>
              <w:bidi w:val="0"/>
              <w:adjustRightInd/>
              <w:snapToGrid w:val="0"/>
              <w:spacing w:line="240" w:lineRule="auto"/>
              <w:ind w:left="0" w:right="0" w:firstLine="0"/>
              <w:jc w:val="center"/>
              <w:textAlignment w:val="auto"/>
              <w:rPr>
                <w:rFonts w:hint="default" w:ascii="Times New Roman" w:hAnsi="Times New Roman" w:cs="Times New Roman"/>
                <w:b w:val="0"/>
                <w:bCs w:val="0"/>
                <w:color w:val="auto"/>
                <w:sz w:val="21"/>
                <w:szCs w:val="21"/>
                <w:vertAlign w:val="baseline"/>
                <w:lang w:val="en-US" w:eastAsia="zh-CN"/>
              </w:rPr>
            </w:pPr>
          </w:p>
        </w:tc>
        <w:tc>
          <w:tcPr>
            <w:tcW w:w="1396" w:type="dxa"/>
            <w:tcBorders>
              <w:tl2br w:val="nil"/>
              <w:tr2bl w:val="nil"/>
            </w:tcBorders>
            <w:vAlign w:val="center"/>
          </w:tcPr>
          <w:p>
            <w:pPr>
              <w:pStyle w:val="2"/>
              <w:keepNext w:val="0"/>
              <w:keepLines w:val="0"/>
              <w:pageBreakBefore w:val="0"/>
              <w:widowControl w:val="0"/>
              <w:kinsoku/>
              <w:wordWrap/>
              <w:overflowPunct/>
              <w:topLinePunct w:val="0"/>
              <w:autoSpaceDE/>
              <w:autoSpaceDN/>
              <w:bidi w:val="0"/>
              <w:adjustRightInd/>
              <w:snapToGrid w:val="0"/>
              <w:spacing w:line="240" w:lineRule="auto"/>
              <w:ind w:left="0" w:right="0" w:firstLine="0"/>
              <w:jc w:val="center"/>
              <w:textAlignment w:val="auto"/>
              <w:rPr>
                <w:rFonts w:hint="default"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氟化物</w:t>
            </w:r>
          </w:p>
        </w:tc>
        <w:tc>
          <w:tcPr>
            <w:tcW w:w="1418" w:type="dxa"/>
            <w:tcBorders>
              <w:tl2br w:val="nil"/>
              <w:tr2bl w:val="nil"/>
            </w:tcBorders>
            <w:vAlign w:val="center"/>
          </w:tcPr>
          <w:p>
            <w:pPr>
              <w:pStyle w:val="2"/>
              <w:keepNext w:val="0"/>
              <w:keepLines w:val="0"/>
              <w:pageBreakBefore w:val="0"/>
              <w:widowControl w:val="0"/>
              <w:kinsoku/>
              <w:wordWrap/>
              <w:overflowPunct/>
              <w:topLinePunct w:val="0"/>
              <w:autoSpaceDE/>
              <w:autoSpaceDN/>
              <w:bidi w:val="0"/>
              <w:adjustRightInd/>
              <w:snapToGrid w:val="0"/>
              <w:spacing w:line="240" w:lineRule="auto"/>
              <w:ind w:left="0" w:right="0" w:firstLine="0"/>
              <w:jc w:val="center"/>
              <w:textAlignment w:val="auto"/>
              <w:rPr>
                <w:rFonts w:hint="default"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0.14</w:t>
            </w:r>
          </w:p>
        </w:tc>
        <w:tc>
          <w:tcPr>
            <w:tcW w:w="111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right="0" w:firstLine="0"/>
              <w:jc w:val="center"/>
              <w:textAlignment w:val="auto"/>
              <w:rPr>
                <w:rFonts w:hint="default"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mg/L</w:t>
            </w:r>
          </w:p>
        </w:tc>
        <w:tc>
          <w:tcPr>
            <w:tcW w:w="1113"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right="0" w:firstLine="0"/>
              <w:jc w:val="center"/>
              <w:textAlignment w:val="auto"/>
              <w:rPr>
                <w:rFonts w:hint="default"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10mg/L</w:t>
            </w:r>
          </w:p>
        </w:tc>
        <w:tc>
          <w:tcPr>
            <w:tcW w:w="1114"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right="0" w:firstLine="0"/>
              <w:jc w:val="center"/>
              <w:textAlignment w:val="auto"/>
              <w:rPr>
                <w:rFonts w:hint="default"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达标</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96" w:type="dxa"/>
            <w:vMerge w:val="continue"/>
            <w:tcBorders>
              <w:tl2br w:val="nil"/>
              <w:tr2bl w:val="nil"/>
            </w:tcBorders>
            <w:vAlign w:val="center"/>
          </w:tcPr>
          <w:p>
            <w:pPr>
              <w:pStyle w:val="2"/>
              <w:keepNext w:val="0"/>
              <w:keepLines w:val="0"/>
              <w:pageBreakBefore w:val="0"/>
              <w:widowControl w:val="0"/>
              <w:kinsoku/>
              <w:wordWrap/>
              <w:overflowPunct/>
              <w:topLinePunct w:val="0"/>
              <w:autoSpaceDE/>
              <w:autoSpaceDN/>
              <w:bidi w:val="0"/>
              <w:adjustRightInd/>
              <w:snapToGrid w:val="0"/>
              <w:spacing w:line="240" w:lineRule="auto"/>
              <w:ind w:left="0" w:right="0" w:firstLine="0"/>
              <w:jc w:val="center"/>
              <w:textAlignment w:val="auto"/>
              <w:rPr>
                <w:rFonts w:hint="default" w:ascii="Times New Roman" w:hAnsi="Times New Roman" w:cs="Times New Roman"/>
                <w:b w:val="0"/>
                <w:bCs w:val="0"/>
                <w:color w:val="auto"/>
                <w:sz w:val="21"/>
                <w:szCs w:val="21"/>
                <w:vertAlign w:val="baseline"/>
                <w:lang w:val="en-US" w:eastAsia="zh-CN"/>
              </w:rPr>
            </w:pPr>
          </w:p>
        </w:tc>
        <w:tc>
          <w:tcPr>
            <w:tcW w:w="1173" w:type="dxa"/>
            <w:vMerge w:val="continue"/>
            <w:tcBorders>
              <w:tl2br w:val="nil"/>
              <w:tr2bl w:val="nil"/>
            </w:tcBorders>
            <w:vAlign w:val="center"/>
          </w:tcPr>
          <w:p>
            <w:pPr>
              <w:pStyle w:val="2"/>
              <w:keepNext w:val="0"/>
              <w:keepLines w:val="0"/>
              <w:pageBreakBefore w:val="0"/>
              <w:widowControl w:val="0"/>
              <w:kinsoku/>
              <w:wordWrap/>
              <w:overflowPunct/>
              <w:topLinePunct w:val="0"/>
              <w:autoSpaceDE/>
              <w:autoSpaceDN/>
              <w:bidi w:val="0"/>
              <w:adjustRightInd/>
              <w:snapToGrid w:val="0"/>
              <w:spacing w:line="240" w:lineRule="auto"/>
              <w:ind w:left="0" w:right="0" w:firstLine="0"/>
              <w:jc w:val="center"/>
              <w:textAlignment w:val="auto"/>
              <w:rPr>
                <w:rFonts w:hint="default" w:ascii="Times New Roman" w:hAnsi="Times New Roman" w:cs="Times New Roman"/>
                <w:b w:val="0"/>
                <w:bCs w:val="0"/>
                <w:color w:val="auto"/>
                <w:sz w:val="21"/>
                <w:szCs w:val="21"/>
                <w:vertAlign w:val="baseline"/>
                <w:lang w:val="en-US" w:eastAsia="zh-CN"/>
              </w:rPr>
            </w:pPr>
          </w:p>
        </w:tc>
        <w:tc>
          <w:tcPr>
            <w:tcW w:w="1396" w:type="dxa"/>
            <w:tcBorders>
              <w:tl2br w:val="nil"/>
              <w:tr2bl w:val="nil"/>
            </w:tcBorders>
            <w:vAlign w:val="center"/>
          </w:tcPr>
          <w:p>
            <w:pPr>
              <w:pStyle w:val="2"/>
              <w:keepNext w:val="0"/>
              <w:keepLines w:val="0"/>
              <w:pageBreakBefore w:val="0"/>
              <w:widowControl w:val="0"/>
              <w:kinsoku/>
              <w:wordWrap/>
              <w:overflowPunct/>
              <w:topLinePunct w:val="0"/>
              <w:autoSpaceDE/>
              <w:autoSpaceDN/>
              <w:bidi w:val="0"/>
              <w:adjustRightInd/>
              <w:snapToGrid w:val="0"/>
              <w:spacing w:line="240" w:lineRule="auto"/>
              <w:ind w:left="0" w:right="0" w:firstLine="0"/>
              <w:jc w:val="center"/>
              <w:textAlignment w:val="auto"/>
              <w:rPr>
                <w:rFonts w:hint="default"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石油类</w:t>
            </w:r>
          </w:p>
        </w:tc>
        <w:tc>
          <w:tcPr>
            <w:tcW w:w="1418" w:type="dxa"/>
            <w:tcBorders>
              <w:tl2br w:val="nil"/>
              <w:tr2bl w:val="nil"/>
            </w:tcBorders>
            <w:vAlign w:val="center"/>
          </w:tcPr>
          <w:p>
            <w:pPr>
              <w:pStyle w:val="2"/>
              <w:keepNext w:val="0"/>
              <w:keepLines w:val="0"/>
              <w:pageBreakBefore w:val="0"/>
              <w:widowControl w:val="0"/>
              <w:kinsoku/>
              <w:wordWrap/>
              <w:overflowPunct/>
              <w:topLinePunct w:val="0"/>
              <w:autoSpaceDE/>
              <w:autoSpaceDN/>
              <w:bidi w:val="0"/>
              <w:adjustRightInd/>
              <w:snapToGrid w:val="0"/>
              <w:spacing w:line="240" w:lineRule="auto"/>
              <w:ind w:left="0" w:right="0" w:firstLine="0"/>
              <w:jc w:val="center"/>
              <w:textAlignment w:val="auto"/>
              <w:rPr>
                <w:rFonts w:hint="default"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0.45</w:t>
            </w:r>
          </w:p>
        </w:tc>
        <w:tc>
          <w:tcPr>
            <w:tcW w:w="111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right="0" w:firstLine="0"/>
              <w:jc w:val="center"/>
              <w:textAlignment w:val="auto"/>
              <w:rPr>
                <w:rFonts w:hint="default"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mg/L</w:t>
            </w:r>
          </w:p>
        </w:tc>
        <w:tc>
          <w:tcPr>
            <w:tcW w:w="1113"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right="0" w:firstLine="0"/>
              <w:jc w:val="center"/>
              <w:textAlignment w:val="auto"/>
              <w:rPr>
                <w:rFonts w:hint="default"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3mg/L</w:t>
            </w:r>
          </w:p>
        </w:tc>
        <w:tc>
          <w:tcPr>
            <w:tcW w:w="1114"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right="0" w:firstLine="0"/>
              <w:jc w:val="center"/>
              <w:textAlignment w:val="auto"/>
              <w:rPr>
                <w:rFonts w:hint="default"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达标</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96" w:type="dxa"/>
            <w:vMerge w:val="continue"/>
            <w:tcBorders>
              <w:tl2br w:val="nil"/>
              <w:tr2bl w:val="nil"/>
            </w:tcBorders>
            <w:vAlign w:val="center"/>
          </w:tcPr>
          <w:p>
            <w:pPr>
              <w:pStyle w:val="2"/>
              <w:keepNext w:val="0"/>
              <w:keepLines w:val="0"/>
              <w:pageBreakBefore w:val="0"/>
              <w:widowControl w:val="0"/>
              <w:kinsoku/>
              <w:wordWrap/>
              <w:overflowPunct/>
              <w:topLinePunct w:val="0"/>
              <w:autoSpaceDE/>
              <w:autoSpaceDN/>
              <w:bidi w:val="0"/>
              <w:adjustRightInd/>
              <w:snapToGrid w:val="0"/>
              <w:spacing w:line="240" w:lineRule="auto"/>
              <w:ind w:left="0" w:right="0" w:firstLine="0"/>
              <w:jc w:val="center"/>
              <w:textAlignment w:val="auto"/>
              <w:rPr>
                <w:rFonts w:hint="default" w:ascii="Times New Roman" w:hAnsi="Times New Roman" w:cs="Times New Roman"/>
                <w:b w:val="0"/>
                <w:bCs w:val="0"/>
                <w:color w:val="auto"/>
                <w:sz w:val="21"/>
                <w:szCs w:val="21"/>
                <w:vertAlign w:val="baseline"/>
                <w:lang w:val="en-US" w:eastAsia="zh-CN"/>
              </w:rPr>
            </w:pPr>
          </w:p>
        </w:tc>
        <w:tc>
          <w:tcPr>
            <w:tcW w:w="1173" w:type="dxa"/>
            <w:vMerge w:val="continue"/>
            <w:tcBorders>
              <w:tl2br w:val="nil"/>
              <w:tr2bl w:val="nil"/>
            </w:tcBorders>
            <w:vAlign w:val="center"/>
          </w:tcPr>
          <w:p>
            <w:pPr>
              <w:pStyle w:val="2"/>
              <w:keepNext w:val="0"/>
              <w:keepLines w:val="0"/>
              <w:pageBreakBefore w:val="0"/>
              <w:widowControl w:val="0"/>
              <w:kinsoku/>
              <w:wordWrap/>
              <w:overflowPunct/>
              <w:topLinePunct w:val="0"/>
              <w:autoSpaceDE/>
              <w:autoSpaceDN/>
              <w:bidi w:val="0"/>
              <w:adjustRightInd/>
              <w:snapToGrid w:val="0"/>
              <w:spacing w:line="240" w:lineRule="auto"/>
              <w:ind w:left="0" w:right="0" w:firstLine="0"/>
              <w:jc w:val="center"/>
              <w:textAlignment w:val="auto"/>
              <w:rPr>
                <w:rFonts w:hint="default" w:ascii="Times New Roman" w:hAnsi="Times New Roman" w:cs="Times New Roman"/>
                <w:b w:val="0"/>
                <w:bCs w:val="0"/>
                <w:color w:val="auto"/>
                <w:sz w:val="21"/>
                <w:szCs w:val="21"/>
                <w:vertAlign w:val="baseline"/>
                <w:lang w:val="en-US" w:eastAsia="zh-CN"/>
              </w:rPr>
            </w:pPr>
          </w:p>
        </w:tc>
        <w:tc>
          <w:tcPr>
            <w:tcW w:w="1396" w:type="dxa"/>
            <w:tcBorders>
              <w:tl2br w:val="nil"/>
              <w:tr2bl w:val="nil"/>
            </w:tcBorders>
            <w:vAlign w:val="center"/>
          </w:tcPr>
          <w:p>
            <w:pPr>
              <w:pStyle w:val="2"/>
              <w:keepNext w:val="0"/>
              <w:keepLines w:val="0"/>
              <w:pageBreakBefore w:val="0"/>
              <w:widowControl w:val="0"/>
              <w:kinsoku/>
              <w:wordWrap/>
              <w:overflowPunct/>
              <w:topLinePunct w:val="0"/>
              <w:autoSpaceDE/>
              <w:autoSpaceDN/>
              <w:bidi w:val="0"/>
              <w:adjustRightInd/>
              <w:snapToGrid w:val="0"/>
              <w:spacing w:line="240" w:lineRule="auto"/>
              <w:ind w:left="0" w:right="0" w:firstLine="0"/>
              <w:jc w:val="center"/>
              <w:textAlignment w:val="auto"/>
              <w:rPr>
                <w:rFonts w:hint="eastAsia"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动植物油</w:t>
            </w:r>
          </w:p>
        </w:tc>
        <w:tc>
          <w:tcPr>
            <w:tcW w:w="1418" w:type="dxa"/>
            <w:tcBorders>
              <w:tl2br w:val="nil"/>
              <w:tr2bl w:val="nil"/>
            </w:tcBorders>
            <w:vAlign w:val="center"/>
          </w:tcPr>
          <w:p>
            <w:pPr>
              <w:pStyle w:val="2"/>
              <w:keepNext w:val="0"/>
              <w:keepLines w:val="0"/>
              <w:pageBreakBefore w:val="0"/>
              <w:widowControl w:val="0"/>
              <w:kinsoku/>
              <w:wordWrap/>
              <w:overflowPunct/>
              <w:topLinePunct w:val="0"/>
              <w:autoSpaceDE/>
              <w:autoSpaceDN/>
              <w:bidi w:val="0"/>
              <w:adjustRightInd/>
              <w:snapToGrid w:val="0"/>
              <w:spacing w:line="240" w:lineRule="auto"/>
              <w:ind w:left="0" w:right="0" w:firstLine="0"/>
              <w:jc w:val="center"/>
              <w:textAlignment w:val="auto"/>
              <w:rPr>
                <w:rFonts w:hint="default"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0.47</w:t>
            </w:r>
          </w:p>
        </w:tc>
        <w:tc>
          <w:tcPr>
            <w:tcW w:w="111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right="0" w:firstLine="0"/>
              <w:jc w:val="center"/>
              <w:textAlignment w:val="auto"/>
              <w:rPr>
                <w:rFonts w:hint="default"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mg/L</w:t>
            </w:r>
          </w:p>
        </w:tc>
        <w:tc>
          <w:tcPr>
            <w:tcW w:w="1113"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right="0" w:firstLine="0"/>
              <w:jc w:val="center"/>
              <w:textAlignment w:val="auto"/>
              <w:rPr>
                <w:rFonts w:hint="default"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20mg/L</w:t>
            </w:r>
          </w:p>
        </w:tc>
        <w:tc>
          <w:tcPr>
            <w:tcW w:w="1114"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right="0" w:firstLine="0"/>
              <w:jc w:val="center"/>
              <w:textAlignment w:val="auto"/>
              <w:rPr>
                <w:rFonts w:hint="default"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达标</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96" w:type="dxa"/>
            <w:vMerge w:val="restart"/>
            <w:tcBorders>
              <w:tl2br w:val="nil"/>
              <w:tr2bl w:val="nil"/>
            </w:tcBorders>
            <w:vAlign w:val="center"/>
          </w:tcPr>
          <w:p>
            <w:pPr>
              <w:pStyle w:val="2"/>
              <w:keepNext w:val="0"/>
              <w:keepLines w:val="0"/>
              <w:pageBreakBefore w:val="0"/>
              <w:widowControl w:val="0"/>
              <w:kinsoku/>
              <w:wordWrap/>
              <w:overflowPunct/>
              <w:topLinePunct w:val="0"/>
              <w:autoSpaceDE/>
              <w:autoSpaceDN/>
              <w:bidi w:val="0"/>
              <w:adjustRightInd/>
              <w:snapToGrid w:val="0"/>
              <w:spacing w:line="240" w:lineRule="auto"/>
              <w:ind w:left="0" w:right="0" w:firstLine="0"/>
              <w:jc w:val="center"/>
              <w:textAlignment w:val="auto"/>
              <w:rPr>
                <w:rFonts w:hint="default"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2022.3.10（第二次）</w:t>
            </w:r>
          </w:p>
        </w:tc>
        <w:tc>
          <w:tcPr>
            <w:tcW w:w="1173" w:type="dxa"/>
            <w:vMerge w:val="restart"/>
            <w:tcBorders>
              <w:tl2br w:val="nil"/>
              <w:tr2bl w:val="nil"/>
            </w:tcBorders>
            <w:vAlign w:val="center"/>
          </w:tcPr>
          <w:p>
            <w:pPr>
              <w:pStyle w:val="2"/>
              <w:keepNext w:val="0"/>
              <w:keepLines w:val="0"/>
              <w:pageBreakBefore w:val="0"/>
              <w:widowControl w:val="0"/>
              <w:kinsoku/>
              <w:wordWrap/>
              <w:overflowPunct/>
              <w:topLinePunct w:val="0"/>
              <w:autoSpaceDE/>
              <w:autoSpaceDN/>
              <w:bidi w:val="0"/>
              <w:adjustRightInd/>
              <w:snapToGrid w:val="0"/>
              <w:spacing w:line="240" w:lineRule="auto"/>
              <w:ind w:left="0" w:right="0" w:firstLine="0"/>
              <w:jc w:val="center"/>
              <w:textAlignment w:val="auto"/>
              <w:rPr>
                <w:rFonts w:hint="default"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DW001混合废水排放口</w:t>
            </w:r>
          </w:p>
        </w:tc>
        <w:tc>
          <w:tcPr>
            <w:tcW w:w="1396" w:type="dxa"/>
            <w:tcBorders>
              <w:tl2br w:val="nil"/>
              <w:tr2bl w:val="nil"/>
            </w:tcBorders>
            <w:vAlign w:val="center"/>
          </w:tcPr>
          <w:p>
            <w:pPr>
              <w:pStyle w:val="2"/>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eastAsia" w:ascii="Times New Roman" w:hAnsi="Times New Roman" w:cs="Times New Roman" w:eastAsiaTheme="minorEastAsia"/>
                <w:b w:val="0"/>
                <w:bCs w:val="0"/>
                <w:color w:val="auto"/>
                <w:kern w:val="2"/>
                <w:sz w:val="21"/>
                <w:szCs w:val="21"/>
                <w:vertAlign w:val="baseline"/>
                <w:lang w:val="en-US" w:eastAsia="zh-CN" w:bidi="ar-SA"/>
              </w:rPr>
            </w:pPr>
            <w:r>
              <w:rPr>
                <w:rFonts w:hint="eastAsia" w:ascii="Times New Roman" w:hAnsi="Times New Roman" w:cs="Times New Roman"/>
                <w:b w:val="0"/>
                <w:bCs w:val="0"/>
                <w:color w:val="auto"/>
                <w:sz w:val="21"/>
                <w:szCs w:val="21"/>
                <w:vertAlign w:val="baseline"/>
                <w:lang w:val="en-US" w:eastAsia="zh-CN"/>
              </w:rPr>
              <w:t>悬浮物</w:t>
            </w:r>
          </w:p>
        </w:tc>
        <w:tc>
          <w:tcPr>
            <w:tcW w:w="1418" w:type="dxa"/>
            <w:tcBorders>
              <w:tl2br w:val="nil"/>
              <w:tr2bl w:val="nil"/>
            </w:tcBorders>
            <w:vAlign w:val="center"/>
          </w:tcPr>
          <w:p>
            <w:pPr>
              <w:pStyle w:val="2"/>
              <w:keepNext w:val="0"/>
              <w:keepLines w:val="0"/>
              <w:pageBreakBefore w:val="0"/>
              <w:widowControl w:val="0"/>
              <w:kinsoku/>
              <w:wordWrap/>
              <w:overflowPunct/>
              <w:topLinePunct w:val="0"/>
              <w:autoSpaceDE/>
              <w:autoSpaceDN/>
              <w:bidi w:val="0"/>
              <w:adjustRightInd/>
              <w:snapToGrid w:val="0"/>
              <w:spacing w:line="240" w:lineRule="auto"/>
              <w:ind w:left="0" w:right="0" w:firstLine="0"/>
              <w:jc w:val="center"/>
              <w:textAlignment w:val="auto"/>
              <w:rPr>
                <w:rFonts w:hint="default"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12</w:t>
            </w:r>
          </w:p>
        </w:tc>
        <w:tc>
          <w:tcPr>
            <w:tcW w:w="111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right="0" w:firstLine="0"/>
              <w:jc w:val="center"/>
              <w:textAlignment w:val="auto"/>
              <w:rPr>
                <w:rFonts w:hint="default"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mg/L</w:t>
            </w:r>
          </w:p>
        </w:tc>
        <w:tc>
          <w:tcPr>
            <w:tcW w:w="1113"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default" w:ascii="Times New Roman" w:hAnsi="Times New Roman" w:cs="Times New Roman" w:eastAsiaTheme="minorEastAsia"/>
                <w:b w:val="0"/>
                <w:bCs w:val="0"/>
                <w:color w:val="auto"/>
                <w:kern w:val="2"/>
                <w:sz w:val="21"/>
                <w:szCs w:val="21"/>
                <w:vertAlign w:val="baseline"/>
                <w:lang w:val="en-US" w:eastAsia="zh-CN" w:bidi="ar-SA"/>
              </w:rPr>
            </w:pPr>
            <w:r>
              <w:rPr>
                <w:rFonts w:hint="eastAsia" w:ascii="Times New Roman" w:hAnsi="Times New Roman" w:cs="Times New Roman"/>
                <w:b w:val="0"/>
                <w:bCs w:val="0"/>
                <w:color w:val="auto"/>
                <w:sz w:val="21"/>
                <w:szCs w:val="21"/>
                <w:vertAlign w:val="baseline"/>
                <w:lang w:val="en-US" w:eastAsia="zh-CN"/>
              </w:rPr>
              <w:t>50mg/L</w:t>
            </w:r>
          </w:p>
        </w:tc>
        <w:tc>
          <w:tcPr>
            <w:tcW w:w="1114"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right="0" w:firstLine="0"/>
              <w:jc w:val="center"/>
              <w:textAlignment w:val="auto"/>
              <w:rPr>
                <w:rFonts w:hint="default"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达标</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96" w:type="dxa"/>
            <w:vMerge w:val="continue"/>
            <w:tcBorders>
              <w:tl2br w:val="nil"/>
              <w:tr2bl w:val="nil"/>
            </w:tcBorders>
            <w:vAlign w:val="center"/>
          </w:tcPr>
          <w:p>
            <w:pPr>
              <w:pStyle w:val="2"/>
              <w:keepNext w:val="0"/>
              <w:keepLines w:val="0"/>
              <w:pageBreakBefore w:val="0"/>
              <w:widowControl w:val="0"/>
              <w:kinsoku/>
              <w:wordWrap/>
              <w:overflowPunct/>
              <w:topLinePunct w:val="0"/>
              <w:autoSpaceDE/>
              <w:autoSpaceDN/>
              <w:bidi w:val="0"/>
              <w:adjustRightInd/>
              <w:snapToGrid w:val="0"/>
              <w:spacing w:line="240" w:lineRule="auto"/>
              <w:ind w:left="0" w:right="0" w:firstLine="0"/>
              <w:jc w:val="center"/>
              <w:textAlignment w:val="auto"/>
              <w:rPr>
                <w:rFonts w:hint="default" w:ascii="Times New Roman" w:hAnsi="Times New Roman" w:cs="Times New Roman"/>
                <w:b w:val="0"/>
                <w:bCs w:val="0"/>
                <w:color w:val="auto"/>
                <w:sz w:val="21"/>
                <w:szCs w:val="21"/>
                <w:vertAlign w:val="baseline"/>
                <w:lang w:val="en-US" w:eastAsia="zh-CN"/>
              </w:rPr>
            </w:pPr>
          </w:p>
        </w:tc>
        <w:tc>
          <w:tcPr>
            <w:tcW w:w="1173" w:type="dxa"/>
            <w:vMerge w:val="continue"/>
            <w:tcBorders>
              <w:tl2br w:val="nil"/>
              <w:tr2bl w:val="nil"/>
            </w:tcBorders>
            <w:vAlign w:val="center"/>
          </w:tcPr>
          <w:p>
            <w:pPr>
              <w:pStyle w:val="2"/>
              <w:keepNext w:val="0"/>
              <w:keepLines w:val="0"/>
              <w:pageBreakBefore w:val="0"/>
              <w:widowControl w:val="0"/>
              <w:kinsoku/>
              <w:wordWrap/>
              <w:overflowPunct/>
              <w:topLinePunct w:val="0"/>
              <w:autoSpaceDE/>
              <w:autoSpaceDN/>
              <w:bidi w:val="0"/>
              <w:adjustRightInd/>
              <w:snapToGrid w:val="0"/>
              <w:spacing w:line="240" w:lineRule="auto"/>
              <w:ind w:left="0" w:right="0" w:firstLine="0"/>
              <w:jc w:val="center"/>
              <w:textAlignment w:val="auto"/>
              <w:rPr>
                <w:rFonts w:hint="default" w:ascii="Times New Roman" w:hAnsi="Times New Roman" w:cs="Times New Roman"/>
                <w:b w:val="0"/>
                <w:bCs w:val="0"/>
                <w:color w:val="auto"/>
                <w:sz w:val="21"/>
                <w:szCs w:val="21"/>
                <w:vertAlign w:val="baseline"/>
                <w:lang w:val="en-US" w:eastAsia="zh-CN"/>
              </w:rPr>
            </w:pPr>
          </w:p>
        </w:tc>
        <w:tc>
          <w:tcPr>
            <w:tcW w:w="1396" w:type="dxa"/>
            <w:tcBorders>
              <w:tl2br w:val="nil"/>
              <w:tr2bl w:val="nil"/>
            </w:tcBorders>
            <w:vAlign w:val="center"/>
          </w:tcPr>
          <w:p>
            <w:pPr>
              <w:pStyle w:val="2"/>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eastAsia" w:ascii="Times New Roman" w:hAnsi="Times New Roman" w:cs="Times New Roman" w:eastAsiaTheme="minorEastAsia"/>
                <w:b w:val="0"/>
                <w:bCs w:val="0"/>
                <w:color w:val="auto"/>
                <w:kern w:val="2"/>
                <w:sz w:val="21"/>
                <w:szCs w:val="21"/>
                <w:vertAlign w:val="baseline"/>
                <w:lang w:val="en-US" w:eastAsia="zh-CN" w:bidi="ar-SA"/>
              </w:rPr>
            </w:pPr>
            <w:r>
              <w:rPr>
                <w:rFonts w:hint="eastAsia" w:ascii="Times New Roman" w:hAnsi="Times New Roman" w:cs="Times New Roman"/>
                <w:b w:val="0"/>
                <w:bCs w:val="0"/>
                <w:color w:val="auto"/>
                <w:sz w:val="21"/>
                <w:szCs w:val="21"/>
                <w:vertAlign w:val="baseline"/>
                <w:lang w:val="en-US" w:eastAsia="zh-CN"/>
              </w:rPr>
              <w:t>五日生化需氧量</w:t>
            </w:r>
          </w:p>
        </w:tc>
        <w:tc>
          <w:tcPr>
            <w:tcW w:w="1418" w:type="dxa"/>
            <w:tcBorders>
              <w:tl2br w:val="nil"/>
              <w:tr2bl w:val="nil"/>
            </w:tcBorders>
            <w:vAlign w:val="center"/>
          </w:tcPr>
          <w:p>
            <w:pPr>
              <w:pStyle w:val="2"/>
              <w:keepNext w:val="0"/>
              <w:keepLines w:val="0"/>
              <w:pageBreakBefore w:val="0"/>
              <w:widowControl w:val="0"/>
              <w:kinsoku/>
              <w:wordWrap/>
              <w:overflowPunct/>
              <w:topLinePunct w:val="0"/>
              <w:autoSpaceDE/>
              <w:autoSpaceDN/>
              <w:bidi w:val="0"/>
              <w:adjustRightInd/>
              <w:snapToGrid w:val="0"/>
              <w:spacing w:line="240" w:lineRule="auto"/>
              <w:ind w:left="0" w:right="0" w:firstLine="0"/>
              <w:jc w:val="center"/>
              <w:textAlignment w:val="auto"/>
              <w:rPr>
                <w:rFonts w:hint="default"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11.7</w:t>
            </w:r>
          </w:p>
        </w:tc>
        <w:tc>
          <w:tcPr>
            <w:tcW w:w="111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right="0" w:firstLine="0"/>
              <w:jc w:val="center"/>
              <w:textAlignment w:val="auto"/>
              <w:rPr>
                <w:rFonts w:hint="default"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mg/L</w:t>
            </w:r>
          </w:p>
        </w:tc>
        <w:tc>
          <w:tcPr>
            <w:tcW w:w="1113"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default" w:ascii="Times New Roman" w:hAnsi="Times New Roman" w:cs="Times New Roman" w:eastAsiaTheme="minorEastAsia"/>
                <w:b w:val="0"/>
                <w:bCs w:val="0"/>
                <w:color w:val="auto"/>
                <w:kern w:val="2"/>
                <w:sz w:val="21"/>
                <w:szCs w:val="21"/>
                <w:vertAlign w:val="baseline"/>
                <w:lang w:val="en-US" w:eastAsia="zh-CN" w:bidi="ar-SA"/>
              </w:rPr>
            </w:pPr>
            <w:r>
              <w:rPr>
                <w:rFonts w:hint="eastAsia" w:ascii="Times New Roman" w:hAnsi="Times New Roman" w:cs="Times New Roman"/>
                <w:b w:val="0"/>
                <w:bCs w:val="0"/>
                <w:color w:val="auto"/>
                <w:sz w:val="21"/>
                <w:szCs w:val="21"/>
                <w:vertAlign w:val="baseline"/>
                <w:lang w:val="en-US" w:eastAsia="zh-CN"/>
              </w:rPr>
              <w:t>30mg/L</w:t>
            </w:r>
          </w:p>
        </w:tc>
        <w:tc>
          <w:tcPr>
            <w:tcW w:w="1114"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right="0" w:firstLine="0"/>
              <w:jc w:val="center"/>
              <w:textAlignment w:val="auto"/>
              <w:rPr>
                <w:rFonts w:hint="default"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达标</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96" w:type="dxa"/>
            <w:vMerge w:val="continue"/>
            <w:tcBorders>
              <w:tl2br w:val="nil"/>
              <w:tr2bl w:val="nil"/>
            </w:tcBorders>
            <w:vAlign w:val="center"/>
          </w:tcPr>
          <w:p>
            <w:pPr>
              <w:pStyle w:val="2"/>
              <w:keepNext w:val="0"/>
              <w:keepLines w:val="0"/>
              <w:pageBreakBefore w:val="0"/>
              <w:widowControl w:val="0"/>
              <w:kinsoku/>
              <w:wordWrap/>
              <w:overflowPunct/>
              <w:topLinePunct w:val="0"/>
              <w:autoSpaceDE/>
              <w:autoSpaceDN/>
              <w:bidi w:val="0"/>
              <w:adjustRightInd/>
              <w:snapToGrid w:val="0"/>
              <w:spacing w:line="240" w:lineRule="auto"/>
              <w:ind w:left="0" w:right="0" w:firstLine="0"/>
              <w:jc w:val="center"/>
              <w:textAlignment w:val="auto"/>
              <w:rPr>
                <w:rFonts w:hint="default" w:ascii="Times New Roman" w:hAnsi="Times New Roman" w:cs="Times New Roman"/>
                <w:b w:val="0"/>
                <w:bCs w:val="0"/>
                <w:color w:val="auto"/>
                <w:sz w:val="21"/>
                <w:szCs w:val="21"/>
                <w:vertAlign w:val="baseline"/>
                <w:lang w:val="en-US" w:eastAsia="zh-CN"/>
              </w:rPr>
            </w:pPr>
          </w:p>
        </w:tc>
        <w:tc>
          <w:tcPr>
            <w:tcW w:w="1173" w:type="dxa"/>
            <w:vMerge w:val="continue"/>
            <w:tcBorders>
              <w:tl2br w:val="nil"/>
              <w:tr2bl w:val="nil"/>
            </w:tcBorders>
            <w:vAlign w:val="center"/>
          </w:tcPr>
          <w:p>
            <w:pPr>
              <w:pStyle w:val="2"/>
              <w:keepNext w:val="0"/>
              <w:keepLines w:val="0"/>
              <w:pageBreakBefore w:val="0"/>
              <w:widowControl w:val="0"/>
              <w:kinsoku/>
              <w:wordWrap/>
              <w:overflowPunct/>
              <w:topLinePunct w:val="0"/>
              <w:autoSpaceDE/>
              <w:autoSpaceDN/>
              <w:bidi w:val="0"/>
              <w:adjustRightInd/>
              <w:snapToGrid w:val="0"/>
              <w:spacing w:line="240" w:lineRule="auto"/>
              <w:ind w:left="0" w:right="0" w:firstLine="0"/>
              <w:jc w:val="center"/>
              <w:textAlignment w:val="auto"/>
              <w:rPr>
                <w:rFonts w:hint="default" w:ascii="Times New Roman" w:hAnsi="Times New Roman" w:cs="Times New Roman"/>
                <w:b w:val="0"/>
                <w:bCs w:val="0"/>
                <w:color w:val="auto"/>
                <w:sz w:val="21"/>
                <w:szCs w:val="21"/>
                <w:vertAlign w:val="baseline"/>
                <w:lang w:val="en-US" w:eastAsia="zh-CN"/>
              </w:rPr>
            </w:pPr>
          </w:p>
        </w:tc>
        <w:tc>
          <w:tcPr>
            <w:tcW w:w="1396" w:type="dxa"/>
            <w:tcBorders>
              <w:tl2br w:val="nil"/>
              <w:tr2bl w:val="nil"/>
            </w:tcBorders>
            <w:vAlign w:val="center"/>
          </w:tcPr>
          <w:p>
            <w:pPr>
              <w:pStyle w:val="2"/>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eastAsia" w:ascii="Times New Roman" w:hAnsi="Times New Roman" w:cs="Times New Roman" w:eastAsiaTheme="minorEastAsia"/>
                <w:b w:val="0"/>
                <w:bCs w:val="0"/>
                <w:color w:val="auto"/>
                <w:kern w:val="2"/>
                <w:sz w:val="21"/>
                <w:szCs w:val="21"/>
                <w:vertAlign w:val="baseline"/>
                <w:lang w:val="en-US" w:eastAsia="zh-CN" w:bidi="ar-SA"/>
              </w:rPr>
            </w:pPr>
            <w:r>
              <w:rPr>
                <w:rFonts w:hint="eastAsia" w:ascii="Times New Roman" w:hAnsi="Times New Roman" w:cs="Times New Roman"/>
                <w:b w:val="0"/>
                <w:bCs w:val="0"/>
                <w:color w:val="auto"/>
                <w:sz w:val="21"/>
                <w:szCs w:val="21"/>
                <w:vertAlign w:val="baseline"/>
                <w:lang w:val="en-US" w:eastAsia="zh-CN"/>
              </w:rPr>
              <w:t>阴离子表面活性剂</w:t>
            </w:r>
          </w:p>
        </w:tc>
        <w:tc>
          <w:tcPr>
            <w:tcW w:w="1418" w:type="dxa"/>
            <w:tcBorders>
              <w:tl2br w:val="nil"/>
              <w:tr2bl w:val="nil"/>
            </w:tcBorders>
            <w:vAlign w:val="center"/>
          </w:tcPr>
          <w:p>
            <w:pPr>
              <w:pStyle w:val="2"/>
              <w:keepNext w:val="0"/>
              <w:keepLines w:val="0"/>
              <w:pageBreakBefore w:val="0"/>
              <w:widowControl w:val="0"/>
              <w:kinsoku/>
              <w:wordWrap/>
              <w:overflowPunct/>
              <w:topLinePunct w:val="0"/>
              <w:autoSpaceDE/>
              <w:autoSpaceDN/>
              <w:bidi w:val="0"/>
              <w:adjustRightInd/>
              <w:snapToGrid w:val="0"/>
              <w:spacing w:line="240" w:lineRule="auto"/>
              <w:ind w:left="0" w:right="0" w:firstLine="0"/>
              <w:jc w:val="center"/>
              <w:textAlignment w:val="auto"/>
              <w:rPr>
                <w:rFonts w:hint="default"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0.180</w:t>
            </w:r>
          </w:p>
        </w:tc>
        <w:tc>
          <w:tcPr>
            <w:tcW w:w="111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right="0" w:firstLine="0"/>
              <w:jc w:val="center"/>
              <w:textAlignment w:val="auto"/>
              <w:rPr>
                <w:rFonts w:hint="default"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mg/L</w:t>
            </w:r>
          </w:p>
        </w:tc>
        <w:tc>
          <w:tcPr>
            <w:tcW w:w="1113"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default" w:ascii="Times New Roman" w:hAnsi="Times New Roman" w:cs="Times New Roman" w:eastAsiaTheme="minorEastAsia"/>
                <w:b w:val="0"/>
                <w:bCs w:val="0"/>
                <w:color w:val="auto"/>
                <w:kern w:val="2"/>
                <w:sz w:val="21"/>
                <w:szCs w:val="21"/>
                <w:vertAlign w:val="baseline"/>
                <w:lang w:val="en-US" w:eastAsia="zh-CN" w:bidi="ar-SA"/>
              </w:rPr>
            </w:pPr>
            <w:r>
              <w:rPr>
                <w:rFonts w:hint="eastAsia" w:ascii="Times New Roman" w:hAnsi="Times New Roman" w:cs="Times New Roman"/>
                <w:b w:val="0"/>
                <w:bCs w:val="0"/>
                <w:color w:val="auto"/>
                <w:sz w:val="21"/>
                <w:szCs w:val="21"/>
                <w:vertAlign w:val="baseline"/>
                <w:lang w:val="en-US" w:eastAsia="zh-CN"/>
              </w:rPr>
              <w:t>5mg/L</w:t>
            </w:r>
          </w:p>
        </w:tc>
        <w:tc>
          <w:tcPr>
            <w:tcW w:w="1114"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right="0" w:firstLine="0"/>
              <w:jc w:val="center"/>
              <w:textAlignment w:val="auto"/>
              <w:rPr>
                <w:rFonts w:hint="default"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达标</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96" w:type="dxa"/>
            <w:vMerge w:val="continue"/>
            <w:vAlign w:val="center"/>
          </w:tcPr>
          <w:p>
            <w:pPr>
              <w:pStyle w:val="2"/>
              <w:keepNext w:val="0"/>
              <w:keepLines w:val="0"/>
              <w:pageBreakBefore w:val="0"/>
              <w:widowControl w:val="0"/>
              <w:kinsoku/>
              <w:wordWrap/>
              <w:overflowPunct/>
              <w:topLinePunct w:val="0"/>
              <w:autoSpaceDE/>
              <w:autoSpaceDN/>
              <w:bidi w:val="0"/>
              <w:adjustRightInd/>
              <w:snapToGrid w:val="0"/>
              <w:spacing w:line="240" w:lineRule="auto"/>
              <w:ind w:left="0" w:right="0" w:firstLine="0"/>
              <w:jc w:val="center"/>
              <w:textAlignment w:val="auto"/>
              <w:rPr>
                <w:rFonts w:hint="default" w:ascii="Times New Roman" w:hAnsi="Times New Roman" w:cs="Times New Roman"/>
                <w:b w:val="0"/>
                <w:bCs w:val="0"/>
                <w:color w:val="auto"/>
                <w:sz w:val="21"/>
                <w:szCs w:val="21"/>
                <w:vertAlign w:val="baseline"/>
                <w:lang w:val="en-US" w:eastAsia="zh-CN"/>
              </w:rPr>
            </w:pPr>
          </w:p>
        </w:tc>
        <w:tc>
          <w:tcPr>
            <w:tcW w:w="1173" w:type="dxa"/>
            <w:vMerge w:val="continue"/>
            <w:vAlign w:val="center"/>
          </w:tcPr>
          <w:p>
            <w:pPr>
              <w:pStyle w:val="2"/>
              <w:keepNext w:val="0"/>
              <w:keepLines w:val="0"/>
              <w:pageBreakBefore w:val="0"/>
              <w:widowControl w:val="0"/>
              <w:kinsoku/>
              <w:wordWrap/>
              <w:overflowPunct/>
              <w:topLinePunct w:val="0"/>
              <w:autoSpaceDE/>
              <w:autoSpaceDN/>
              <w:bidi w:val="0"/>
              <w:adjustRightInd/>
              <w:snapToGrid w:val="0"/>
              <w:spacing w:line="240" w:lineRule="auto"/>
              <w:ind w:left="0" w:right="0" w:firstLine="0"/>
              <w:jc w:val="center"/>
              <w:textAlignment w:val="auto"/>
              <w:rPr>
                <w:rFonts w:hint="default" w:ascii="Times New Roman" w:hAnsi="Times New Roman" w:cs="Times New Roman"/>
                <w:b w:val="0"/>
                <w:bCs w:val="0"/>
                <w:color w:val="auto"/>
                <w:sz w:val="21"/>
                <w:szCs w:val="21"/>
                <w:vertAlign w:val="baseline"/>
                <w:lang w:val="en-US" w:eastAsia="zh-CN"/>
              </w:rPr>
            </w:pPr>
          </w:p>
        </w:tc>
        <w:tc>
          <w:tcPr>
            <w:tcW w:w="1396" w:type="dxa"/>
            <w:vAlign w:val="center"/>
          </w:tcPr>
          <w:p>
            <w:pPr>
              <w:pStyle w:val="2"/>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eastAsia" w:ascii="Times New Roman" w:hAnsi="Times New Roman" w:cs="Times New Roman" w:eastAsiaTheme="minorEastAsia"/>
                <w:b w:val="0"/>
                <w:bCs w:val="0"/>
                <w:color w:val="auto"/>
                <w:kern w:val="2"/>
                <w:sz w:val="21"/>
                <w:szCs w:val="21"/>
                <w:vertAlign w:val="baseline"/>
                <w:lang w:val="en-US" w:eastAsia="zh-CN" w:bidi="ar-SA"/>
              </w:rPr>
            </w:pPr>
            <w:r>
              <w:rPr>
                <w:rFonts w:hint="eastAsia" w:ascii="Times New Roman" w:hAnsi="Times New Roman" w:cs="Times New Roman"/>
                <w:b w:val="0"/>
                <w:bCs w:val="0"/>
                <w:color w:val="auto"/>
                <w:sz w:val="21"/>
                <w:szCs w:val="21"/>
                <w:vertAlign w:val="baseline"/>
                <w:lang w:val="en-US" w:eastAsia="zh-CN"/>
              </w:rPr>
              <w:t>总氮</w:t>
            </w:r>
          </w:p>
        </w:tc>
        <w:tc>
          <w:tcPr>
            <w:tcW w:w="1418" w:type="dxa"/>
            <w:vAlign w:val="center"/>
          </w:tcPr>
          <w:p>
            <w:pPr>
              <w:pStyle w:val="2"/>
              <w:keepNext w:val="0"/>
              <w:keepLines w:val="0"/>
              <w:pageBreakBefore w:val="0"/>
              <w:widowControl w:val="0"/>
              <w:kinsoku/>
              <w:wordWrap/>
              <w:overflowPunct/>
              <w:topLinePunct w:val="0"/>
              <w:autoSpaceDE/>
              <w:autoSpaceDN/>
              <w:bidi w:val="0"/>
              <w:adjustRightInd/>
              <w:snapToGrid w:val="0"/>
              <w:spacing w:line="240" w:lineRule="auto"/>
              <w:ind w:left="0" w:right="0" w:firstLine="0"/>
              <w:jc w:val="center"/>
              <w:textAlignment w:val="auto"/>
              <w:rPr>
                <w:rFonts w:hint="default"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13.0</w:t>
            </w:r>
          </w:p>
        </w:tc>
        <w:tc>
          <w:tcPr>
            <w:tcW w:w="0" w:type="auto"/>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right="0" w:firstLine="0"/>
              <w:jc w:val="center"/>
              <w:textAlignment w:val="auto"/>
              <w:rPr>
                <w:rFonts w:hint="default"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mg/L</w:t>
            </w:r>
          </w:p>
        </w:tc>
        <w:tc>
          <w:tcPr>
            <w:tcW w:w="0" w:type="auto"/>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default" w:ascii="Times New Roman" w:hAnsi="Times New Roman" w:cs="Times New Roman" w:eastAsiaTheme="minorEastAsia"/>
                <w:b w:val="0"/>
                <w:bCs w:val="0"/>
                <w:color w:val="auto"/>
                <w:kern w:val="2"/>
                <w:sz w:val="21"/>
                <w:szCs w:val="21"/>
                <w:vertAlign w:val="baseline"/>
                <w:lang w:val="en-US" w:eastAsia="zh-CN" w:bidi="ar-SA"/>
              </w:rPr>
            </w:pPr>
            <w:r>
              <w:rPr>
                <w:rFonts w:hint="eastAsia" w:ascii="Times New Roman" w:hAnsi="Times New Roman" w:cs="Times New Roman"/>
                <w:b w:val="0"/>
                <w:bCs w:val="0"/>
                <w:color w:val="auto"/>
                <w:sz w:val="21"/>
                <w:szCs w:val="21"/>
                <w:vertAlign w:val="baseline"/>
                <w:lang w:val="en-US" w:eastAsia="zh-CN"/>
              </w:rPr>
              <w:t>20mg/L</w:t>
            </w:r>
          </w:p>
        </w:tc>
        <w:tc>
          <w:tcPr>
            <w:tcW w:w="0" w:type="auto"/>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right="0" w:firstLine="0"/>
              <w:jc w:val="center"/>
              <w:textAlignment w:val="auto"/>
              <w:rPr>
                <w:rFonts w:hint="default"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达标</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96" w:type="dxa"/>
            <w:vMerge w:val="continue"/>
            <w:vAlign w:val="center"/>
          </w:tcPr>
          <w:p>
            <w:pPr>
              <w:pStyle w:val="2"/>
              <w:keepNext w:val="0"/>
              <w:keepLines w:val="0"/>
              <w:pageBreakBefore w:val="0"/>
              <w:widowControl w:val="0"/>
              <w:kinsoku/>
              <w:wordWrap/>
              <w:overflowPunct/>
              <w:topLinePunct w:val="0"/>
              <w:autoSpaceDE/>
              <w:autoSpaceDN/>
              <w:bidi w:val="0"/>
              <w:adjustRightInd/>
              <w:snapToGrid w:val="0"/>
              <w:spacing w:line="240" w:lineRule="auto"/>
              <w:ind w:left="0" w:right="0" w:firstLine="0"/>
              <w:jc w:val="center"/>
              <w:textAlignment w:val="auto"/>
              <w:rPr>
                <w:rFonts w:hint="default" w:ascii="Times New Roman" w:hAnsi="Times New Roman" w:cs="Times New Roman"/>
                <w:b w:val="0"/>
                <w:bCs w:val="0"/>
                <w:color w:val="auto"/>
                <w:sz w:val="21"/>
                <w:szCs w:val="21"/>
                <w:vertAlign w:val="baseline"/>
                <w:lang w:val="en-US" w:eastAsia="zh-CN"/>
              </w:rPr>
            </w:pPr>
          </w:p>
        </w:tc>
        <w:tc>
          <w:tcPr>
            <w:tcW w:w="1173" w:type="dxa"/>
            <w:vMerge w:val="continue"/>
            <w:vAlign w:val="center"/>
          </w:tcPr>
          <w:p>
            <w:pPr>
              <w:pStyle w:val="2"/>
              <w:keepNext w:val="0"/>
              <w:keepLines w:val="0"/>
              <w:pageBreakBefore w:val="0"/>
              <w:widowControl w:val="0"/>
              <w:kinsoku/>
              <w:wordWrap/>
              <w:overflowPunct/>
              <w:topLinePunct w:val="0"/>
              <w:autoSpaceDE/>
              <w:autoSpaceDN/>
              <w:bidi w:val="0"/>
              <w:adjustRightInd/>
              <w:snapToGrid w:val="0"/>
              <w:spacing w:line="240" w:lineRule="auto"/>
              <w:ind w:left="0" w:right="0" w:firstLine="0"/>
              <w:jc w:val="center"/>
              <w:textAlignment w:val="auto"/>
              <w:rPr>
                <w:rFonts w:hint="default" w:ascii="Times New Roman" w:hAnsi="Times New Roman" w:cs="Times New Roman"/>
                <w:b w:val="0"/>
                <w:bCs w:val="0"/>
                <w:color w:val="auto"/>
                <w:sz w:val="21"/>
                <w:szCs w:val="21"/>
                <w:vertAlign w:val="baseline"/>
                <w:lang w:val="en-US" w:eastAsia="zh-CN"/>
              </w:rPr>
            </w:pPr>
          </w:p>
        </w:tc>
        <w:tc>
          <w:tcPr>
            <w:tcW w:w="1396" w:type="dxa"/>
            <w:vAlign w:val="center"/>
          </w:tcPr>
          <w:p>
            <w:pPr>
              <w:pStyle w:val="2"/>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eastAsia" w:ascii="Times New Roman" w:hAnsi="Times New Roman" w:cs="Times New Roman" w:eastAsiaTheme="minorEastAsia"/>
                <w:b w:val="0"/>
                <w:bCs w:val="0"/>
                <w:color w:val="auto"/>
                <w:kern w:val="2"/>
                <w:sz w:val="21"/>
                <w:szCs w:val="21"/>
                <w:vertAlign w:val="baseline"/>
                <w:lang w:val="en-US" w:eastAsia="zh-CN" w:bidi="ar-SA"/>
              </w:rPr>
            </w:pPr>
            <w:r>
              <w:rPr>
                <w:rFonts w:hint="eastAsia" w:ascii="Times New Roman" w:hAnsi="Times New Roman" w:cs="Times New Roman"/>
                <w:b w:val="0"/>
                <w:bCs w:val="0"/>
                <w:color w:val="auto"/>
                <w:sz w:val="21"/>
                <w:szCs w:val="21"/>
                <w:vertAlign w:val="baseline"/>
                <w:lang w:val="en-US" w:eastAsia="zh-CN"/>
              </w:rPr>
              <w:t>总磷</w:t>
            </w:r>
          </w:p>
        </w:tc>
        <w:tc>
          <w:tcPr>
            <w:tcW w:w="1418" w:type="dxa"/>
            <w:vAlign w:val="center"/>
          </w:tcPr>
          <w:p>
            <w:pPr>
              <w:pStyle w:val="2"/>
              <w:keepNext w:val="0"/>
              <w:keepLines w:val="0"/>
              <w:pageBreakBefore w:val="0"/>
              <w:widowControl w:val="0"/>
              <w:kinsoku/>
              <w:wordWrap/>
              <w:overflowPunct/>
              <w:topLinePunct w:val="0"/>
              <w:autoSpaceDE/>
              <w:autoSpaceDN/>
              <w:bidi w:val="0"/>
              <w:adjustRightInd/>
              <w:snapToGrid w:val="0"/>
              <w:spacing w:line="240" w:lineRule="auto"/>
              <w:ind w:left="0" w:right="0" w:firstLine="0"/>
              <w:jc w:val="center"/>
              <w:textAlignment w:val="auto"/>
              <w:rPr>
                <w:rFonts w:hint="default"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0.51</w:t>
            </w:r>
          </w:p>
        </w:tc>
        <w:tc>
          <w:tcPr>
            <w:tcW w:w="0" w:type="auto"/>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right="0" w:firstLine="0"/>
              <w:jc w:val="center"/>
              <w:textAlignment w:val="auto"/>
              <w:rPr>
                <w:rFonts w:hint="default"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mg/L</w:t>
            </w:r>
          </w:p>
        </w:tc>
        <w:tc>
          <w:tcPr>
            <w:tcW w:w="0" w:type="auto"/>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default" w:ascii="Times New Roman" w:hAnsi="Times New Roman" w:cs="Times New Roman" w:eastAsiaTheme="minorEastAsia"/>
                <w:b w:val="0"/>
                <w:bCs w:val="0"/>
                <w:color w:val="auto"/>
                <w:kern w:val="2"/>
                <w:sz w:val="21"/>
                <w:szCs w:val="21"/>
                <w:vertAlign w:val="baseline"/>
                <w:lang w:val="en-US" w:eastAsia="zh-CN" w:bidi="ar-SA"/>
              </w:rPr>
            </w:pPr>
            <w:r>
              <w:rPr>
                <w:rFonts w:hint="eastAsia" w:ascii="Times New Roman" w:hAnsi="Times New Roman" w:cs="Times New Roman"/>
                <w:b w:val="0"/>
                <w:bCs w:val="0"/>
                <w:color w:val="auto"/>
                <w:sz w:val="21"/>
                <w:szCs w:val="21"/>
                <w:vertAlign w:val="baseline"/>
                <w:lang w:val="en-US" w:eastAsia="zh-CN"/>
              </w:rPr>
              <w:t>1mg/L</w:t>
            </w:r>
          </w:p>
        </w:tc>
        <w:tc>
          <w:tcPr>
            <w:tcW w:w="0" w:type="auto"/>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right="0" w:firstLine="0"/>
              <w:jc w:val="center"/>
              <w:textAlignment w:val="auto"/>
              <w:rPr>
                <w:rFonts w:hint="default"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达标</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96" w:type="dxa"/>
            <w:vMerge w:val="continue"/>
            <w:vAlign w:val="center"/>
          </w:tcPr>
          <w:p>
            <w:pPr>
              <w:pStyle w:val="2"/>
              <w:keepNext w:val="0"/>
              <w:keepLines w:val="0"/>
              <w:pageBreakBefore w:val="0"/>
              <w:widowControl w:val="0"/>
              <w:kinsoku/>
              <w:wordWrap/>
              <w:overflowPunct/>
              <w:topLinePunct w:val="0"/>
              <w:autoSpaceDE/>
              <w:autoSpaceDN/>
              <w:bidi w:val="0"/>
              <w:adjustRightInd/>
              <w:snapToGrid w:val="0"/>
              <w:spacing w:line="240" w:lineRule="auto"/>
              <w:ind w:left="0" w:right="0" w:firstLine="0"/>
              <w:jc w:val="center"/>
              <w:textAlignment w:val="auto"/>
              <w:rPr>
                <w:rFonts w:hint="default" w:ascii="Times New Roman" w:hAnsi="Times New Roman" w:cs="Times New Roman"/>
                <w:b w:val="0"/>
                <w:bCs w:val="0"/>
                <w:color w:val="auto"/>
                <w:sz w:val="21"/>
                <w:szCs w:val="21"/>
                <w:vertAlign w:val="baseline"/>
                <w:lang w:val="en-US" w:eastAsia="zh-CN"/>
              </w:rPr>
            </w:pPr>
          </w:p>
        </w:tc>
        <w:tc>
          <w:tcPr>
            <w:tcW w:w="1173" w:type="dxa"/>
            <w:vMerge w:val="continue"/>
            <w:vAlign w:val="center"/>
          </w:tcPr>
          <w:p>
            <w:pPr>
              <w:pStyle w:val="2"/>
              <w:keepNext w:val="0"/>
              <w:keepLines w:val="0"/>
              <w:pageBreakBefore w:val="0"/>
              <w:widowControl w:val="0"/>
              <w:kinsoku/>
              <w:wordWrap/>
              <w:overflowPunct/>
              <w:topLinePunct w:val="0"/>
              <w:autoSpaceDE/>
              <w:autoSpaceDN/>
              <w:bidi w:val="0"/>
              <w:adjustRightInd/>
              <w:snapToGrid w:val="0"/>
              <w:spacing w:line="240" w:lineRule="auto"/>
              <w:ind w:left="0" w:right="0" w:firstLine="0"/>
              <w:jc w:val="center"/>
              <w:textAlignment w:val="auto"/>
              <w:rPr>
                <w:rFonts w:hint="default" w:ascii="Times New Roman" w:hAnsi="Times New Roman" w:cs="Times New Roman"/>
                <w:b w:val="0"/>
                <w:bCs w:val="0"/>
                <w:color w:val="auto"/>
                <w:sz w:val="21"/>
                <w:szCs w:val="21"/>
                <w:vertAlign w:val="baseline"/>
                <w:lang w:val="en-US" w:eastAsia="zh-CN"/>
              </w:rPr>
            </w:pPr>
          </w:p>
        </w:tc>
        <w:tc>
          <w:tcPr>
            <w:tcW w:w="1396" w:type="dxa"/>
            <w:vAlign w:val="center"/>
          </w:tcPr>
          <w:p>
            <w:pPr>
              <w:pStyle w:val="2"/>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eastAsia" w:ascii="Times New Roman" w:hAnsi="Times New Roman" w:cs="Times New Roman" w:eastAsiaTheme="minorEastAsia"/>
                <w:b w:val="0"/>
                <w:bCs w:val="0"/>
                <w:color w:val="auto"/>
                <w:kern w:val="2"/>
                <w:sz w:val="21"/>
                <w:szCs w:val="21"/>
                <w:vertAlign w:val="baseline"/>
                <w:lang w:val="en-US" w:eastAsia="zh-CN" w:bidi="ar-SA"/>
              </w:rPr>
            </w:pPr>
            <w:r>
              <w:rPr>
                <w:rFonts w:hint="eastAsia" w:ascii="Times New Roman" w:hAnsi="Times New Roman" w:cs="Times New Roman"/>
                <w:b w:val="0"/>
                <w:bCs w:val="0"/>
                <w:color w:val="auto"/>
                <w:sz w:val="21"/>
                <w:szCs w:val="21"/>
                <w:vertAlign w:val="baseline"/>
                <w:lang w:val="en-US" w:eastAsia="zh-CN"/>
              </w:rPr>
              <w:t>氟化物</w:t>
            </w:r>
          </w:p>
        </w:tc>
        <w:tc>
          <w:tcPr>
            <w:tcW w:w="1418" w:type="dxa"/>
            <w:vAlign w:val="center"/>
          </w:tcPr>
          <w:p>
            <w:pPr>
              <w:pStyle w:val="2"/>
              <w:keepNext w:val="0"/>
              <w:keepLines w:val="0"/>
              <w:pageBreakBefore w:val="0"/>
              <w:widowControl w:val="0"/>
              <w:kinsoku/>
              <w:wordWrap/>
              <w:overflowPunct/>
              <w:topLinePunct w:val="0"/>
              <w:autoSpaceDE/>
              <w:autoSpaceDN/>
              <w:bidi w:val="0"/>
              <w:adjustRightInd/>
              <w:snapToGrid w:val="0"/>
              <w:spacing w:line="240" w:lineRule="auto"/>
              <w:ind w:left="0" w:right="0" w:firstLine="0"/>
              <w:jc w:val="center"/>
              <w:textAlignment w:val="auto"/>
              <w:rPr>
                <w:rFonts w:hint="default"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0.10</w:t>
            </w:r>
          </w:p>
        </w:tc>
        <w:tc>
          <w:tcPr>
            <w:tcW w:w="0" w:type="auto"/>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right="0" w:firstLine="0"/>
              <w:jc w:val="center"/>
              <w:textAlignment w:val="auto"/>
              <w:rPr>
                <w:rFonts w:hint="default"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mg/L</w:t>
            </w:r>
          </w:p>
        </w:tc>
        <w:tc>
          <w:tcPr>
            <w:tcW w:w="0" w:type="auto"/>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default" w:ascii="Times New Roman" w:hAnsi="Times New Roman" w:cs="Times New Roman" w:eastAsiaTheme="minorEastAsia"/>
                <w:b w:val="0"/>
                <w:bCs w:val="0"/>
                <w:color w:val="auto"/>
                <w:kern w:val="2"/>
                <w:sz w:val="21"/>
                <w:szCs w:val="21"/>
                <w:vertAlign w:val="baseline"/>
                <w:lang w:val="en-US" w:eastAsia="zh-CN" w:bidi="ar-SA"/>
              </w:rPr>
            </w:pPr>
            <w:r>
              <w:rPr>
                <w:rFonts w:hint="eastAsia" w:ascii="Times New Roman" w:hAnsi="Times New Roman" w:cs="Times New Roman"/>
                <w:b w:val="0"/>
                <w:bCs w:val="0"/>
                <w:color w:val="auto"/>
                <w:sz w:val="21"/>
                <w:szCs w:val="21"/>
                <w:vertAlign w:val="baseline"/>
                <w:lang w:val="en-US" w:eastAsia="zh-CN"/>
              </w:rPr>
              <w:t>10mg/L</w:t>
            </w:r>
          </w:p>
        </w:tc>
        <w:tc>
          <w:tcPr>
            <w:tcW w:w="0" w:type="auto"/>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right="0" w:firstLine="0"/>
              <w:jc w:val="center"/>
              <w:textAlignment w:val="auto"/>
              <w:rPr>
                <w:rFonts w:hint="default"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达标</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96" w:type="dxa"/>
            <w:vMerge w:val="continue"/>
            <w:vAlign w:val="center"/>
          </w:tcPr>
          <w:p>
            <w:pPr>
              <w:pStyle w:val="2"/>
              <w:keepNext w:val="0"/>
              <w:keepLines w:val="0"/>
              <w:pageBreakBefore w:val="0"/>
              <w:widowControl w:val="0"/>
              <w:kinsoku/>
              <w:wordWrap/>
              <w:overflowPunct/>
              <w:topLinePunct w:val="0"/>
              <w:autoSpaceDE/>
              <w:autoSpaceDN/>
              <w:bidi w:val="0"/>
              <w:adjustRightInd/>
              <w:snapToGrid w:val="0"/>
              <w:spacing w:line="240" w:lineRule="auto"/>
              <w:ind w:left="0" w:right="0" w:firstLine="0"/>
              <w:jc w:val="center"/>
              <w:textAlignment w:val="auto"/>
              <w:rPr>
                <w:rFonts w:hint="default" w:ascii="Times New Roman" w:hAnsi="Times New Roman" w:cs="Times New Roman"/>
                <w:b w:val="0"/>
                <w:bCs w:val="0"/>
                <w:color w:val="auto"/>
                <w:sz w:val="21"/>
                <w:szCs w:val="21"/>
                <w:vertAlign w:val="baseline"/>
                <w:lang w:val="en-US" w:eastAsia="zh-CN"/>
              </w:rPr>
            </w:pPr>
          </w:p>
        </w:tc>
        <w:tc>
          <w:tcPr>
            <w:tcW w:w="1173" w:type="dxa"/>
            <w:vMerge w:val="continue"/>
            <w:vAlign w:val="center"/>
          </w:tcPr>
          <w:p>
            <w:pPr>
              <w:pStyle w:val="2"/>
              <w:keepNext w:val="0"/>
              <w:keepLines w:val="0"/>
              <w:pageBreakBefore w:val="0"/>
              <w:widowControl w:val="0"/>
              <w:kinsoku/>
              <w:wordWrap/>
              <w:overflowPunct/>
              <w:topLinePunct w:val="0"/>
              <w:autoSpaceDE/>
              <w:autoSpaceDN/>
              <w:bidi w:val="0"/>
              <w:adjustRightInd/>
              <w:snapToGrid w:val="0"/>
              <w:spacing w:line="240" w:lineRule="auto"/>
              <w:ind w:left="0" w:right="0" w:firstLine="0"/>
              <w:jc w:val="center"/>
              <w:textAlignment w:val="auto"/>
              <w:rPr>
                <w:rFonts w:hint="default" w:ascii="Times New Roman" w:hAnsi="Times New Roman" w:cs="Times New Roman"/>
                <w:b w:val="0"/>
                <w:bCs w:val="0"/>
                <w:color w:val="auto"/>
                <w:sz w:val="21"/>
                <w:szCs w:val="21"/>
                <w:vertAlign w:val="baseline"/>
                <w:lang w:val="en-US" w:eastAsia="zh-CN"/>
              </w:rPr>
            </w:pPr>
          </w:p>
        </w:tc>
        <w:tc>
          <w:tcPr>
            <w:tcW w:w="1396" w:type="dxa"/>
            <w:vAlign w:val="center"/>
          </w:tcPr>
          <w:p>
            <w:pPr>
              <w:pStyle w:val="2"/>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eastAsia" w:ascii="Times New Roman" w:hAnsi="Times New Roman" w:cs="Times New Roman" w:eastAsiaTheme="minorEastAsia"/>
                <w:b w:val="0"/>
                <w:bCs w:val="0"/>
                <w:color w:val="auto"/>
                <w:kern w:val="2"/>
                <w:sz w:val="21"/>
                <w:szCs w:val="21"/>
                <w:vertAlign w:val="baseline"/>
                <w:lang w:val="en-US" w:eastAsia="zh-CN" w:bidi="ar-SA"/>
              </w:rPr>
            </w:pPr>
            <w:r>
              <w:rPr>
                <w:rFonts w:hint="eastAsia" w:ascii="Times New Roman" w:hAnsi="Times New Roman" w:cs="Times New Roman"/>
                <w:b w:val="0"/>
                <w:bCs w:val="0"/>
                <w:color w:val="auto"/>
                <w:sz w:val="21"/>
                <w:szCs w:val="21"/>
                <w:vertAlign w:val="baseline"/>
                <w:lang w:val="en-US" w:eastAsia="zh-CN"/>
              </w:rPr>
              <w:t>石油类</w:t>
            </w:r>
          </w:p>
        </w:tc>
        <w:tc>
          <w:tcPr>
            <w:tcW w:w="1418" w:type="dxa"/>
            <w:vAlign w:val="center"/>
          </w:tcPr>
          <w:p>
            <w:pPr>
              <w:pStyle w:val="2"/>
              <w:keepNext w:val="0"/>
              <w:keepLines w:val="0"/>
              <w:pageBreakBefore w:val="0"/>
              <w:widowControl w:val="0"/>
              <w:kinsoku/>
              <w:wordWrap/>
              <w:overflowPunct/>
              <w:topLinePunct w:val="0"/>
              <w:autoSpaceDE/>
              <w:autoSpaceDN/>
              <w:bidi w:val="0"/>
              <w:adjustRightInd/>
              <w:snapToGrid w:val="0"/>
              <w:spacing w:line="240" w:lineRule="auto"/>
              <w:ind w:left="0" w:right="0" w:firstLine="0"/>
              <w:jc w:val="center"/>
              <w:textAlignment w:val="auto"/>
              <w:rPr>
                <w:rFonts w:hint="default"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0.49</w:t>
            </w:r>
          </w:p>
        </w:tc>
        <w:tc>
          <w:tcPr>
            <w:tcW w:w="0" w:type="auto"/>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right="0" w:firstLine="0"/>
              <w:jc w:val="center"/>
              <w:textAlignment w:val="auto"/>
              <w:rPr>
                <w:rFonts w:hint="default"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mg/L</w:t>
            </w:r>
          </w:p>
        </w:tc>
        <w:tc>
          <w:tcPr>
            <w:tcW w:w="0" w:type="auto"/>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default" w:ascii="Times New Roman" w:hAnsi="Times New Roman" w:cs="Times New Roman" w:eastAsiaTheme="minorEastAsia"/>
                <w:b w:val="0"/>
                <w:bCs w:val="0"/>
                <w:color w:val="auto"/>
                <w:kern w:val="2"/>
                <w:sz w:val="21"/>
                <w:szCs w:val="21"/>
                <w:vertAlign w:val="baseline"/>
                <w:lang w:val="en-US" w:eastAsia="zh-CN" w:bidi="ar-SA"/>
              </w:rPr>
            </w:pPr>
            <w:r>
              <w:rPr>
                <w:rFonts w:hint="eastAsia" w:ascii="Times New Roman" w:hAnsi="Times New Roman" w:cs="Times New Roman"/>
                <w:b w:val="0"/>
                <w:bCs w:val="0"/>
                <w:color w:val="auto"/>
                <w:sz w:val="21"/>
                <w:szCs w:val="21"/>
                <w:vertAlign w:val="baseline"/>
                <w:lang w:val="en-US" w:eastAsia="zh-CN"/>
              </w:rPr>
              <w:t>3mg/L</w:t>
            </w:r>
          </w:p>
        </w:tc>
        <w:tc>
          <w:tcPr>
            <w:tcW w:w="0" w:type="auto"/>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right="0" w:firstLine="0"/>
              <w:jc w:val="center"/>
              <w:textAlignment w:val="auto"/>
              <w:rPr>
                <w:rFonts w:hint="default"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达标</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96" w:type="dxa"/>
            <w:vMerge w:val="continue"/>
            <w:vAlign w:val="center"/>
          </w:tcPr>
          <w:p>
            <w:pPr>
              <w:pStyle w:val="2"/>
              <w:keepNext w:val="0"/>
              <w:keepLines w:val="0"/>
              <w:pageBreakBefore w:val="0"/>
              <w:widowControl w:val="0"/>
              <w:kinsoku/>
              <w:wordWrap/>
              <w:overflowPunct/>
              <w:topLinePunct w:val="0"/>
              <w:autoSpaceDE/>
              <w:autoSpaceDN/>
              <w:bidi w:val="0"/>
              <w:adjustRightInd/>
              <w:snapToGrid w:val="0"/>
              <w:spacing w:line="240" w:lineRule="auto"/>
              <w:ind w:left="0" w:right="0" w:firstLine="0"/>
              <w:jc w:val="center"/>
              <w:textAlignment w:val="auto"/>
              <w:rPr>
                <w:rFonts w:hint="default" w:ascii="Times New Roman" w:hAnsi="Times New Roman" w:cs="Times New Roman"/>
                <w:b w:val="0"/>
                <w:bCs w:val="0"/>
                <w:color w:val="auto"/>
                <w:sz w:val="21"/>
                <w:szCs w:val="21"/>
                <w:vertAlign w:val="baseline"/>
                <w:lang w:val="en-US" w:eastAsia="zh-CN"/>
              </w:rPr>
            </w:pPr>
          </w:p>
        </w:tc>
        <w:tc>
          <w:tcPr>
            <w:tcW w:w="1173" w:type="dxa"/>
            <w:vMerge w:val="continue"/>
            <w:vAlign w:val="center"/>
          </w:tcPr>
          <w:p>
            <w:pPr>
              <w:pStyle w:val="2"/>
              <w:keepNext w:val="0"/>
              <w:keepLines w:val="0"/>
              <w:pageBreakBefore w:val="0"/>
              <w:widowControl w:val="0"/>
              <w:kinsoku/>
              <w:wordWrap/>
              <w:overflowPunct/>
              <w:topLinePunct w:val="0"/>
              <w:autoSpaceDE/>
              <w:autoSpaceDN/>
              <w:bidi w:val="0"/>
              <w:adjustRightInd/>
              <w:snapToGrid w:val="0"/>
              <w:spacing w:line="240" w:lineRule="auto"/>
              <w:ind w:left="0" w:right="0" w:firstLine="0"/>
              <w:jc w:val="center"/>
              <w:textAlignment w:val="auto"/>
              <w:rPr>
                <w:rFonts w:hint="default" w:ascii="Times New Roman" w:hAnsi="Times New Roman" w:cs="Times New Roman"/>
                <w:b w:val="0"/>
                <w:bCs w:val="0"/>
                <w:color w:val="auto"/>
                <w:sz w:val="21"/>
                <w:szCs w:val="21"/>
                <w:vertAlign w:val="baseline"/>
                <w:lang w:val="en-US" w:eastAsia="zh-CN"/>
              </w:rPr>
            </w:pPr>
          </w:p>
        </w:tc>
        <w:tc>
          <w:tcPr>
            <w:tcW w:w="1396" w:type="dxa"/>
            <w:vAlign w:val="center"/>
          </w:tcPr>
          <w:p>
            <w:pPr>
              <w:pStyle w:val="2"/>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eastAsia" w:ascii="Times New Roman" w:hAnsi="Times New Roman" w:cs="Times New Roman" w:eastAsiaTheme="minorEastAsia"/>
                <w:b w:val="0"/>
                <w:bCs w:val="0"/>
                <w:color w:val="auto"/>
                <w:kern w:val="2"/>
                <w:sz w:val="21"/>
                <w:szCs w:val="21"/>
                <w:vertAlign w:val="baseline"/>
                <w:lang w:val="en-US" w:eastAsia="zh-CN" w:bidi="ar-SA"/>
              </w:rPr>
            </w:pPr>
            <w:r>
              <w:rPr>
                <w:rFonts w:hint="eastAsia" w:ascii="Times New Roman" w:hAnsi="Times New Roman" w:cs="Times New Roman"/>
                <w:b w:val="0"/>
                <w:bCs w:val="0"/>
                <w:color w:val="auto"/>
                <w:sz w:val="21"/>
                <w:szCs w:val="21"/>
                <w:vertAlign w:val="baseline"/>
                <w:lang w:val="en-US" w:eastAsia="zh-CN"/>
              </w:rPr>
              <w:t>动植物油</w:t>
            </w:r>
          </w:p>
        </w:tc>
        <w:tc>
          <w:tcPr>
            <w:tcW w:w="1418" w:type="dxa"/>
            <w:vAlign w:val="center"/>
          </w:tcPr>
          <w:p>
            <w:pPr>
              <w:pStyle w:val="2"/>
              <w:keepNext w:val="0"/>
              <w:keepLines w:val="0"/>
              <w:pageBreakBefore w:val="0"/>
              <w:widowControl w:val="0"/>
              <w:kinsoku/>
              <w:wordWrap/>
              <w:overflowPunct/>
              <w:topLinePunct w:val="0"/>
              <w:autoSpaceDE/>
              <w:autoSpaceDN/>
              <w:bidi w:val="0"/>
              <w:adjustRightInd/>
              <w:snapToGrid w:val="0"/>
              <w:spacing w:line="240" w:lineRule="auto"/>
              <w:ind w:left="0" w:right="0" w:firstLine="0"/>
              <w:jc w:val="center"/>
              <w:textAlignment w:val="auto"/>
              <w:rPr>
                <w:rFonts w:hint="default"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0.41</w:t>
            </w:r>
          </w:p>
        </w:tc>
        <w:tc>
          <w:tcPr>
            <w:tcW w:w="0" w:type="auto"/>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right="0" w:firstLine="0"/>
              <w:jc w:val="center"/>
              <w:textAlignment w:val="auto"/>
              <w:rPr>
                <w:rFonts w:hint="default"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mg/L</w:t>
            </w:r>
          </w:p>
        </w:tc>
        <w:tc>
          <w:tcPr>
            <w:tcW w:w="0" w:type="auto"/>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default" w:ascii="Times New Roman" w:hAnsi="Times New Roman" w:cs="Times New Roman" w:eastAsiaTheme="minorEastAsia"/>
                <w:b w:val="0"/>
                <w:bCs w:val="0"/>
                <w:color w:val="auto"/>
                <w:kern w:val="2"/>
                <w:sz w:val="21"/>
                <w:szCs w:val="21"/>
                <w:vertAlign w:val="baseline"/>
                <w:lang w:val="en-US" w:eastAsia="zh-CN" w:bidi="ar-SA"/>
              </w:rPr>
            </w:pPr>
            <w:r>
              <w:rPr>
                <w:rFonts w:hint="eastAsia" w:ascii="Times New Roman" w:hAnsi="Times New Roman" w:cs="Times New Roman"/>
                <w:b w:val="0"/>
                <w:bCs w:val="0"/>
                <w:color w:val="auto"/>
                <w:sz w:val="21"/>
                <w:szCs w:val="21"/>
                <w:vertAlign w:val="baseline"/>
                <w:lang w:val="en-US" w:eastAsia="zh-CN"/>
              </w:rPr>
              <w:t>20mg/L</w:t>
            </w:r>
          </w:p>
        </w:tc>
        <w:tc>
          <w:tcPr>
            <w:tcW w:w="0" w:type="auto"/>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right="0" w:firstLine="0"/>
              <w:jc w:val="center"/>
              <w:textAlignment w:val="auto"/>
              <w:rPr>
                <w:rFonts w:hint="default"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达标</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96" w:type="dxa"/>
            <w:vMerge w:val="restart"/>
            <w:vAlign w:val="center"/>
          </w:tcPr>
          <w:p>
            <w:pPr>
              <w:pStyle w:val="2"/>
              <w:keepNext w:val="0"/>
              <w:keepLines w:val="0"/>
              <w:pageBreakBefore w:val="0"/>
              <w:widowControl w:val="0"/>
              <w:kinsoku/>
              <w:wordWrap/>
              <w:overflowPunct/>
              <w:topLinePunct w:val="0"/>
              <w:autoSpaceDE/>
              <w:autoSpaceDN/>
              <w:bidi w:val="0"/>
              <w:adjustRightInd/>
              <w:snapToGrid w:val="0"/>
              <w:spacing w:line="240" w:lineRule="auto"/>
              <w:ind w:left="0" w:right="0" w:firstLine="0"/>
              <w:jc w:val="center"/>
              <w:textAlignment w:val="auto"/>
              <w:rPr>
                <w:rFonts w:hint="default"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2022.3.10（第三次）</w:t>
            </w:r>
          </w:p>
        </w:tc>
        <w:tc>
          <w:tcPr>
            <w:tcW w:w="1173" w:type="dxa"/>
            <w:vMerge w:val="restart"/>
            <w:vAlign w:val="center"/>
          </w:tcPr>
          <w:p>
            <w:pPr>
              <w:pStyle w:val="2"/>
              <w:keepNext w:val="0"/>
              <w:keepLines w:val="0"/>
              <w:pageBreakBefore w:val="0"/>
              <w:widowControl w:val="0"/>
              <w:kinsoku/>
              <w:wordWrap/>
              <w:overflowPunct/>
              <w:topLinePunct w:val="0"/>
              <w:autoSpaceDE/>
              <w:autoSpaceDN/>
              <w:bidi w:val="0"/>
              <w:adjustRightInd/>
              <w:snapToGrid w:val="0"/>
              <w:spacing w:line="240" w:lineRule="auto"/>
              <w:ind w:left="0" w:right="0" w:firstLine="0"/>
              <w:jc w:val="center"/>
              <w:textAlignment w:val="auto"/>
              <w:rPr>
                <w:rFonts w:hint="default"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DW001混合废水排放口</w:t>
            </w:r>
          </w:p>
        </w:tc>
        <w:tc>
          <w:tcPr>
            <w:tcW w:w="1396" w:type="dxa"/>
            <w:vAlign w:val="center"/>
          </w:tcPr>
          <w:p>
            <w:pPr>
              <w:pStyle w:val="2"/>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eastAsia" w:ascii="Times New Roman" w:hAnsi="Times New Roman" w:cs="Times New Roman" w:eastAsiaTheme="minorEastAsia"/>
                <w:b w:val="0"/>
                <w:bCs w:val="0"/>
                <w:color w:val="auto"/>
                <w:kern w:val="2"/>
                <w:sz w:val="21"/>
                <w:szCs w:val="21"/>
                <w:vertAlign w:val="baseline"/>
                <w:lang w:val="en-US" w:eastAsia="zh-CN" w:bidi="ar-SA"/>
              </w:rPr>
            </w:pPr>
            <w:r>
              <w:rPr>
                <w:rFonts w:hint="eastAsia" w:ascii="Times New Roman" w:hAnsi="Times New Roman" w:cs="Times New Roman"/>
                <w:b w:val="0"/>
                <w:bCs w:val="0"/>
                <w:color w:val="auto"/>
                <w:sz w:val="21"/>
                <w:szCs w:val="21"/>
                <w:vertAlign w:val="baseline"/>
                <w:lang w:val="en-US" w:eastAsia="zh-CN"/>
              </w:rPr>
              <w:t>悬浮物</w:t>
            </w:r>
          </w:p>
        </w:tc>
        <w:tc>
          <w:tcPr>
            <w:tcW w:w="1418" w:type="dxa"/>
            <w:vAlign w:val="center"/>
          </w:tcPr>
          <w:p>
            <w:pPr>
              <w:pStyle w:val="2"/>
              <w:keepNext w:val="0"/>
              <w:keepLines w:val="0"/>
              <w:pageBreakBefore w:val="0"/>
              <w:widowControl w:val="0"/>
              <w:kinsoku/>
              <w:wordWrap/>
              <w:overflowPunct/>
              <w:topLinePunct w:val="0"/>
              <w:autoSpaceDE/>
              <w:autoSpaceDN/>
              <w:bidi w:val="0"/>
              <w:adjustRightInd/>
              <w:snapToGrid w:val="0"/>
              <w:spacing w:line="240" w:lineRule="auto"/>
              <w:ind w:left="0" w:right="0" w:firstLine="0"/>
              <w:jc w:val="center"/>
              <w:textAlignment w:val="auto"/>
              <w:rPr>
                <w:rFonts w:hint="default"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14</w:t>
            </w:r>
          </w:p>
        </w:tc>
        <w:tc>
          <w:tcPr>
            <w:tcW w:w="0" w:type="auto"/>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right="0" w:firstLine="0"/>
              <w:jc w:val="center"/>
              <w:textAlignment w:val="auto"/>
              <w:rPr>
                <w:rFonts w:hint="default"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mg/L</w:t>
            </w:r>
          </w:p>
        </w:tc>
        <w:tc>
          <w:tcPr>
            <w:tcW w:w="0" w:type="auto"/>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default" w:ascii="Times New Roman" w:hAnsi="Times New Roman" w:cs="Times New Roman" w:eastAsiaTheme="minorEastAsia"/>
                <w:b w:val="0"/>
                <w:bCs w:val="0"/>
                <w:color w:val="auto"/>
                <w:kern w:val="2"/>
                <w:sz w:val="21"/>
                <w:szCs w:val="21"/>
                <w:vertAlign w:val="baseline"/>
                <w:lang w:val="en-US" w:eastAsia="zh-CN" w:bidi="ar-SA"/>
              </w:rPr>
            </w:pPr>
            <w:r>
              <w:rPr>
                <w:rFonts w:hint="eastAsia" w:ascii="Times New Roman" w:hAnsi="Times New Roman" w:cs="Times New Roman"/>
                <w:b w:val="0"/>
                <w:bCs w:val="0"/>
                <w:color w:val="auto"/>
                <w:sz w:val="21"/>
                <w:szCs w:val="21"/>
                <w:vertAlign w:val="baseline"/>
                <w:lang w:val="en-US" w:eastAsia="zh-CN"/>
              </w:rPr>
              <w:t>50mg/L</w:t>
            </w:r>
          </w:p>
        </w:tc>
        <w:tc>
          <w:tcPr>
            <w:tcW w:w="0" w:type="auto"/>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right="0" w:firstLine="0"/>
              <w:jc w:val="center"/>
              <w:textAlignment w:val="auto"/>
              <w:rPr>
                <w:rFonts w:hint="default"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达标</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96" w:type="dxa"/>
            <w:vMerge w:val="continue"/>
            <w:vAlign w:val="center"/>
          </w:tcPr>
          <w:p>
            <w:pPr>
              <w:pStyle w:val="2"/>
              <w:keepNext w:val="0"/>
              <w:keepLines w:val="0"/>
              <w:pageBreakBefore w:val="0"/>
              <w:widowControl w:val="0"/>
              <w:kinsoku/>
              <w:wordWrap/>
              <w:overflowPunct/>
              <w:topLinePunct w:val="0"/>
              <w:autoSpaceDE/>
              <w:autoSpaceDN/>
              <w:bidi w:val="0"/>
              <w:adjustRightInd/>
              <w:snapToGrid w:val="0"/>
              <w:spacing w:line="240" w:lineRule="auto"/>
              <w:ind w:left="0" w:right="0" w:firstLine="0"/>
              <w:jc w:val="center"/>
              <w:textAlignment w:val="auto"/>
              <w:rPr>
                <w:rFonts w:hint="default" w:ascii="Times New Roman" w:hAnsi="Times New Roman" w:cs="Times New Roman"/>
                <w:b w:val="0"/>
                <w:bCs w:val="0"/>
                <w:color w:val="auto"/>
                <w:sz w:val="21"/>
                <w:szCs w:val="21"/>
                <w:vertAlign w:val="baseline"/>
                <w:lang w:val="en-US" w:eastAsia="zh-CN"/>
              </w:rPr>
            </w:pPr>
          </w:p>
        </w:tc>
        <w:tc>
          <w:tcPr>
            <w:tcW w:w="1173" w:type="dxa"/>
            <w:vMerge w:val="continue"/>
            <w:vAlign w:val="center"/>
          </w:tcPr>
          <w:p>
            <w:pPr>
              <w:pStyle w:val="2"/>
              <w:keepNext w:val="0"/>
              <w:keepLines w:val="0"/>
              <w:pageBreakBefore w:val="0"/>
              <w:widowControl w:val="0"/>
              <w:kinsoku/>
              <w:wordWrap/>
              <w:overflowPunct/>
              <w:topLinePunct w:val="0"/>
              <w:autoSpaceDE/>
              <w:autoSpaceDN/>
              <w:bidi w:val="0"/>
              <w:adjustRightInd/>
              <w:snapToGrid w:val="0"/>
              <w:spacing w:line="240" w:lineRule="auto"/>
              <w:ind w:left="0" w:right="0" w:firstLine="0"/>
              <w:jc w:val="center"/>
              <w:textAlignment w:val="auto"/>
              <w:rPr>
                <w:rFonts w:hint="default" w:ascii="Times New Roman" w:hAnsi="Times New Roman" w:cs="Times New Roman"/>
                <w:b w:val="0"/>
                <w:bCs w:val="0"/>
                <w:color w:val="auto"/>
                <w:sz w:val="21"/>
                <w:szCs w:val="21"/>
                <w:vertAlign w:val="baseline"/>
                <w:lang w:val="en-US" w:eastAsia="zh-CN"/>
              </w:rPr>
            </w:pPr>
          </w:p>
        </w:tc>
        <w:tc>
          <w:tcPr>
            <w:tcW w:w="1396" w:type="dxa"/>
            <w:vAlign w:val="center"/>
          </w:tcPr>
          <w:p>
            <w:pPr>
              <w:pStyle w:val="2"/>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eastAsia" w:ascii="Times New Roman" w:hAnsi="Times New Roman" w:cs="Times New Roman" w:eastAsiaTheme="minorEastAsia"/>
                <w:b w:val="0"/>
                <w:bCs w:val="0"/>
                <w:color w:val="auto"/>
                <w:kern w:val="2"/>
                <w:sz w:val="21"/>
                <w:szCs w:val="21"/>
                <w:vertAlign w:val="baseline"/>
                <w:lang w:val="en-US" w:eastAsia="zh-CN" w:bidi="ar-SA"/>
              </w:rPr>
            </w:pPr>
            <w:r>
              <w:rPr>
                <w:rFonts w:hint="eastAsia" w:ascii="Times New Roman" w:hAnsi="Times New Roman" w:cs="Times New Roman"/>
                <w:b w:val="0"/>
                <w:bCs w:val="0"/>
                <w:color w:val="auto"/>
                <w:sz w:val="21"/>
                <w:szCs w:val="21"/>
                <w:vertAlign w:val="baseline"/>
                <w:lang w:val="en-US" w:eastAsia="zh-CN"/>
              </w:rPr>
              <w:t>五日生化需氧量</w:t>
            </w:r>
          </w:p>
        </w:tc>
        <w:tc>
          <w:tcPr>
            <w:tcW w:w="1418" w:type="dxa"/>
            <w:vAlign w:val="center"/>
          </w:tcPr>
          <w:p>
            <w:pPr>
              <w:pStyle w:val="2"/>
              <w:keepNext w:val="0"/>
              <w:keepLines w:val="0"/>
              <w:pageBreakBefore w:val="0"/>
              <w:widowControl w:val="0"/>
              <w:kinsoku/>
              <w:wordWrap/>
              <w:overflowPunct/>
              <w:topLinePunct w:val="0"/>
              <w:autoSpaceDE/>
              <w:autoSpaceDN/>
              <w:bidi w:val="0"/>
              <w:adjustRightInd/>
              <w:snapToGrid w:val="0"/>
              <w:spacing w:line="240" w:lineRule="auto"/>
              <w:ind w:left="0" w:right="0" w:firstLine="0"/>
              <w:jc w:val="center"/>
              <w:textAlignment w:val="auto"/>
              <w:rPr>
                <w:rFonts w:hint="default"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12.6</w:t>
            </w:r>
          </w:p>
        </w:tc>
        <w:tc>
          <w:tcPr>
            <w:tcW w:w="0" w:type="auto"/>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right="0" w:firstLine="0"/>
              <w:jc w:val="center"/>
              <w:textAlignment w:val="auto"/>
              <w:rPr>
                <w:rFonts w:hint="default"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mg/L</w:t>
            </w:r>
          </w:p>
        </w:tc>
        <w:tc>
          <w:tcPr>
            <w:tcW w:w="0" w:type="auto"/>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default" w:ascii="Times New Roman" w:hAnsi="Times New Roman" w:cs="Times New Roman" w:eastAsiaTheme="minorEastAsia"/>
                <w:b w:val="0"/>
                <w:bCs w:val="0"/>
                <w:color w:val="auto"/>
                <w:kern w:val="2"/>
                <w:sz w:val="21"/>
                <w:szCs w:val="21"/>
                <w:vertAlign w:val="baseline"/>
                <w:lang w:val="en-US" w:eastAsia="zh-CN" w:bidi="ar-SA"/>
              </w:rPr>
            </w:pPr>
            <w:r>
              <w:rPr>
                <w:rFonts w:hint="eastAsia" w:ascii="Times New Roman" w:hAnsi="Times New Roman" w:cs="Times New Roman"/>
                <w:b w:val="0"/>
                <w:bCs w:val="0"/>
                <w:color w:val="auto"/>
                <w:sz w:val="21"/>
                <w:szCs w:val="21"/>
                <w:vertAlign w:val="baseline"/>
                <w:lang w:val="en-US" w:eastAsia="zh-CN"/>
              </w:rPr>
              <w:t>30mg/L</w:t>
            </w:r>
          </w:p>
        </w:tc>
        <w:tc>
          <w:tcPr>
            <w:tcW w:w="0" w:type="auto"/>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right="0" w:firstLine="0"/>
              <w:jc w:val="center"/>
              <w:textAlignment w:val="auto"/>
              <w:rPr>
                <w:rFonts w:hint="default"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达标</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96" w:type="dxa"/>
            <w:vMerge w:val="continue"/>
            <w:vAlign w:val="center"/>
          </w:tcPr>
          <w:p>
            <w:pPr>
              <w:pStyle w:val="2"/>
              <w:keepNext w:val="0"/>
              <w:keepLines w:val="0"/>
              <w:pageBreakBefore w:val="0"/>
              <w:widowControl w:val="0"/>
              <w:kinsoku/>
              <w:wordWrap/>
              <w:overflowPunct/>
              <w:topLinePunct w:val="0"/>
              <w:autoSpaceDE/>
              <w:autoSpaceDN/>
              <w:bidi w:val="0"/>
              <w:adjustRightInd/>
              <w:snapToGrid w:val="0"/>
              <w:spacing w:line="240" w:lineRule="auto"/>
              <w:ind w:left="0" w:right="0" w:firstLine="0"/>
              <w:jc w:val="center"/>
              <w:textAlignment w:val="auto"/>
              <w:rPr>
                <w:rFonts w:hint="default" w:ascii="Times New Roman" w:hAnsi="Times New Roman" w:cs="Times New Roman"/>
                <w:b w:val="0"/>
                <w:bCs w:val="0"/>
                <w:color w:val="auto"/>
                <w:sz w:val="21"/>
                <w:szCs w:val="21"/>
                <w:vertAlign w:val="baseline"/>
                <w:lang w:val="en-US" w:eastAsia="zh-CN"/>
              </w:rPr>
            </w:pPr>
          </w:p>
        </w:tc>
        <w:tc>
          <w:tcPr>
            <w:tcW w:w="1173" w:type="dxa"/>
            <w:vMerge w:val="continue"/>
            <w:vAlign w:val="center"/>
          </w:tcPr>
          <w:p>
            <w:pPr>
              <w:pStyle w:val="2"/>
              <w:keepNext w:val="0"/>
              <w:keepLines w:val="0"/>
              <w:pageBreakBefore w:val="0"/>
              <w:widowControl w:val="0"/>
              <w:kinsoku/>
              <w:wordWrap/>
              <w:overflowPunct/>
              <w:topLinePunct w:val="0"/>
              <w:autoSpaceDE/>
              <w:autoSpaceDN/>
              <w:bidi w:val="0"/>
              <w:adjustRightInd/>
              <w:snapToGrid w:val="0"/>
              <w:spacing w:line="240" w:lineRule="auto"/>
              <w:ind w:left="0" w:right="0" w:firstLine="0"/>
              <w:jc w:val="center"/>
              <w:textAlignment w:val="auto"/>
              <w:rPr>
                <w:rFonts w:hint="default" w:ascii="Times New Roman" w:hAnsi="Times New Roman" w:cs="Times New Roman"/>
                <w:b w:val="0"/>
                <w:bCs w:val="0"/>
                <w:color w:val="auto"/>
                <w:sz w:val="21"/>
                <w:szCs w:val="21"/>
                <w:vertAlign w:val="baseline"/>
                <w:lang w:val="en-US" w:eastAsia="zh-CN"/>
              </w:rPr>
            </w:pPr>
          </w:p>
        </w:tc>
        <w:tc>
          <w:tcPr>
            <w:tcW w:w="1396" w:type="dxa"/>
            <w:vAlign w:val="center"/>
          </w:tcPr>
          <w:p>
            <w:pPr>
              <w:pStyle w:val="2"/>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eastAsia" w:ascii="Times New Roman" w:hAnsi="Times New Roman" w:cs="Times New Roman" w:eastAsiaTheme="minorEastAsia"/>
                <w:b w:val="0"/>
                <w:bCs w:val="0"/>
                <w:color w:val="auto"/>
                <w:kern w:val="2"/>
                <w:sz w:val="21"/>
                <w:szCs w:val="21"/>
                <w:vertAlign w:val="baseline"/>
                <w:lang w:val="en-US" w:eastAsia="zh-CN" w:bidi="ar-SA"/>
              </w:rPr>
            </w:pPr>
            <w:r>
              <w:rPr>
                <w:rFonts w:hint="eastAsia" w:ascii="Times New Roman" w:hAnsi="Times New Roman" w:cs="Times New Roman"/>
                <w:b w:val="0"/>
                <w:bCs w:val="0"/>
                <w:color w:val="auto"/>
                <w:sz w:val="21"/>
                <w:szCs w:val="21"/>
                <w:vertAlign w:val="baseline"/>
                <w:lang w:val="en-US" w:eastAsia="zh-CN"/>
              </w:rPr>
              <w:t>阴离子表面活性剂</w:t>
            </w:r>
          </w:p>
        </w:tc>
        <w:tc>
          <w:tcPr>
            <w:tcW w:w="1418" w:type="dxa"/>
            <w:vAlign w:val="center"/>
          </w:tcPr>
          <w:p>
            <w:pPr>
              <w:pStyle w:val="2"/>
              <w:keepNext w:val="0"/>
              <w:keepLines w:val="0"/>
              <w:pageBreakBefore w:val="0"/>
              <w:widowControl w:val="0"/>
              <w:kinsoku/>
              <w:wordWrap/>
              <w:overflowPunct/>
              <w:topLinePunct w:val="0"/>
              <w:autoSpaceDE/>
              <w:autoSpaceDN/>
              <w:bidi w:val="0"/>
              <w:adjustRightInd/>
              <w:snapToGrid w:val="0"/>
              <w:spacing w:line="240" w:lineRule="auto"/>
              <w:ind w:left="0" w:right="0" w:firstLine="0"/>
              <w:jc w:val="center"/>
              <w:textAlignment w:val="auto"/>
              <w:rPr>
                <w:rFonts w:hint="default"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0.160</w:t>
            </w:r>
          </w:p>
        </w:tc>
        <w:tc>
          <w:tcPr>
            <w:tcW w:w="0" w:type="auto"/>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right="0" w:firstLine="0"/>
              <w:jc w:val="center"/>
              <w:textAlignment w:val="auto"/>
              <w:rPr>
                <w:rFonts w:hint="default"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mg/L</w:t>
            </w:r>
          </w:p>
        </w:tc>
        <w:tc>
          <w:tcPr>
            <w:tcW w:w="0" w:type="auto"/>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default" w:ascii="Times New Roman" w:hAnsi="Times New Roman" w:cs="Times New Roman" w:eastAsiaTheme="minorEastAsia"/>
                <w:b w:val="0"/>
                <w:bCs w:val="0"/>
                <w:color w:val="auto"/>
                <w:kern w:val="2"/>
                <w:sz w:val="21"/>
                <w:szCs w:val="21"/>
                <w:vertAlign w:val="baseline"/>
                <w:lang w:val="en-US" w:eastAsia="zh-CN" w:bidi="ar-SA"/>
              </w:rPr>
            </w:pPr>
            <w:r>
              <w:rPr>
                <w:rFonts w:hint="eastAsia" w:ascii="Times New Roman" w:hAnsi="Times New Roman" w:cs="Times New Roman"/>
                <w:b w:val="0"/>
                <w:bCs w:val="0"/>
                <w:color w:val="auto"/>
                <w:sz w:val="21"/>
                <w:szCs w:val="21"/>
                <w:vertAlign w:val="baseline"/>
                <w:lang w:val="en-US" w:eastAsia="zh-CN"/>
              </w:rPr>
              <w:t>5mg/L</w:t>
            </w:r>
          </w:p>
        </w:tc>
        <w:tc>
          <w:tcPr>
            <w:tcW w:w="0" w:type="auto"/>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right="0" w:firstLine="0"/>
              <w:jc w:val="center"/>
              <w:textAlignment w:val="auto"/>
              <w:rPr>
                <w:rFonts w:hint="default"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达标</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96" w:type="dxa"/>
            <w:vMerge w:val="continue"/>
            <w:vAlign w:val="center"/>
          </w:tcPr>
          <w:p>
            <w:pPr>
              <w:pStyle w:val="2"/>
              <w:keepNext w:val="0"/>
              <w:keepLines w:val="0"/>
              <w:pageBreakBefore w:val="0"/>
              <w:widowControl w:val="0"/>
              <w:kinsoku/>
              <w:wordWrap/>
              <w:overflowPunct/>
              <w:topLinePunct w:val="0"/>
              <w:autoSpaceDE/>
              <w:autoSpaceDN/>
              <w:bidi w:val="0"/>
              <w:adjustRightInd/>
              <w:snapToGrid w:val="0"/>
              <w:spacing w:line="240" w:lineRule="auto"/>
              <w:ind w:left="0" w:right="0" w:firstLine="0"/>
              <w:jc w:val="center"/>
              <w:textAlignment w:val="auto"/>
              <w:rPr>
                <w:rFonts w:hint="default" w:ascii="Times New Roman" w:hAnsi="Times New Roman" w:cs="Times New Roman"/>
                <w:b w:val="0"/>
                <w:bCs w:val="0"/>
                <w:color w:val="auto"/>
                <w:sz w:val="21"/>
                <w:szCs w:val="21"/>
                <w:vertAlign w:val="baseline"/>
                <w:lang w:val="en-US" w:eastAsia="zh-CN"/>
              </w:rPr>
            </w:pPr>
          </w:p>
        </w:tc>
        <w:tc>
          <w:tcPr>
            <w:tcW w:w="1173" w:type="dxa"/>
            <w:vMerge w:val="continue"/>
            <w:vAlign w:val="center"/>
          </w:tcPr>
          <w:p>
            <w:pPr>
              <w:pStyle w:val="2"/>
              <w:keepNext w:val="0"/>
              <w:keepLines w:val="0"/>
              <w:pageBreakBefore w:val="0"/>
              <w:widowControl w:val="0"/>
              <w:kinsoku/>
              <w:wordWrap/>
              <w:overflowPunct/>
              <w:topLinePunct w:val="0"/>
              <w:autoSpaceDE/>
              <w:autoSpaceDN/>
              <w:bidi w:val="0"/>
              <w:adjustRightInd/>
              <w:snapToGrid w:val="0"/>
              <w:spacing w:line="240" w:lineRule="auto"/>
              <w:ind w:left="0" w:right="0" w:firstLine="0"/>
              <w:jc w:val="center"/>
              <w:textAlignment w:val="auto"/>
              <w:rPr>
                <w:rFonts w:hint="default" w:ascii="Times New Roman" w:hAnsi="Times New Roman" w:cs="Times New Roman"/>
                <w:b w:val="0"/>
                <w:bCs w:val="0"/>
                <w:color w:val="auto"/>
                <w:sz w:val="21"/>
                <w:szCs w:val="21"/>
                <w:vertAlign w:val="baseline"/>
                <w:lang w:val="en-US" w:eastAsia="zh-CN"/>
              </w:rPr>
            </w:pPr>
          </w:p>
        </w:tc>
        <w:tc>
          <w:tcPr>
            <w:tcW w:w="1396" w:type="dxa"/>
            <w:vAlign w:val="center"/>
          </w:tcPr>
          <w:p>
            <w:pPr>
              <w:pStyle w:val="2"/>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eastAsia" w:ascii="Times New Roman" w:hAnsi="Times New Roman" w:cs="Times New Roman" w:eastAsiaTheme="minorEastAsia"/>
                <w:b w:val="0"/>
                <w:bCs w:val="0"/>
                <w:color w:val="auto"/>
                <w:kern w:val="2"/>
                <w:sz w:val="21"/>
                <w:szCs w:val="21"/>
                <w:vertAlign w:val="baseline"/>
                <w:lang w:val="en-US" w:eastAsia="zh-CN" w:bidi="ar-SA"/>
              </w:rPr>
            </w:pPr>
            <w:r>
              <w:rPr>
                <w:rFonts w:hint="eastAsia" w:ascii="Times New Roman" w:hAnsi="Times New Roman" w:cs="Times New Roman"/>
                <w:b w:val="0"/>
                <w:bCs w:val="0"/>
                <w:color w:val="auto"/>
                <w:sz w:val="21"/>
                <w:szCs w:val="21"/>
                <w:vertAlign w:val="baseline"/>
                <w:lang w:val="en-US" w:eastAsia="zh-CN"/>
              </w:rPr>
              <w:t>总氮</w:t>
            </w:r>
          </w:p>
        </w:tc>
        <w:tc>
          <w:tcPr>
            <w:tcW w:w="1418" w:type="dxa"/>
            <w:vAlign w:val="center"/>
          </w:tcPr>
          <w:p>
            <w:pPr>
              <w:pStyle w:val="2"/>
              <w:keepNext w:val="0"/>
              <w:keepLines w:val="0"/>
              <w:pageBreakBefore w:val="0"/>
              <w:widowControl w:val="0"/>
              <w:kinsoku/>
              <w:wordWrap/>
              <w:overflowPunct/>
              <w:topLinePunct w:val="0"/>
              <w:autoSpaceDE/>
              <w:autoSpaceDN/>
              <w:bidi w:val="0"/>
              <w:adjustRightInd/>
              <w:snapToGrid w:val="0"/>
              <w:spacing w:line="240" w:lineRule="auto"/>
              <w:ind w:left="0" w:right="0" w:firstLine="0"/>
              <w:jc w:val="center"/>
              <w:textAlignment w:val="auto"/>
              <w:rPr>
                <w:rFonts w:hint="default"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11.2</w:t>
            </w:r>
          </w:p>
        </w:tc>
        <w:tc>
          <w:tcPr>
            <w:tcW w:w="0" w:type="auto"/>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right="0" w:firstLine="0"/>
              <w:jc w:val="center"/>
              <w:textAlignment w:val="auto"/>
              <w:rPr>
                <w:rFonts w:hint="default"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mg/L</w:t>
            </w:r>
          </w:p>
        </w:tc>
        <w:tc>
          <w:tcPr>
            <w:tcW w:w="0" w:type="auto"/>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default" w:ascii="Times New Roman" w:hAnsi="Times New Roman" w:cs="Times New Roman" w:eastAsiaTheme="minorEastAsia"/>
                <w:b w:val="0"/>
                <w:bCs w:val="0"/>
                <w:color w:val="auto"/>
                <w:kern w:val="2"/>
                <w:sz w:val="21"/>
                <w:szCs w:val="21"/>
                <w:vertAlign w:val="baseline"/>
                <w:lang w:val="en-US" w:eastAsia="zh-CN" w:bidi="ar-SA"/>
              </w:rPr>
            </w:pPr>
            <w:r>
              <w:rPr>
                <w:rFonts w:hint="eastAsia" w:ascii="Times New Roman" w:hAnsi="Times New Roman" w:cs="Times New Roman"/>
                <w:b w:val="0"/>
                <w:bCs w:val="0"/>
                <w:color w:val="auto"/>
                <w:sz w:val="21"/>
                <w:szCs w:val="21"/>
                <w:vertAlign w:val="baseline"/>
                <w:lang w:val="en-US" w:eastAsia="zh-CN"/>
              </w:rPr>
              <w:t>20mg/L</w:t>
            </w:r>
          </w:p>
        </w:tc>
        <w:tc>
          <w:tcPr>
            <w:tcW w:w="0" w:type="auto"/>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right="0" w:firstLine="0"/>
              <w:jc w:val="center"/>
              <w:textAlignment w:val="auto"/>
              <w:rPr>
                <w:rFonts w:hint="default"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达标</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96" w:type="dxa"/>
            <w:vMerge w:val="continue"/>
            <w:vAlign w:val="center"/>
          </w:tcPr>
          <w:p>
            <w:pPr>
              <w:pStyle w:val="2"/>
              <w:keepNext w:val="0"/>
              <w:keepLines w:val="0"/>
              <w:pageBreakBefore w:val="0"/>
              <w:widowControl w:val="0"/>
              <w:kinsoku/>
              <w:wordWrap/>
              <w:overflowPunct/>
              <w:topLinePunct w:val="0"/>
              <w:autoSpaceDE/>
              <w:autoSpaceDN/>
              <w:bidi w:val="0"/>
              <w:adjustRightInd/>
              <w:snapToGrid w:val="0"/>
              <w:spacing w:line="240" w:lineRule="auto"/>
              <w:ind w:left="0" w:right="0" w:firstLine="0"/>
              <w:jc w:val="center"/>
              <w:textAlignment w:val="auto"/>
              <w:rPr>
                <w:rFonts w:hint="default" w:ascii="Times New Roman" w:hAnsi="Times New Roman" w:cs="Times New Roman"/>
                <w:b w:val="0"/>
                <w:bCs w:val="0"/>
                <w:color w:val="auto"/>
                <w:sz w:val="21"/>
                <w:szCs w:val="21"/>
                <w:vertAlign w:val="baseline"/>
                <w:lang w:val="en-US" w:eastAsia="zh-CN"/>
              </w:rPr>
            </w:pPr>
          </w:p>
        </w:tc>
        <w:tc>
          <w:tcPr>
            <w:tcW w:w="1173" w:type="dxa"/>
            <w:vMerge w:val="continue"/>
            <w:vAlign w:val="center"/>
          </w:tcPr>
          <w:p>
            <w:pPr>
              <w:pStyle w:val="2"/>
              <w:keepNext w:val="0"/>
              <w:keepLines w:val="0"/>
              <w:pageBreakBefore w:val="0"/>
              <w:widowControl w:val="0"/>
              <w:kinsoku/>
              <w:wordWrap/>
              <w:overflowPunct/>
              <w:topLinePunct w:val="0"/>
              <w:autoSpaceDE/>
              <w:autoSpaceDN/>
              <w:bidi w:val="0"/>
              <w:adjustRightInd/>
              <w:snapToGrid w:val="0"/>
              <w:spacing w:line="240" w:lineRule="auto"/>
              <w:ind w:left="0" w:right="0" w:firstLine="0"/>
              <w:jc w:val="center"/>
              <w:textAlignment w:val="auto"/>
              <w:rPr>
                <w:rFonts w:hint="default" w:ascii="Times New Roman" w:hAnsi="Times New Roman" w:cs="Times New Roman"/>
                <w:b w:val="0"/>
                <w:bCs w:val="0"/>
                <w:color w:val="auto"/>
                <w:sz w:val="21"/>
                <w:szCs w:val="21"/>
                <w:vertAlign w:val="baseline"/>
                <w:lang w:val="en-US" w:eastAsia="zh-CN"/>
              </w:rPr>
            </w:pPr>
          </w:p>
        </w:tc>
        <w:tc>
          <w:tcPr>
            <w:tcW w:w="1396" w:type="dxa"/>
            <w:vAlign w:val="center"/>
          </w:tcPr>
          <w:p>
            <w:pPr>
              <w:pStyle w:val="2"/>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eastAsia" w:ascii="Times New Roman" w:hAnsi="Times New Roman" w:cs="Times New Roman" w:eastAsiaTheme="minorEastAsia"/>
                <w:b w:val="0"/>
                <w:bCs w:val="0"/>
                <w:color w:val="auto"/>
                <w:kern w:val="2"/>
                <w:sz w:val="21"/>
                <w:szCs w:val="21"/>
                <w:vertAlign w:val="baseline"/>
                <w:lang w:val="en-US" w:eastAsia="zh-CN" w:bidi="ar-SA"/>
              </w:rPr>
            </w:pPr>
            <w:r>
              <w:rPr>
                <w:rFonts w:hint="eastAsia" w:ascii="Times New Roman" w:hAnsi="Times New Roman" w:cs="Times New Roman"/>
                <w:b w:val="0"/>
                <w:bCs w:val="0"/>
                <w:color w:val="auto"/>
                <w:sz w:val="21"/>
                <w:szCs w:val="21"/>
                <w:vertAlign w:val="baseline"/>
                <w:lang w:val="en-US" w:eastAsia="zh-CN"/>
              </w:rPr>
              <w:t>总磷</w:t>
            </w:r>
          </w:p>
        </w:tc>
        <w:tc>
          <w:tcPr>
            <w:tcW w:w="1418" w:type="dxa"/>
            <w:vAlign w:val="center"/>
          </w:tcPr>
          <w:p>
            <w:pPr>
              <w:pStyle w:val="2"/>
              <w:keepNext w:val="0"/>
              <w:keepLines w:val="0"/>
              <w:pageBreakBefore w:val="0"/>
              <w:widowControl w:val="0"/>
              <w:kinsoku/>
              <w:wordWrap/>
              <w:overflowPunct/>
              <w:topLinePunct w:val="0"/>
              <w:autoSpaceDE/>
              <w:autoSpaceDN/>
              <w:bidi w:val="0"/>
              <w:adjustRightInd/>
              <w:snapToGrid w:val="0"/>
              <w:spacing w:line="240" w:lineRule="auto"/>
              <w:ind w:left="0" w:right="0" w:firstLine="0"/>
              <w:jc w:val="center"/>
              <w:textAlignment w:val="auto"/>
              <w:rPr>
                <w:rFonts w:hint="default"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0.59</w:t>
            </w:r>
          </w:p>
        </w:tc>
        <w:tc>
          <w:tcPr>
            <w:tcW w:w="0" w:type="auto"/>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right="0" w:firstLine="0"/>
              <w:jc w:val="center"/>
              <w:textAlignment w:val="auto"/>
              <w:rPr>
                <w:rFonts w:hint="default"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mg/L</w:t>
            </w:r>
          </w:p>
        </w:tc>
        <w:tc>
          <w:tcPr>
            <w:tcW w:w="0" w:type="auto"/>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default" w:ascii="Times New Roman" w:hAnsi="Times New Roman" w:cs="Times New Roman" w:eastAsiaTheme="minorEastAsia"/>
                <w:b w:val="0"/>
                <w:bCs w:val="0"/>
                <w:color w:val="auto"/>
                <w:kern w:val="2"/>
                <w:sz w:val="21"/>
                <w:szCs w:val="21"/>
                <w:vertAlign w:val="baseline"/>
                <w:lang w:val="en-US" w:eastAsia="zh-CN" w:bidi="ar-SA"/>
              </w:rPr>
            </w:pPr>
            <w:r>
              <w:rPr>
                <w:rFonts w:hint="eastAsia" w:ascii="Times New Roman" w:hAnsi="Times New Roman" w:cs="Times New Roman"/>
                <w:b w:val="0"/>
                <w:bCs w:val="0"/>
                <w:color w:val="auto"/>
                <w:sz w:val="21"/>
                <w:szCs w:val="21"/>
                <w:vertAlign w:val="baseline"/>
                <w:lang w:val="en-US" w:eastAsia="zh-CN"/>
              </w:rPr>
              <w:t>1mg/L</w:t>
            </w:r>
          </w:p>
        </w:tc>
        <w:tc>
          <w:tcPr>
            <w:tcW w:w="0" w:type="auto"/>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right="0" w:firstLine="0"/>
              <w:jc w:val="center"/>
              <w:textAlignment w:val="auto"/>
              <w:rPr>
                <w:rFonts w:hint="default"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达标</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96" w:type="dxa"/>
            <w:vMerge w:val="continue"/>
            <w:vAlign w:val="center"/>
          </w:tcPr>
          <w:p>
            <w:pPr>
              <w:pStyle w:val="2"/>
              <w:keepNext w:val="0"/>
              <w:keepLines w:val="0"/>
              <w:pageBreakBefore w:val="0"/>
              <w:widowControl w:val="0"/>
              <w:kinsoku/>
              <w:wordWrap/>
              <w:overflowPunct/>
              <w:topLinePunct w:val="0"/>
              <w:autoSpaceDE/>
              <w:autoSpaceDN/>
              <w:bidi w:val="0"/>
              <w:adjustRightInd/>
              <w:snapToGrid w:val="0"/>
              <w:spacing w:line="240" w:lineRule="auto"/>
              <w:ind w:left="0" w:right="0" w:firstLine="0"/>
              <w:jc w:val="center"/>
              <w:textAlignment w:val="auto"/>
              <w:rPr>
                <w:rFonts w:hint="default" w:ascii="Times New Roman" w:hAnsi="Times New Roman" w:cs="Times New Roman"/>
                <w:b w:val="0"/>
                <w:bCs w:val="0"/>
                <w:color w:val="auto"/>
                <w:sz w:val="21"/>
                <w:szCs w:val="21"/>
                <w:vertAlign w:val="baseline"/>
                <w:lang w:val="en-US" w:eastAsia="zh-CN"/>
              </w:rPr>
            </w:pPr>
          </w:p>
        </w:tc>
        <w:tc>
          <w:tcPr>
            <w:tcW w:w="1173" w:type="dxa"/>
            <w:vMerge w:val="continue"/>
            <w:vAlign w:val="center"/>
          </w:tcPr>
          <w:p>
            <w:pPr>
              <w:pStyle w:val="2"/>
              <w:keepNext w:val="0"/>
              <w:keepLines w:val="0"/>
              <w:pageBreakBefore w:val="0"/>
              <w:widowControl w:val="0"/>
              <w:kinsoku/>
              <w:wordWrap/>
              <w:overflowPunct/>
              <w:topLinePunct w:val="0"/>
              <w:autoSpaceDE/>
              <w:autoSpaceDN/>
              <w:bidi w:val="0"/>
              <w:adjustRightInd/>
              <w:snapToGrid w:val="0"/>
              <w:spacing w:line="240" w:lineRule="auto"/>
              <w:ind w:left="0" w:right="0" w:firstLine="0"/>
              <w:jc w:val="center"/>
              <w:textAlignment w:val="auto"/>
              <w:rPr>
                <w:rFonts w:hint="default" w:ascii="Times New Roman" w:hAnsi="Times New Roman" w:cs="Times New Roman"/>
                <w:b w:val="0"/>
                <w:bCs w:val="0"/>
                <w:color w:val="auto"/>
                <w:sz w:val="21"/>
                <w:szCs w:val="21"/>
                <w:vertAlign w:val="baseline"/>
                <w:lang w:val="en-US" w:eastAsia="zh-CN"/>
              </w:rPr>
            </w:pPr>
          </w:p>
        </w:tc>
        <w:tc>
          <w:tcPr>
            <w:tcW w:w="1396" w:type="dxa"/>
            <w:vAlign w:val="center"/>
          </w:tcPr>
          <w:p>
            <w:pPr>
              <w:pStyle w:val="2"/>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eastAsia" w:ascii="Times New Roman" w:hAnsi="Times New Roman" w:cs="Times New Roman" w:eastAsiaTheme="minorEastAsia"/>
                <w:b w:val="0"/>
                <w:bCs w:val="0"/>
                <w:color w:val="auto"/>
                <w:kern w:val="2"/>
                <w:sz w:val="21"/>
                <w:szCs w:val="21"/>
                <w:vertAlign w:val="baseline"/>
                <w:lang w:val="en-US" w:eastAsia="zh-CN" w:bidi="ar-SA"/>
              </w:rPr>
            </w:pPr>
            <w:r>
              <w:rPr>
                <w:rFonts w:hint="eastAsia" w:ascii="Times New Roman" w:hAnsi="Times New Roman" w:cs="Times New Roman"/>
                <w:b w:val="0"/>
                <w:bCs w:val="0"/>
                <w:color w:val="auto"/>
                <w:sz w:val="21"/>
                <w:szCs w:val="21"/>
                <w:vertAlign w:val="baseline"/>
                <w:lang w:val="en-US" w:eastAsia="zh-CN"/>
              </w:rPr>
              <w:t>氟化物</w:t>
            </w:r>
          </w:p>
        </w:tc>
        <w:tc>
          <w:tcPr>
            <w:tcW w:w="1418" w:type="dxa"/>
            <w:vAlign w:val="center"/>
          </w:tcPr>
          <w:p>
            <w:pPr>
              <w:pStyle w:val="2"/>
              <w:keepNext w:val="0"/>
              <w:keepLines w:val="0"/>
              <w:pageBreakBefore w:val="0"/>
              <w:widowControl w:val="0"/>
              <w:kinsoku/>
              <w:wordWrap/>
              <w:overflowPunct/>
              <w:topLinePunct w:val="0"/>
              <w:autoSpaceDE/>
              <w:autoSpaceDN/>
              <w:bidi w:val="0"/>
              <w:adjustRightInd/>
              <w:snapToGrid w:val="0"/>
              <w:spacing w:line="240" w:lineRule="auto"/>
              <w:ind w:left="0" w:right="0" w:firstLine="0"/>
              <w:jc w:val="center"/>
              <w:textAlignment w:val="auto"/>
              <w:rPr>
                <w:rFonts w:hint="default"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0.12</w:t>
            </w:r>
          </w:p>
        </w:tc>
        <w:tc>
          <w:tcPr>
            <w:tcW w:w="0" w:type="auto"/>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right="0" w:firstLine="0"/>
              <w:jc w:val="center"/>
              <w:textAlignment w:val="auto"/>
              <w:rPr>
                <w:rFonts w:hint="default"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mg/L</w:t>
            </w:r>
          </w:p>
        </w:tc>
        <w:tc>
          <w:tcPr>
            <w:tcW w:w="0" w:type="auto"/>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default" w:ascii="Times New Roman" w:hAnsi="Times New Roman" w:cs="Times New Roman" w:eastAsiaTheme="minorEastAsia"/>
                <w:b w:val="0"/>
                <w:bCs w:val="0"/>
                <w:color w:val="auto"/>
                <w:kern w:val="2"/>
                <w:sz w:val="21"/>
                <w:szCs w:val="21"/>
                <w:vertAlign w:val="baseline"/>
                <w:lang w:val="en-US" w:eastAsia="zh-CN" w:bidi="ar-SA"/>
              </w:rPr>
            </w:pPr>
            <w:r>
              <w:rPr>
                <w:rFonts w:hint="eastAsia" w:ascii="Times New Roman" w:hAnsi="Times New Roman" w:cs="Times New Roman"/>
                <w:b w:val="0"/>
                <w:bCs w:val="0"/>
                <w:color w:val="auto"/>
                <w:sz w:val="21"/>
                <w:szCs w:val="21"/>
                <w:vertAlign w:val="baseline"/>
                <w:lang w:val="en-US" w:eastAsia="zh-CN"/>
              </w:rPr>
              <w:t>10mg/L</w:t>
            </w:r>
          </w:p>
        </w:tc>
        <w:tc>
          <w:tcPr>
            <w:tcW w:w="0" w:type="auto"/>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right="0" w:firstLine="0"/>
              <w:jc w:val="center"/>
              <w:textAlignment w:val="auto"/>
              <w:rPr>
                <w:rFonts w:hint="default"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达标</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96" w:type="dxa"/>
            <w:vMerge w:val="continue"/>
            <w:vAlign w:val="center"/>
          </w:tcPr>
          <w:p>
            <w:pPr>
              <w:pStyle w:val="2"/>
              <w:keepNext w:val="0"/>
              <w:keepLines w:val="0"/>
              <w:pageBreakBefore w:val="0"/>
              <w:widowControl w:val="0"/>
              <w:kinsoku/>
              <w:wordWrap/>
              <w:overflowPunct/>
              <w:topLinePunct w:val="0"/>
              <w:autoSpaceDE/>
              <w:autoSpaceDN/>
              <w:bidi w:val="0"/>
              <w:adjustRightInd/>
              <w:snapToGrid w:val="0"/>
              <w:spacing w:line="240" w:lineRule="auto"/>
              <w:ind w:left="0" w:right="0" w:firstLine="0"/>
              <w:jc w:val="center"/>
              <w:textAlignment w:val="auto"/>
              <w:rPr>
                <w:rFonts w:hint="default" w:ascii="Times New Roman" w:hAnsi="Times New Roman" w:cs="Times New Roman"/>
                <w:b w:val="0"/>
                <w:bCs w:val="0"/>
                <w:color w:val="auto"/>
                <w:sz w:val="21"/>
                <w:szCs w:val="21"/>
                <w:vertAlign w:val="baseline"/>
                <w:lang w:val="en-US" w:eastAsia="zh-CN"/>
              </w:rPr>
            </w:pPr>
          </w:p>
        </w:tc>
        <w:tc>
          <w:tcPr>
            <w:tcW w:w="1173" w:type="dxa"/>
            <w:vMerge w:val="continue"/>
            <w:vAlign w:val="center"/>
          </w:tcPr>
          <w:p>
            <w:pPr>
              <w:pStyle w:val="2"/>
              <w:keepNext w:val="0"/>
              <w:keepLines w:val="0"/>
              <w:pageBreakBefore w:val="0"/>
              <w:widowControl w:val="0"/>
              <w:kinsoku/>
              <w:wordWrap/>
              <w:overflowPunct/>
              <w:topLinePunct w:val="0"/>
              <w:autoSpaceDE/>
              <w:autoSpaceDN/>
              <w:bidi w:val="0"/>
              <w:adjustRightInd/>
              <w:snapToGrid w:val="0"/>
              <w:spacing w:line="240" w:lineRule="auto"/>
              <w:ind w:left="0" w:right="0" w:firstLine="0"/>
              <w:jc w:val="center"/>
              <w:textAlignment w:val="auto"/>
              <w:rPr>
                <w:rFonts w:hint="default" w:ascii="Times New Roman" w:hAnsi="Times New Roman" w:cs="Times New Roman"/>
                <w:b w:val="0"/>
                <w:bCs w:val="0"/>
                <w:color w:val="auto"/>
                <w:sz w:val="21"/>
                <w:szCs w:val="21"/>
                <w:vertAlign w:val="baseline"/>
                <w:lang w:val="en-US" w:eastAsia="zh-CN"/>
              </w:rPr>
            </w:pPr>
          </w:p>
        </w:tc>
        <w:tc>
          <w:tcPr>
            <w:tcW w:w="1396" w:type="dxa"/>
            <w:vAlign w:val="center"/>
          </w:tcPr>
          <w:p>
            <w:pPr>
              <w:pStyle w:val="2"/>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eastAsia" w:ascii="Times New Roman" w:hAnsi="Times New Roman" w:cs="Times New Roman" w:eastAsiaTheme="minorEastAsia"/>
                <w:b w:val="0"/>
                <w:bCs w:val="0"/>
                <w:color w:val="auto"/>
                <w:kern w:val="2"/>
                <w:sz w:val="21"/>
                <w:szCs w:val="21"/>
                <w:vertAlign w:val="baseline"/>
                <w:lang w:val="en-US" w:eastAsia="zh-CN" w:bidi="ar-SA"/>
              </w:rPr>
            </w:pPr>
            <w:r>
              <w:rPr>
                <w:rFonts w:hint="eastAsia" w:ascii="Times New Roman" w:hAnsi="Times New Roman" w:cs="Times New Roman"/>
                <w:b w:val="0"/>
                <w:bCs w:val="0"/>
                <w:color w:val="auto"/>
                <w:sz w:val="21"/>
                <w:szCs w:val="21"/>
                <w:vertAlign w:val="baseline"/>
                <w:lang w:val="en-US" w:eastAsia="zh-CN"/>
              </w:rPr>
              <w:t>石油类</w:t>
            </w:r>
          </w:p>
        </w:tc>
        <w:tc>
          <w:tcPr>
            <w:tcW w:w="1418" w:type="dxa"/>
            <w:vAlign w:val="center"/>
          </w:tcPr>
          <w:p>
            <w:pPr>
              <w:pStyle w:val="2"/>
              <w:keepNext w:val="0"/>
              <w:keepLines w:val="0"/>
              <w:pageBreakBefore w:val="0"/>
              <w:widowControl w:val="0"/>
              <w:kinsoku/>
              <w:wordWrap/>
              <w:overflowPunct/>
              <w:topLinePunct w:val="0"/>
              <w:autoSpaceDE/>
              <w:autoSpaceDN/>
              <w:bidi w:val="0"/>
              <w:adjustRightInd/>
              <w:snapToGrid w:val="0"/>
              <w:spacing w:line="240" w:lineRule="auto"/>
              <w:ind w:left="0" w:right="0" w:firstLine="0"/>
              <w:jc w:val="center"/>
              <w:textAlignment w:val="auto"/>
              <w:rPr>
                <w:rFonts w:hint="default"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0.48</w:t>
            </w:r>
          </w:p>
        </w:tc>
        <w:tc>
          <w:tcPr>
            <w:tcW w:w="0" w:type="auto"/>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right="0" w:firstLine="0"/>
              <w:jc w:val="center"/>
              <w:textAlignment w:val="auto"/>
              <w:rPr>
                <w:rFonts w:hint="default"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mg/L</w:t>
            </w:r>
          </w:p>
        </w:tc>
        <w:tc>
          <w:tcPr>
            <w:tcW w:w="0" w:type="auto"/>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default" w:ascii="Times New Roman" w:hAnsi="Times New Roman" w:cs="Times New Roman" w:eastAsiaTheme="minorEastAsia"/>
                <w:b w:val="0"/>
                <w:bCs w:val="0"/>
                <w:color w:val="auto"/>
                <w:kern w:val="2"/>
                <w:sz w:val="21"/>
                <w:szCs w:val="21"/>
                <w:vertAlign w:val="baseline"/>
                <w:lang w:val="en-US" w:eastAsia="zh-CN" w:bidi="ar-SA"/>
              </w:rPr>
            </w:pPr>
            <w:r>
              <w:rPr>
                <w:rFonts w:hint="eastAsia" w:ascii="Times New Roman" w:hAnsi="Times New Roman" w:cs="Times New Roman"/>
                <w:b w:val="0"/>
                <w:bCs w:val="0"/>
                <w:color w:val="auto"/>
                <w:sz w:val="21"/>
                <w:szCs w:val="21"/>
                <w:vertAlign w:val="baseline"/>
                <w:lang w:val="en-US" w:eastAsia="zh-CN"/>
              </w:rPr>
              <w:t>3mg/L</w:t>
            </w:r>
          </w:p>
        </w:tc>
        <w:tc>
          <w:tcPr>
            <w:tcW w:w="0" w:type="auto"/>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right="0" w:firstLine="0"/>
              <w:jc w:val="center"/>
              <w:textAlignment w:val="auto"/>
              <w:rPr>
                <w:rFonts w:hint="default"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达标</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96" w:type="dxa"/>
            <w:vMerge w:val="continue"/>
            <w:vAlign w:val="center"/>
          </w:tcPr>
          <w:p>
            <w:pPr>
              <w:pStyle w:val="2"/>
              <w:keepNext w:val="0"/>
              <w:keepLines w:val="0"/>
              <w:pageBreakBefore w:val="0"/>
              <w:widowControl w:val="0"/>
              <w:kinsoku/>
              <w:wordWrap/>
              <w:overflowPunct/>
              <w:topLinePunct w:val="0"/>
              <w:autoSpaceDE/>
              <w:autoSpaceDN/>
              <w:bidi w:val="0"/>
              <w:adjustRightInd/>
              <w:snapToGrid w:val="0"/>
              <w:spacing w:line="240" w:lineRule="auto"/>
              <w:ind w:left="0" w:right="0" w:firstLine="0"/>
              <w:jc w:val="center"/>
              <w:textAlignment w:val="auto"/>
              <w:rPr>
                <w:rFonts w:hint="default" w:ascii="Times New Roman" w:hAnsi="Times New Roman" w:cs="Times New Roman"/>
                <w:b w:val="0"/>
                <w:bCs w:val="0"/>
                <w:color w:val="auto"/>
                <w:sz w:val="21"/>
                <w:szCs w:val="21"/>
                <w:vertAlign w:val="baseline"/>
                <w:lang w:val="en-US" w:eastAsia="zh-CN"/>
              </w:rPr>
            </w:pPr>
          </w:p>
        </w:tc>
        <w:tc>
          <w:tcPr>
            <w:tcW w:w="1173" w:type="dxa"/>
            <w:vMerge w:val="continue"/>
            <w:vAlign w:val="center"/>
          </w:tcPr>
          <w:p>
            <w:pPr>
              <w:pStyle w:val="2"/>
              <w:keepNext w:val="0"/>
              <w:keepLines w:val="0"/>
              <w:pageBreakBefore w:val="0"/>
              <w:widowControl w:val="0"/>
              <w:kinsoku/>
              <w:wordWrap/>
              <w:overflowPunct/>
              <w:topLinePunct w:val="0"/>
              <w:autoSpaceDE/>
              <w:autoSpaceDN/>
              <w:bidi w:val="0"/>
              <w:adjustRightInd/>
              <w:snapToGrid w:val="0"/>
              <w:spacing w:line="240" w:lineRule="auto"/>
              <w:ind w:left="0" w:right="0" w:firstLine="0"/>
              <w:jc w:val="center"/>
              <w:textAlignment w:val="auto"/>
              <w:rPr>
                <w:rFonts w:hint="default" w:ascii="Times New Roman" w:hAnsi="Times New Roman" w:cs="Times New Roman"/>
                <w:b w:val="0"/>
                <w:bCs w:val="0"/>
                <w:color w:val="auto"/>
                <w:sz w:val="21"/>
                <w:szCs w:val="21"/>
                <w:vertAlign w:val="baseline"/>
                <w:lang w:val="en-US" w:eastAsia="zh-CN"/>
              </w:rPr>
            </w:pPr>
          </w:p>
        </w:tc>
        <w:tc>
          <w:tcPr>
            <w:tcW w:w="1396" w:type="dxa"/>
            <w:vAlign w:val="center"/>
          </w:tcPr>
          <w:p>
            <w:pPr>
              <w:pStyle w:val="2"/>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eastAsia" w:ascii="Times New Roman" w:hAnsi="Times New Roman" w:cs="Times New Roman" w:eastAsiaTheme="minorEastAsia"/>
                <w:b w:val="0"/>
                <w:bCs w:val="0"/>
                <w:color w:val="auto"/>
                <w:kern w:val="2"/>
                <w:sz w:val="21"/>
                <w:szCs w:val="21"/>
                <w:vertAlign w:val="baseline"/>
                <w:lang w:val="en-US" w:eastAsia="zh-CN" w:bidi="ar-SA"/>
              </w:rPr>
            </w:pPr>
            <w:r>
              <w:rPr>
                <w:rFonts w:hint="eastAsia" w:ascii="Times New Roman" w:hAnsi="Times New Roman" w:cs="Times New Roman"/>
                <w:b w:val="0"/>
                <w:bCs w:val="0"/>
                <w:color w:val="auto"/>
                <w:sz w:val="21"/>
                <w:szCs w:val="21"/>
                <w:vertAlign w:val="baseline"/>
                <w:lang w:val="en-US" w:eastAsia="zh-CN"/>
              </w:rPr>
              <w:t>动植物油</w:t>
            </w:r>
          </w:p>
        </w:tc>
        <w:tc>
          <w:tcPr>
            <w:tcW w:w="1418" w:type="dxa"/>
            <w:vAlign w:val="center"/>
          </w:tcPr>
          <w:p>
            <w:pPr>
              <w:pStyle w:val="2"/>
              <w:keepNext w:val="0"/>
              <w:keepLines w:val="0"/>
              <w:pageBreakBefore w:val="0"/>
              <w:widowControl w:val="0"/>
              <w:kinsoku/>
              <w:wordWrap/>
              <w:overflowPunct/>
              <w:topLinePunct w:val="0"/>
              <w:autoSpaceDE/>
              <w:autoSpaceDN/>
              <w:bidi w:val="0"/>
              <w:adjustRightInd/>
              <w:snapToGrid w:val="0"/>
              <w:spacing w:line="240" w:lineRule="auto"/>
              <w:ind w:left="0" w:right="0" w:firstLine="0"/>
              <w:jc w:val="center"/>
              <w:textAlignment w:val="auto"/>
              <w:rPr>
                <w:rFonts w:hint="default"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0.50</w:t>
            </w:r>
          </w:p>
        </w:tc>
        <w:tc>
          <w:tcPr>
            <w:tcW w:w="0" w:type="auto"/>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right="0" w:firstLine="0"/>
              <w:jc w:val="center"/>
              <w:textAlignment w:val="auto"/>
              <w:rPr>
                <w:rFonts w:hint="default"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mg/L</w:t>
            </w:r>
          </w:p>
        </w:tc>
        <w:tc>
          <w:tcPr>
            <w:tcW w:w="0" w:type="auto"/>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default" w:ascii="Times New Roman" w:hAnsi="Times New Roman" w:cs="Times New Roman" w:eastAsiaTheme="minorEastAsia"/>
                <w:b w:val="0"/>
                <w:bCs w:val="0"/>
                <w:color w:val="auto"/>
                <w:kern w:val="2"/>
                <w:sz w:val="21"/>
                <w:szCs w:val="21"/>
                <w:vertAlign w:val="baseline"/>
                <w:lang w:val="en-US" w:eastAsia="zh-CN" w:bidi="ar-SA"/>
              </w:rPr>
            </w:pPr>
            <w:r>
              <w:rPr>
                <w:rFonts w:hint="eastAsia" w:ascii="Times New Roman" w:hAnsi="Times New Roman" w:cs="Times New Roman"/>
                <w:b w:val="0"/>
                <w:bCs w:val="0"/>
                <w:color w:val="auto"/>
                <w:sz w:val="21"/>
                <w:szCs w:val="21"/>
                <w:vertAlign w:val="baseline"/>
                <w:lang w:val="en-US" w:eastAsia="zh-CN"/>
              </w:rPr>
              <w:t>20mg/L</w:t>
            </w:r>
          </w:p>
        </w:tc>
        <w:tc>
          <w:tcPr>
            <w:tcW w:w="0" w:type="auto"/>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right="0" w:firstLine="0"/>
              <w:jc w:val="center"/>
              <w:textAlignment w:val="auto"/>
              <w:rPr>
                <w:rFonts w:hint="default"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达标</w:t>
            </w:r>
          </w:p>
        </w:tc>
      </w:tr>
    </w:tbl>
    <w:p>
      <w:pPr>
        <w:pStyle w:val="2"/>
        <w:spacing w:line="240" w:lineRule="auto"/>
        <w:ind w:left="0" w:leftChars="0" w:firstLine="0" w:firstLineChars="0"/>
        <w:jc w:val="center"/>
        <w:rPr>
          <w:rFonts w:hint="default" w:ascii="Times New Roman" w:hAnsi="Times New Roman" w:cs="Times New Roman"/>
          <w:b w:val="0"/>
          <w:bCs w:val="0"/>
          <w:color w:val="auto"/>
          <w:sz w:val="24"/>
          <w:szCs w:val="24"/>
          <w:lang w:val="en-US" w:eastAsia="zh-CN"/>
        </w:rPr>
      </w:pPr>
    </w:p>
    <w:p>
      <w:pPr>
        <w:pStyle w:val="2"/>
        <w:spacing w:line="240" w:lineRule="auto"/>
        <w:ind w:left="0" w:leftChars="0" w:firstLine="0" w:firstLineChars="0"/>
        <w:jc w:val="center"/>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表7-10  审核后废水排放情况一览表</w:t>
      </w:r>
      <w:r>
        <w:rPr>
          <w:rFonts w:hint="eastAsia" w:ascii="Times New Roman" w:hAnsi="Times New Roman" w:cs="Times New Roman"/>
          <w:b w:val="0"/>
          <w:bCs w:val="0"/>
          <w:color w:val="auto"/>
          <w:sz w:val="24"/>
          <w:szCs w:val="24"/>
          <w:lang w:val="en-US" w:eastAsia="zh-CN"/>
        </w:rPr>
        <w:t>（续）</w:t>
      </w:r>
    </w:p>
    <w:tbl>
      <w:tblPr>
        <w:tblStyle w:val="23"/>
        <w:tblW w:w="5000"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148"/>
        <w:gridCol w:w="2655"/>
        <w:gridCol w:w="1034"/>
        <w:gridCol w:w="983"/>
        <w:gridCol w:w="917"/>
        <w:gridCol w:w="1016"/>
        <w:gridCol w:w="769"/>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48" w:type="dxa"/>
            <w:tcBorders>
              <w:tl2br w:val="nil"/>
              <w:tr2bl w:val="nil"/>
            </w:tcBorders>
            <w:vAlign w:val="center"/>
          </w:tcPr>
          <w:p>
            <w:pPr>
              <w:pStyle w:val="2"/>
              <w:keepNext w:val="0"/>
              <w:keepLines w:val="0"/>
              <w:pageBreakBefore w:val="0"/>
              <w:widowControl w:val="0"/>
              <w:kinsoku/>
              <w:wordWrap/>
              <w:overflowPunct/>
              <w:topLinePunct w:val="0"/>
              <w:autoSpaceDE/>
              <w:autoSpaceDN/>
              <w:bidi w:val="0"/>
              <w:adjustRightInd/>
              <w:snapToGrid w:val="0"/>
              <w:spacing w:line="240" w:lineRule="auto"/>
              <w:ind w:left="0" w:right="0" w:firstLine="0"/>
              <w:jc w:val="center"/>
              <w:textAlignment w:val="auto"/>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采样日期</w:t>
            </w:r>
          </w:p>
        </w:tc>
        <w:tc>
          <w:tcPr>
            <w:tcW w:w="2655" w:type="dxa"/>
            <w:tcBorders>
              <w:tl2br w:val="nil"/>
              <w:tr2bl w:val="nil"/>
            </w:tcBorders>
            <w:vAlign w:val="center"/>
          </w:tcPr>
          <w:p>
            <w:pPr>
              <w:pStyle w:val="2"/>
              <w:keepNext w:val="0"/>
              <w:keepLines w:val="0"/>
              <w:pageBreakBefore w:val="0"/>
              <w:widowControl w:val="0"/>
              <w:kinsoku/>
              <w:wordWrap/>
              <w:overflowPunct/>
              <w:topLinePunct w:val="0"/>
              <w:autoSpaceDE/>
              <w:autoSpaceDN/>
              <w:bidi w:val="0"/>
              <w:adjustRightInd/>
              <w:snapToGrid w:val="0"/>
              <w:spacing w:line="240" w:lineRule="auto"/>
              <w:ind w:left="0" w:right="0" w:firstLine="0"/>
              <w:jc w:val="center"/>
              <w:textAlignment w:val="auto"/>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采样位置</w:t>
            </w:r>
          </w:p>
        </w:tc>
        <w:tc>
          <w:tcPr>
            <w:tcW w:w="1034" w:type="dxa"/>
            <w:tcBorders>
              <w:tl2br w:val="nil"/>
              <w:tr2bl w:val="nil"/>
            </w:tcBorders>
            <w:vAlign w:val="center"/>
          </w:tcPr>
          <w:p>
            <w:pPr>
              <w:pStyle w:val="2"/>
              <w:keepNext w:val="0"/>
              <w:keepLines w:val="0"/>
              <w:pageBreakBefore w:val="0"/>
              <w:widowControl w:val="0"/>
              <w:kinsoku/>
              <w:wordWrap/>
              <w:overflowPunct/>
              <w:topLinePunct w:val="0"/>
              <w:autoSpaceDE/>
              <w:autoSpaceDN/>
              <w:bidi w:val="0"/>
              <w:adjustRightInd/>
              <w:snapToGrid w:val="0"/>
              <w:spacing w:line="240" w:lineRule="auto"/>
              <w:ind w:left="0" w:right="0" w:firstLine="0"/>
              <w:jc w:val="center"/>
              <w:textAlignment w:val="auto"/>
              <w:rPr>
                <w:rFonts w:hint="default"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检测项目</w:t>
            </w:r>
          </w:p>
        </w:tc>
        <w:tc>
          <w:tcPr>
            <w:tcW w:w="983" w:type="dxa"/>
            <w:tcBorders>
              <w:tl2br w:val="nil"/>
              <w:tr2bl w:val="nil"/>
            </w:tcBorders>
            <w:vAlign w:val="center"/>
          </w:tcPr>
          <w:p>
            <w:pPr>
              <w:pStyle w:val="2"/>
              <w:keepNext w:val="0"/>
              <w:keepLines w:val="0"/>
              <w:pageBreakBefore w:val="0"/>
              <w:widowControl w:val="0"/>
              <w:kinsoku/>
              <w:wordWrap/>
              <w:overflowPunct/>
              <w:topLinePunct w:val="0"/>
              <w:autoSpaceDE/>
              <w:autoSpaceDN/>
              <w:bidi w:val="0"/>
              <w:adjustRightInd/>
              <w:snapToGrid w:val="0"/>
              <w:spacing w:line="240" w:lineRule="auto"/>
              <w:ind w:left="0" w:right="0" w:firstLine="0"/>
              <w:jc w:val="center"/>
              <w:textAlignment w:val="auto"/>
              <w:rPr>
                <w:rFonts w:hint="default"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结果</w:t>
            </w:r>
          </w:p>
        </w:tc>
        <w:tc>
          <w:tcPr>
            <w:tcW w:w="917" w:type="dxa"/>
            <w:tcBorders>
              <w:tl2br w:val="nil"/>
              <w:tr2bl w:val="nil"/>
            </w:tcBorders>
            <w:vAlign w:val="center"/>
          </w:tcPr>
          <w:p>
            <w:pPr>
              <w:pStyle w:val="2"/>
              <w:keepNext w:val="0"/>
              <w:keepLines w:val="0"/>
              <w:pageBreakBefore w:val="0"/>
              <w:widowControl w:val="0"/>
              <w:kinsoku/>
              <w:wordWrap/>
              <w:overflowPunct/>
              <w:topLinePunct w:val="0"/>
              <w:autoSpaceDE/>
              <w:autoSpaceDN/>
              <w:bidi w:val="0"/>
              <w:adjustRightInd/>
              <w:snapToGrid w:val="0"/>
              <w:spacing w:line="240" w:lineRule="auto"/>
              <w:ind w:left="0" w:right="0" w:firstLine="0"/>
              <w:jc w:val="center"/>
              <w:textAlignment w:val="auto"/>
              <w:rPr>
                <w:rFonts w:hint="default"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单位</w:t>
            </w:r>
          </w:p>
        </w:tc>
        <w:tc>
          <w:tcPr>
            <w:tcW w:w="1016" w:type="dxa"/>
            <w:tcBorders>
              <w:tl2br w:val="nil"/>
              <w:tr2bl w:val="nil"/>
            </w:tcBorders>
            <w:vAlign w:val="center"/>
          </w:tcPr>
          <w:p>
            <w:pPr>
              <w:pStyle w:val="2"/>
              <w:keepNext w:val="0"/>
              <w:keepLines w:val="0"/>
              <w:pageBreakBefore w:val="0"/>
              <w:widowControl w:val="0"/>
              <w:kinsoku/>
              <w:wordWrap/>
              <w:overflowPunct/>
              <w:topLinePunct w:val="0"/>
              <w:autoSpaceDE/>
              <w:autoSpaceDN/>
              <w:bidi w:val="0"/>
              <w:adjustRightInd/>
              <w:snapToGrid w:val="0"/>
              <w:spacing w:line="240" w:lineRule="auto"/>
              <w:ind w:left="0" w:right="0" w:firstLine="0"/>
              <w:jc w:val="center"/>
              <w:textAlignment w:val="auto"/>
              <w:rPr>
                <w:rFonts w:hint="default"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标准值</w:t>
            </w:r>
          </w:p>
        </w:tc>
        <w:tc>
          <w:tcPr>
            <w:tcW w:w="769" w:type="dxa"/>
            <w:tcBorders>
              <w:tl2br w:val="nil"/>
              <w:tr2bl w:val="nil"/>
            </w:tcBorders>
            <w:vAlign w:val="center"/>
          </w:tcPr>
          <w:p>
            <w:pPr>
              <w:pStyle w:val="2"/>
              <w:keepNext w:val="0"/>
              <w:keepLines w:val="0"/>
              <w:pageBreakBefore w:val="0"/>
              <w:widowControl w:val="0"/>
              <w:kinsoku/>
              <w:wordWrap/>
              <w:overflowPunct/>
              <w:topLinePunct w:val="0"/>
              <w:autoSpaceDE/>
              <w:autoSpaceDN/>
              <w:bidi w:val="0"/>
              <w:adjustRightInd/>
              <w:snapToGrid w:val="0"/>
              <w:spacing w:line="240" w:lineRule="auto"/>
              <w:ind w:left="0" w:right="0" w:firstLine="0"/>
              <w:jc w:val="center"/>
              <w:textAlignment w:val="auto"/>
              <w:rPr>
                <w:rFonts w:hint="default"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是否达标</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48" w:type="dxa"/>
            <w:vMerge w:val="restart"/>
            <w:tcBorders>
              <w:tl2br w:val="nil"/>
              <w:tr2bl w:val="nil"/>
            </w:tcBorders>
            <w:vAlign w:val="center"/>
          </w:tcPr>
          <w:p>
            <w:pPr>
              <w:pStyle w:val="2"/>
              <w:keepNext w:val="0"/>
              <w:keepLines w:val="0"/>
              <w:pageBreakBefore w:val="0"/>
              <w:widowControl w:val="0"/>
              <w:kinsoku/>
              <w:wordWrap/>
              <w:overflowPunct/>
              <w:topLinePunct w:val="0"/>
              <w:autoSpaceDE/>
              <w:autoSpaceDN/>
              <w:bidi w:val="0"/>
              <w:adjustRightInd/>
              <w:snapToGrid w:val="0"/>
              <w:spacing w:line="240" w:lineRule="auto"/>
              <w:ind w:left="0" w:right="0" w:firstLine="0"/>
              <w:jc w:val="center"/>
              <w:textAlignment w:val="auto"/>
              <w:rPr>
                <w:rFonts w:hint="default"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2022.3.01</w:t>
            </w:r>
          </w:p>
        </w:tc>
        <w:tc>
          <w:tcPr>
            <w:tcW w:w="2655" w:type="dxa"/>
            <w:tcBorders>
              <w:tl2br w:val="nil"/>
              <w:tr2bl w:val="nil"/>
            </w:tcBorders>
            <w:vAlign w:val="center"/>
          </w:tcPr>
          <w:p>
            <w:pPr>
              <w:pStyle w:val="2"/>
              <w:keepNext w:val="0"/>
              <w:keepLines w:val="0"/>
              <w:pageBreakBefore w:val="0"/>
              <w:widowControl w:val="0"/>
              <w:kinsoku/>
              <w:wordWrap/>
              <w:overflowPunct/>
              <w:topLinePunct w:val="0"/>
              <w:autoSpaceDE/>
              <w:autoSpaceDN/>
              <w:bidi w:val="0"/>
              <w:adjustRightInd/>
              <w:snapToGrid w:val="0"/>
              <w:spacing w:line="240" w:lineRule="auto"/>
              <w:ind w:left="0" w:right="0" w:firstLine="0"/>
              <w:jc w:val="center"/>
              <w:textAlignment w:val="auto"/>
              <w:rPr>
                <w:rFonts w:hint="default"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DW001混合废水排放口</w:t>
            </w:r>
          </w:p>
        </w:tc>
        <w:tc>
          <w:tcPr>
            <w:tcW w:w="1034" w:type="dxa"/>
            <w:tcBorders>
              <w:tl2br w:val="nil"/>
              <w:tr2bl w:val="nil"/>
            </w:tcBorders>
            <w:vAlign w:val="center"/>
          </w:tcPr>
          <w:p>
            <w:pPr>
              <w:pStyle w:val="2"/>
              <w:keepNext w:val="0"/>
              <w:keepLines w:val="0"/>
              <w:pageBreakBefore w:val="0"/>
              <w:widowControl w:val="0"/>
              <w:kinsoku/>
              <w:wordWrap/>
              <w:overflowPunct/>
              <w:topLinePunct w:val="0"/>
              <w:autoSpaceDE/>
              <w:autoSpaceDN/>
              <w:bidi w:val="0"/>
              <w:adjustRightInd/>
              <w:snapToGrid w:val="0"/>
              <w:spacing w:line="240" w:lineRule="auto"/>
              <w:ind w:left="0" w:right="0" w:firstLine="0"/>
              <w:jc w:val="center"/>
              <w:textAlignment w:val="auto"/>
              <w:rPr>
                <w:rFonts w:hint="default"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镍</w:t>
            </w:r>
          </w:p>
        </w:tc>
        <w:tc>
          <w:tcPr>
            <w:tcW w:w="983" w:type="dxa"/>
            <w:tcBorders>
              <w:tl2br w:val="nil"/>
              <w:tr2bl w:val="nil"/>
            </w:tcBorders>
            <w:vAlign w:val="center"/>
          </w:tcPr>
          <w:p>
            <w:pPr>
              <w:pStyle w:val="2"/>
              <w:keepNext w:val="0"/>
              <w:keepLines w:val="0"/>
              <w:pageBreakBefore w:val="0"/>
              <w:widowControl w:val="0"/>
              <w:kinsoku/>
              <w:wordWrap/>
              <w:overflowPunct/>
              <w:topLinePunct w:val="0"/>
              <w:autoSpaceDE/>
              <w:autoSpaceDN/>
              <w:bidi w:val="0"/>
              <w:adjustRightInd/>
              <w:snapToGrid w:val="0"/>
              <w:spacing w:line="240" w:lineRule="auto"/>
              <w:ind w:left="0" w:right="0" w:firstLine="0"/>
              <w:jc w:val="center"/>
              <w:textAlignment w:val="auto"/>
              <w:rPr>
                <w:rFonts w:hint="default"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0.05L</w:t>
            </w:r>
          </w:p>
        </w:tc>
        <w:tc>
          <w:tcPr>
            <w:tcW w:w="917"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right="0" w:firstLine="0"/>
              <w:jc w:val="center"/>
              <w:textAlignment w:val="auto"/>
              <w:rPr>
                <w:rFonts w:hint="default"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mg/L</w:t>
            </w:r>
          </w:p>
        </w:tc>
        <w:tc>
          <w:tcPr>
            <w:tcW w:w="1016"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right="0" w:firstLine="0"/>
              <w:jc w:val="center"/>
              <w:textAlignment w:val="auto"/>
              <w:rPr>
                <w:rFonts w:hint="default"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0.5mg/L</w:t>
            </w:r>
          </w:p>
        </w:tc>
        <w:tc>
          <w:tcPr>
            <w:tcW w:w="769" w:type="dxa"/>
            <w:tcBorders>
              <w:tl2br w:val="nil"/>
              <w:tr2bl w:val="nil"/>
            </w:tcBorders>
            <w:vAlign w:val="center"/>
          </w:tcPr>
          <w:p>
            <w:pPr>
              <w:pStyle w:val="2"/>
              <w:keepNext w:val="0"/>
              <w:keepLines w:val="0"/>
              <w:pageBreakBefore w:val="0"/>
              <w:widowControl w:val="0"/>
              <w:kinsoku/>
              <w:wordWrap/>
              <w:overflowPunct/>
              <w:topLinePunct w:val="0"/>
              <w:autoSpaceDE/>
              <w:autoSpaceDN/>
              <w:bidi w:val="0"/>
              <w:adjustRightInd/>
              <w:snapToGrid w:val="0"/>
              <w:spacing w:line="240" w:lineRule="auto"/>
              <w:ind w:left="0" w:right="0" w:firstLine="0"/>
              <w:jc w:val="center"/>
              <w:textAlignment w:val="auto"/>
              <w:rPr>
                <w:rFonts w:hint="default"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达标</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48" w:type="dxa"/>
            <w:vMerge w:val="continue"/>
            <w:tcBorders>
              <w:tl2br w:val="nil"/>
              <w:tr2bl w:val="nil"/>
            </w:tcBorders>
            <w:vAlign w:val="center"/>
          </w:tcPr>
          <w:p>
            <w:pPr>
              <w:pStyle w:val="2"/>
              <w:keepNext w:val="0"/>
              <w:keepLines w:val="0"/>
              <w:pageBreakBefore w:val="0"/>
              <w:widowControl w:val="0"/>
              <w:kinsoku/>
              <w:wordWrap/>
              <w:overflowPunct/>
              <w:topLinePunct w:val="0"/>
              <w:autoSpaceDE/>
              <w:autoSpaceDN/>
              <w:bidi w:val="0"/>
              <w:adjustRightInd/>
              <w:snapToGrid w:val="0"/>
              <w:spacing w:line="240" w:lineRule="auto"/>
              <w:ind w:left="0" w:right="0" w:firstLine="0"/>
              <w:jc w:val="center"/>
              <w:textAlignment w:val="auto"/>
              <w:rPr>
                <w:rFonts w:hint="default" w:ascii="Times New Roman" w:hAnsi="Times New Roman" w:cs="Times New Roman"/>
                <w:b w:val="0"/>
                <w:bCs w:val="0"/>
                <w:color w:val="auto"/>
                <w:sz w:val="21"/>
                <w:szCs w:val="21"/>
                <w:vertAlign w:val="baseline"/>
                <w:lang w:val="en-US" w:eastAsia="zh-CN"/>
              </w:rPr>
            </w:pPr>
          </w:p>
        </w:tc>
        <w:tc>
          <w:tcPr>
            <w:tcW w:w="2655" w:type="dxa"/>
            <w:tcBorders>
              <w:tl2br w:val="nil"/>
              <w:tr2bl w:val="nil"/>
            </w:tcBorders>
            <w:vAlign w:val="center"/>
          </w:tcPr>
          <w:p>
            <w:pPr>
              <w:pStyle w:val="2"/>
              <w:keepNext w:val="0"/>
              <w:keepLines w:val="0"/>
              <w:pageBreakBefore w:val="0"/>
              <w:widowControl w:val="0"/>
              <w:kinsoku/>
              <w:wordWrap/>
              <w:overflowPunct/>
              <w:topLinePunct w:val="0"/>
              <w:autoSpaceDE/>
              <w:autoSpaceDN/>
              <w:bidi w:val="0"/>
              <w:adjustRightInd/>
              <w:snapToGrid w:val="0"/>
              <w:spacing w:line="240" w:lineRule="auto"/>
              <w:ind w:left="0" w:right="0" w:firstLine="0"/>
              <w:jc w:val="center"/>
              <w:textAlignment w:val="auto"/>
              <w:rPr>
                <w:rFonts w:hint="default"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DW002车间废水排放口</w:t>
            </w:r>
          </w:p>
        </w:tc>
        <w:tc>
          <w:tcPr>
            <w:tcW w:w="1034" w:type="dxa"/>
            <w:tcBorders>
              <w:tl2br w:val="nil"/>
              <w:tr2bl w:val="nil"/>
            </w:tcBorders>
            <w:vAlign w:val="center"/>
          </w:tcPr>
          <w:p>
            <w:pPr>
              <w:pStyle w:val="2"/>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default"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镍</w:t>
            </w:r>
          </w:p>
        </w:tc>
        <w:tc>
          <w:tcPr>
            <w:tcW w:w="983" w:type="dxa"/>
            <w:tcBorders>
              <w:tl2br w:val="nil"/>
              <w:tr2bl w:val="nil"/>
            </w:tcBorders>
            <w:vAlign w:val="center"/>
          </w:tcPr>
          <w:p>
            <w:pPr>
              <w:pStyle w:val="2"/>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default"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0.05L</w:t>
            </w:r>
          </w:p>
        </w:tc>
        <w:tc>
          <w:tcPr>
            <w:tcW w:w="917"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default"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mg/L</w:t>
            </w:r>
          </w:p>
        </w:tc>
        <w:tc>
          <w:tcPr>
            <w:tcW w:w="1016"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default"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0.5mg/L</w:t>
            </w:r>
          </w:p>
        </w:tc>
        <w:tc>
          <w:tcPr>
            <w:tcW w:w="769" w:type="dxa"/>
            <w:tcBorders>
              <w:tl2br w:val="nil"/>
              <w:tr2bl w:val="nil"/>
            </w:tcBorders>
            <w:vAlign w:val="center"/>
          </w:tcPr>
          <w:p>
            <w:pPr>
              <w:pStyle w:val="2"/>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default"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达标</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48" w:type="dxa"/>
            <w:vMerge w:val="restart"/>
            <w:tcBorders>
              <w:tl2br w:val="nil"/>
              <w:tr2bl w:val="nil"/>
            </w:tcBorders>
            <w:vAlign w:val="center"/>
          </w:tcPr>
          <w:p>
            <w:pPr>
              <w:pStyle w:val="2"/>
              <w:keepNext w:val="0"/>
              <w:keepLines w:val="0"/>
              <w:pageBreakBefore w:val="0"/>
              <w:widowControl w:val="0"/>
              <w:kinsoku/>
              <w:wordWrap/>
              <w:overflowPunct/>
              <w:topLinePunct w:val="0"/>
              <w:autoSpaceDE/>
              <w:autoSpaceDN/>
              <w:bidi w:val="0"/>
              <w:adjustRightInd/>
              <w:snapToGrid w:val="0"/>
              <w:spacing w:line="240" w:lineRule="auto"/>
              <w:ind w:left="0" w:right="0" w:firstLine="0"/>
              <w:jc w:val="center"/>
              <w:textAlignment w:val="auto"/>
              <w:rPr>
                <w:rFonts w:hint="default"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2022.3.02</w:t>
            </w:r>
          </w:p>
        </w:tc>
        <w:tc>
          <w:tcPr>
            <w:tcW w:w="2655" w:type="dxa"/>
            <w:tcBorders>
              <w:tl2br w:val="nil"/>
              <w:tr2bl w:val="nil"/>
            </w:tcBorders>
            <w:vAlign w:val="center"/>
          </w:tcPr>
          <w:p>
            <w:pPr>
              <w:pStyle w:val="2"/>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default" w:ascii="Times New Roman" w:hAnsi="Times New Roman" w:cs="Times New Roman" w:eastAsiaTheme="minorEastAsia"/>
                <w:b w:val="0"/>
                <w:bCs w:val="0"/>
                <w:color w:val="auto"/>
                <w:kern w:val="2"/>
                <w:sz w:val="21"/>
                <w:szCs w:val="21"/>
                <w:vertAlign w:val="baseline"/>
                <w:lang w:val="en-US" w:eastAsia="zh-CN" w:bidi="ar-SA"/>
              </w:rPr>
            </w:pPr>
            <w:r>
              <w:rPr>
                <w:rFonts w:hint="eastAsia" w:ascii="Times New Roman" w:hAnsi="Times New Roman" w:cs="Times New Roman"/>
                <w:b w:val="0"/>
                <w:bCs w:val="0"/>
                <w:color w:val="auto"/>
                <w:sz w:val="21"/>
                <w:szCs w:val="21"/>
                <w:vertAlign w:val="baseline"/>
                <w:lang w:val="en-US" w:eastAsia="zh-CN"/>
              </w:rPr>
              <w:t>DW001混合废水排放口</w:t>
            </w:r>
          </w:p>
        </w:tc>
        <w:tc>
          <w:tcPr>
            <w:tcW w:w="1034" w:type="dxa"/>
            <w:tcBorders>
              <w:tl2br w:val="nil"/>
              <w:tr2bl w:val="nil"/>
            </w:tcBorders>
            <w:vAlign w:val="center"/>
          </w:tcPr>
          <w:p>
            <w:pPr>
              <w:pStyle w:val="2"/>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default"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镍</w:t>
            </w:r>
          </w:p>
        </w:tc>
        <w:tc>
          <w:tcPr>
            <w:tcW w:w="983" w:type="dxa"/>
            <w:tcBorders>
              <w:tl2br w:val="nil"/>
              <w:tr2bl w:val="nil"/>
            </w:tcBorders>
            <w:vAlign w:val="center"/>
          </w:tcPr>
          <w:p>
            <w:pPr>
              <w:pStyle w:val="2"/>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default"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0.05L</w:t>
            </w:r>
          </w:p>
        </w:tc>
        <w:tc>
          <w:tcPr>
            <w:tcW w:w="917"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default"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mg/L</w:t>
            </w:r>
          </w:p>
        </w:tc>
        <w:tc>
          <w:tcPr>
            <w:tcW w:w="1016"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default"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0.5mg/L</w:t>
            </w:r>
          </w:p>
        </w:tc>
        <w:tc>
          <w:tcPr>
            <w:tcW w:w="769" w:type="dxa"/>
            <w:tcBorders>
              <w:tl2br w:val="nil"/>
              <w:tr2bl w:val="nil"/>
            </w:tcBorders>
            <w:vAlign w:val="center"/>
          </w:tcPr>
          <w:p>
            <w:pPr>
              <w:pStyle w:val="2"/>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default"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达标</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48" w:type="dxa"/>
            <w:vMerge w:val="continue"/>
            <w:tcBorders>
              <w:tl2br w:val="nil"/>
              <w:tr2bl w:val="nil"/>
            </w:tcBorders>
            <w:vAlign w:val="center"/>
          </w:tcPr>
          <w:p>
            <w:pPr>
              <w:pStyle w:val="2"/>
              <w:keepNext w:val="0"/>
              <w:keepLines w:val="0"/>
              <w:pageBreakBefore w:val="0"/>
              <w:widowControl w:val="0"/>
              <w:kinsoku/>
              <w:wordWrap/>
              <w:overflowPunct/>
              <w:topLinePunct w:val="0"/>
              <w:autoSpaceDE/>
              <w:autoSpaceDN/>
              <w:bidi w:val="0"/>
              <w:adjustRightInd/>
              <w:snapToGrid w:val="0"/>
              <w:spacing w:line="240" w:lineRule="auto"/>
              <w:ind w:left="0" w:right="0" w:firstLine="0"/>
              <w:jc w:val="center"/>
              <w:textAlignment w:val="auto"/>
              <w:rPr>
                <w:rFonts w:hint="default" w:ascii="Times New Roman" w:hAnsi="Times New Roman" w:cs="Times New Roman"/>
                <w:b w:val="0"/>
                <w:bCs w:val="0"/>
                <w:color w:val="auto"/>
                <w:sz w:val="21"/>
                <w:szCs w:val="21"/>
                <w:vertAlign w:val="baseline"/>
                <w:lang w:val="en-US" w:eastAsia="zh-CN"/>
              </w:rPr>
            </w:pPr>
          </w:p>
        </w:tc>
        <w:tc>
          <w:tcPr>
            <w:tcW w:w="2655" w:type="dxa"/>
            <w:tcBorders>
              <w:tl2br w:val="nil"/>
              <w:tr2bl w:val="nil"/>
            </w:tcBorders>
            <w:vAlign w:val="center"/>
          </w:tcPr>
          <w:p>
            <w:pPr>
              <w:pStyle w:val="2"/>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default" w:ascii="Times New Roman" w:hAnsi="Times New Roman" w:cs="Times New Roman" w:eastAsiaTheme="minorEastAsia"/>
                <w:b w:val="0"/>
                <w:bCs w:val="0"/>
                <w:color w:val="auto"/>
                <w:kern w:val="2"/>
                <w:sz w:val="21"/>
                <w:szCs w:val="21"/>
                <w:vertAlign w:val="baseline"/>
                <w:lang w:val="en-US" w:eastAsia="zh-CN" w:bidi="ar-SA"/>
              </w:rPr>
            </w:pPr>
            <w:r>
              <w:rPr>
                <w:rFonts w:hint="eastAsia" w:ascii="Times New Roman" w:hAnsi="Times New Roman" w:cs="Times New Roman"/>
                <w:b w:val="0"/>
                <w:bCs w:val="0"/>
                <w:color w:val="auto"/>
                <w:sz w:val="21"/>
                <w:szCs w:val="21"/>
                <w:vertAlign w:val="baseline"/>
                <w:lang w:val="en-US" w:eastAsia="zh-CN"/>
              </w:rPr>
              <w:t>DW002车间废水排放口</w:t>
            </w:r>
          </w:p>
        </w:tc>
        <w:tc>
          <w:tcPr>
            <w:tcW w:w="1034" w:type="dxa"/>
            <w:tcBorders>
              <w:tl2br w:val="nil"/>
              <w:tr2bl w:val="nil"/>
            </w:tcBorders>
            <w:vAlign w:val="center"/>
          </w:tcPr>
          <w:p>
            <w:pPr>
              <w:pStyle w:val="2"/>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default"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镍</w:t>
            </w:r>
          </w:p>
        </w:tc>
        <w:tc>
          <w:tcPr>
            <w:tcW w:w="983" w:type="dxa"/>
            <w:tcBorders>
              <w:tl2br w:val="nil"/>
              <w:tr2bl w:val="nil"/>
            </w:tcBorders>
            <w:vAlign w:val="center"/>
          </w:tcPr>
          <w:p>
            <w:pPr>
              <w:pStyle w:val="2"/>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default"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0.05L</w:t>
            </w:r>
          </w:p>
        </w:tc>
        <w:tc>
          <w:tcPr>
            <w:tcW w:w="917"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default"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mg/L</w:t>
            </w:r>
          </w:p>
        </w:tc>
        <w:tc>
          <w:tcPr>
            <w:tcW w:w="1016"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default"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0.5mg/L</w:t>
            </w:r>
          </w:p>
        </w:tc>
        <w:tc>
          <w:tcPr>
            <w:tcW w:w="769" w:type="dxa"/>
            <w:tcBorders>
              <w:tl2br w:val="nil"/>
              <w:tr2bl w:val="nil"/>
            </w:tcBorders>
            <w:vAlign w:val="center"/>
          </w:tcPr>
          <w:p>
            <w:pPr>
              <w:pStyle w:val="2"/>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default"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达标</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48" w:type="dxa"/>
            <w:vMerge w:val="restart"/>
            <w:tcBorders>
              <w:tl2br w:val="nil"/>
              <w:tr2bl w:val="nil"/>
            </w:tcBorders>
            <w:vAlign w:val="center"/>
          </w:tcPr>
          <w:p>
            <w:pPr>
              <w:pStyle w:val="2"/>
              <w:keepNext w:val="0"/>
              <w:keepLines w:val="0"/>
              <w:pageBreakBefore w:val="0"/>
              <w:widowControl w:val="0"/>
              <w:kinsoku/>
              <w:wordWrap/>
              <w:overflowPunct/>
              <w:topLinePunct w:val="0"/>
              <w:autoSpaceDE/>
              <w:autoSpaceDN/>
              <w:bidi w:val="0"/>
              <w:adjustRightInd/>
              <w:snapToGrid w:val="0"/>
              <w:spacing w:line="240" w:lineRule="auto"/>
              <w:ind w:left="0" w:right="0" w:firstLine="0"/>
              <w:jc w:val="center"/>
              <w:textAlignment w:val="auto"/>
              <w:rPr>
                <w:rFonts w:hint="default"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2022.3.03</w:t>
            </w:r>
          </w:p>
        </w:tc>
        <w:tc>
          <w:tcPr>
            <w:tcW w:w="2655" w:type="dxa"/>
            <w:tcBorders>
              <w:tl2br w:val="nil"/>
              <w:tr2bl w:val="nil"/>
            </w:tcBorders>
            <w:vAlign w:val="center"/>
          </w:tcPr>
          <w:p>
            <w:pPr>
              <w:pStyle w:val="2"/>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default" w:ascii="Times New Roman" w:hAnsi="Times New Roman" w:cs="Times New Roman" w:eastAsiaTheme="minorEastAsia"/>
                <w:b w:val="0"/>
                <w:bCs w:val="0"/>
                <w:color w:val="auto"/>
                <w:kern w:val="2"/>
                <w:sz w:val="21"/>
                <w:szCs w:val="21"/>
                <w:vertAlign w:val="baseline"/>
                <w:lang w:val="en-US" w:eastAsia="zh-CN" w:bidi="ar-SA"/>
              </w:rPr>
            </w:pPr>
            <w:r>
              <w:rPr>
                <w:rFonts w:hint="eastAsia" w:ascii="Times New Roman" w:hAnsi="Times New Roman" w:cs="Times New Roman"/>
                <w:b w:val="0"/>
                <w:bCs w:val="0"/>
                <w:color w:val="auto"/>
                <w:sz w:val="21"/>
                <w:szCs w:val="21"/>
                <w:vertAlign w:val="baseline"/>
                <w:lang w:val="en-US" w:eastAsia="zh-CN"/>
              </w:rPr>
              <w:t>DW001混合废水排放口</w:t>
            </w:r>
          </w:p>
        </w:tc>
        <w:tc>
          <w:tcPr>
            <w:tcW w:w="1034" w:type="dxa"/>
            <w:tcBorders>
              <w:tl2br w:val="nil"/>
              <w:tr2bl w:val="nil"/>
            </w:tcBorders>
            <w:vAlign w:val="center"/>
          </w:tcPr>
          <w:p>
            <w:pPr>
              <w:pStyle w:val="2"/>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default"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镍</w:t>
            </w:r>
          </w:p>
        </w:tc>
        <w:tc>
          <w:tcPr>
            <w:tcW w:w="983" w:type="dxa"/>
            <w:tcBorders>
              <w:tl2br w:val="nil"/>
              <w:tr2bl w:val="nil"/>
            </w:tcBorders>
            <w:vAlign w:val="center"/>
          </w:tcPr>
          <w:p>
            <w:pPr>
              <w:pStyle w:val="2"/>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default"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0.05L</w:t>
            </w:r>
          </w:p>
        </w:tc>
        <w:tc>
          <w:tcPr>
            <w:tcW w:w="917"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default"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mg/L</w:t>
            </w:r>
          </w:p>
        </w:tc>
        <w:tc>
          <w:tcPr>
            <w:tcW w:w="1016"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default"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0.5mg/L</w:t>
            </w:r>
          </w:p>
        </w:tc>
        <w:tc>
          <w:tcPr>
            <w:tcW w:w="769" w:type="dxa"/>
            <w:tcBorders>
              <w:tl2br w:val="nil"/>
              <w:tr2bl w:val="nil"/>
            </w:tcBorders>
            <w:vAlign w:val="center"/>
          </w:tcPr>
          <w:p>
            <w:pPr>
              <w:pStyle w:val="2"/>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default"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达标</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48" w:type="dxa"/>
            <w:vMerge w:val="continue"/>
            <w:tcBorders>
              <w:tl2br w:val="nil"/>
              <w:tr2bl w:val="nil"/>
            </w:tcBorders>
            <w:vAlign w:val="center"/>
          </w:tcPr>
          <w:p>
            <w:pPr>
              <w:pStyle w:val="2"/>
              <w:keepNext w:val="0"/>
              <w:keepLines w:val="0"/>
              <w:pageBreakBefore w:val="0"/>
              <w:widowControl w:val="0"/>
              <w:kinsoku/>
              <w:wordWrap/>
              <w:overflowPunct/>
              <w:topLinePunct w:val="0"/>
              <w:autoSpaceDE/>
              <w:autoSpaceDN/>
              <w:bidi w:val="0"/>
              <w:adjustRightInd/>
              <w:snapToGrid w:val="0"/>
              <w:spacing w:line="240" w:lineRule="auto"/>
              <w:ind w:left="0" w:right="0" w:firstLine="0"/>
              <w:jc w:val="center"/>
              <w:textAlignment w:val="auto"/>
              <w:rPr>
                <w:rFonts w:hint="default" w:ascii="Times New Roman" w:hAnsi="Times New Roman" w:cs="Times New Roman"/>
                <w:b w:val="0"/>
                <w:bCs w:val="0"/>
                <w:color w:val="auto"/>
                <w:sz w:val="21"/>
                <w:szCs w:val="21"/>
                <w:vertAlign w:val="baseline"/>
                <w:lang w:val="en-US" w:eastAsia="zh-CN"/>
              </w:rPr>
            </w:pPr>
          </w:p>
        </w:tc>
        <w:tc>
          <w:tcPr>
            <w:tcW w:w="2655" w:type="dxa"/>
            <w:tcBorders>
              <w:tl2br w:val="nil"/>
              <w:tr2bl w:val="nil"/>
            </w:tcBorders>
            <w:vAlign w:val="center"/>
          </w:tcPr>
          <w:p>
            <w:pPr>
              <w:pStyle w:val="2"/>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default" w:ascii="Times New Roman" w:hAnsi="Times New Roman" w:cs="Times New Roman" w:eastAsiaTheme="minorEastAsia"/>
                <w:b w:val="0"/>
                <w:bCs w:val="0"/>
                <w:color w:val="auto"/>
                <w:kern w:val="2"/>
                <w:sz w:val="21"/>
                <w:szCs w:val="21"/>
                <w:vertAlign w:val="baseline"/>
                <w:lang w:val="en-US" w:eastAsia="zh-CN" w:bidi="ar-SA"/>
              </w:rPr>
            </w:pPr>
            <w:r>
              <w:rPr>
                <w:rFonts w:hint="eastAsia" w:ascii="Times New Roman" w:hAnsi="Times New Roman" w:cs="Times New Roman"/>
                <w:b w:val="0"/>
                <w:bCs w:val="0"/>
                <w:color w:val="auto"/>
                <w:sz w:val="21"/>
                <w:szCs w:val="21"/>
                <w:vertAlign w:val="baseline"/>
                <w:lang w:val="en-US" w:eastAsia="zh-CN"/>
              </w:rPr>
              <w:t>DW002车间废水排放口</w:t>
            </w:r>
          </w:p>
        </w:tc>
        <w:tc>
          <w:tcPr>
            <w:tcW w:w="1034" w:type="dxa"/>
            <w:tcBorders>
              <w:tl2br w:val="nil"/>
              <w:tr2bl w:val="nil"/>
            </w:tcBorders>
            <w:vAlign w:val="center"/>
          </w:tcPr>
          <w:p>
            <w:pPr>
              <w:pStyle w:val="2"/>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default"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镍</w:t>
            </w:r>
          </w:p>
        </w:tc>
        <w:tc>
          <w:tcPr>
            <w:tcW w:w="983" w:type="dxa"/>
            <w:tcBorders>
              <w:tl2br w:val="nil"/>
              <w:tr2bl w:val="nil"/>
            </w:tcBorders>
            <w:vAlign w:val="center"/>
          </w:tcPr>
          <w:p>
            <w:pPr>
              <w:pStyle w:val="2"/>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default"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0.05L</w:t>
            </w:r>
          </w:p>
        </w:tc>
        <w:tc>
          <w:tcPr>
            <w:tcW w:w="917"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default"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mg/L</w:t>
            </w:r>
          </w:p>
        </w:tc>
        <w:tc>
          <w:tcPr>
            <w:tcW w:w="1016"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default"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0.5mg/L</w:t>
            </w:r>
          </w:p>
        </w:tc>
        <w:tc>
          <w:tcPr>
            <w:tcW w:w="769" w:type="dxa"/>
            <w:tcBorders>
              <w:tl2br w:val="nil"/>
              <w:tr2bl w:val="nil"/>
            </w:tcBorders>
            <w:vAlign w:val="center"/>
          </w:tcPr>
          <w:p>
            <w:pPr>
              <w:pStyle w:val="2"/>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default"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达标</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48" w:type="dxa"/>
            <w:vMerge w:val="restart"/>
            <w:tcBorders>
              <w:tl2br w:val="nil"/>
              <w:tr2bl w:val="nil"/>
            </w:tcBorders>
            <w:vAlign w:val="center"/>
          </w:tcPr>
          <w:p>
            <w:pPr>
              <w:pStyle w:val="2"/>
              <w:keepNext w:val="0"/>
              <w:keepLines w:val="0"/>
              <w:pageBreakBefore w:val="0"/>
              <w:widowControl w:val="0"/>
              <w:kinsoku/>
              <w:wordWrap/>
              <w:overflowPunct/>
              <w:topLinePunct w:val="0"/>
              <w:autoSpaceDE/>
              <w:autoSpaceDN/>
              <w:bidi w:val="0"/>
              <w:adjustRightInd/>
              <w:snapToGrid w:val="0"/>
              <w:spacing w:line="240" w:lineRule="auto"/>
              <w:ind w:left="0" w:right="0" w:firstLine="0"/>
              <w:jc w:val="center"/>
              <w:textAlignment w:val="auto"/>
              <w:rPr>
                <w:rFonts w:hint="default"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2022.3.04</w:t>
            </w:r>
          </w:p>
        </w:tc>
        <w:tc>
          <w:tcPr>
            <w:tcW w:w="2655" w:type="dxa"/>
            <w:tcBorders>
              <w:tl2br w:val="nil"/>
              <w:tr2bl w:val="nil"/>
            </w:tcBorders>
            <w:vAlign w:val="center"/>
          </w:tcPr>
          <w:p>
            <w:pPr>
              <w:pStyle w:val="2"/>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default" w:ascii="Times New Roman" w:hAnsi="Times New Roman" w:cs="Times New Roman" w:eastAsiaTheme="minorEastAsia"/>
                <w:b w:val="0"/>
                <w:bCs w:val="0"/>
                <w:color w:val="auto"/>
                <w:kern w:val="2"/>
                <w:sz w:val="21"/>
                <w:szCs w:val="21"/>
                <w:vertAlign w:val="baseline"/>
                <w:lang w:val="en-US" w:eastAsia="zh-CN" w:bidi="ar-SA"/>
              </w:rPr>
            </w:pPr>
            <w:r>
              <w:rPr>
                <w:rFonts w:hint="eastAsia" w:ascii="Times New Roman" w:hAnsi="Times New Roman" w:cs="Times New Roman"/>
                <w:b w:val="0"/>
                <w:bCs w:val="0"/>
                <w:color w:val="auto"/>
                <w:sz w:val="21"/>
                <w:szCs w:val="21"/>
                <w:vertAlign w:val="baseline"/>
                <w:lang w:val="en-US" w:eastAsia="zh-CN"/>
              </w:rPr>
              <w:t>DW001混合废水排放口</w:t>
            </w:r>
          </w:p>
        </w:tc>
        <w:tc>
          <w:tcPr>
            <w:tcW w:w="1034" w:type="dxa"/>
            <w:tcBorders>
              <w:tl2br w:val="nil"/>
              <w:tr2bl w:val="nil"/>
            </w:tcBorders>
            <w:vAlign w:val="center"/>
          </w:tcPr>
          <w:p>
            <w:pPr>
              <w:pStyle w:val="2"/>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default"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镍</w:t>
            </w:r>
          </w:p>
        </w:tc>
        <w:tc>
          <w:tcPr>
            <w:tcW w:w="983" w:type="dxa"/>
            <w:tcBorders>
              <w:tl2br w:val="nil"/>
              <w:tr2bl w:val="nil"/>
            </w:tcBorders>
            <w:vAlign w:val="center"/>
          </w:tcPr>
          <w:p>
            <w:pPr>
              <w:pStyle w:val="2"/>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default"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0.05L</w:t>
            </w:r>
          </w:p>
        </w:tc>
        <w:tc>
          <w:tcPr>
            <w:tcW w:w="917"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default"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mg/L</w:t>
            </w:r>
          </w:p>
        </w:tc>
        <w:tc>
          <w:tcPr>
            <w:tcW w:w="1016"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default"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0.5mg/L</w:t>
            </w:r>
          </w:p>
        </w:tc>
        <w:tc>
          <w:tcPr>
            <w:tcW w:w="769" w:type="dxa"/>
            <w:tcBorders>
              <w:tl2br w:val="nil"/>
              <w:tr2bl w:val="nil"/>
            </w:tcBorders>
            <w:vAlign w:val="center"/>
          </w:tcPr>
          <w:p>
            <w:pPr>
              <w:pStyle w:val="2"/>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default"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达标</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48" w:type="dxa"/>
            <w:vMerge w:val="continue"/>
            <w:tcBorders>
              <w:tl2br w:val="nil"/>
              <w:tr2bl w:val="nil"/>
            </w:tcBorders>
            <w:vAlign w:val="center"/>
          </w:tcPr>
          <w:p>
            <w:pPr>
              <w:pStyle w:val="2"/>
              <w:keepNext w:val="0"/>
              <w:keepLines w:val="0"/>
              <w:pageBreakBefore w:val="0"/>
              <w:widowControl w:val="0"/>
              <w:kinsoku/>
              <w:wordWrap/>
              <w:overflowPunct/>
              <w:topLinePunct w:val="0"/>
              <w:autoSpaceDE/>
              <w:autoSpaceDN/>
              <w:bidi w:val="0"/>
              <w:adjustRightInd/>
              <w:snapToGrid w:val="0"/>
              <w:spacing w:line="240" w:lineRule="auto"/>
              <w:ind w:left="0" w:right="0" w:firstLine="0"/>
              <w:jc w:val="center"/>
              <w:textAlignment w:val="auto"/>
              <w:rPr>
                <w:rFonts w:hint="default" w:ascii="Times New Roman" w:hAnsi="Times New Roman" w:cs="Times New Roman"/>
                <w:b w:val="0"/>
                <w:bCs w:val="0"/>
                <w:color w:val="auto"/>
                <w:sz w:val="21"/>
                <w:szCs w:val="21"/>
                <w:vertAlign w:val="baseline"/>
                <w:lang w:val="en-US" w:eastAsia="zh-CN"/>
              </w:rPr>
            </w:pPr>
          </w:p>
        </w:tc>
        <w:tc>
          <w:tcPr>
            <w:tcW w:w="2655" w:type="dxa"/>
            <w:tcBorders>
              <w:tl2br w:val="nil"/>
              <w:tr2bl w:val="nil"/>
            </w:tcBorders>
            <w:vAlign w:val="center"/>
          </w:tcPr>
          <w:p>
            <w:pPr>
              <w:pStyle w:val="2"/>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default" w:ascii="Times New Roman" w:hAnsi="Times New Roman" w:cs="Times New Roman" w:eastAsiaTheme="minorEastAsia"/>
                <w:b w:val="0"/>
                <w:bCs w:val="0"/>
                <w:color w:val="auto"/>
                <w:kern w:val="2"/>
                <w:sz w:val="21"/>
                <w:szCs w:val="21"/>
                <w:vertAlign w:val="baseline"/>
                <w:lang w:val="en-US" w:eastAsia="zh-CN" w:bidi="ar-SA"/>
              </w:rPr>
            </w:pPr>
            <w:r>
              <w:rPr>
                <w:rFonts w:hint="eastAsia" w:ascii="Times New Roman" w:hAnsi="Times New Roman" w:cs="Times New Roman"/>
                <w:b w:val="0"/>
                <w:bCs w:val="0"/>
                <w:color w:val="auto"/>
                <w:sz w:val="21"/>
                <w:szCs w:val="21"/>
                <w:vertAlign w:val="baseline"/>
                <w:lang w:val="en-US" w:eastAsia="zh-CN"/>
              </w:rPr>
              <w:t>DW002车间废水排放口</w:t>
            </w:r>
          </w:p>
        </w:tc>
        <w:tc>
          <w:tcPr>
            <w:tcW w:w="1034" w:type="dxa"/>
            <w:tcBorders>
              <w:tl2br w:val="nil"/>
              <w:tr2bl w:val="nil"/>
            </w:tcBorders>
            <w:vAlign w:val="center"/>
          </w:tcPr>
          <w:p>
            <w:pPr>
              <w:pStyle w:val="2"/>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eastAsia"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镍</w:t>
            </w:r>
          </w:p>
        </w:tc>
        <w:tc>
          <w:tcPr>
            <w:tcW w:w="983" w:type="dxa"/>
            <w:tcBorders>
              <w:tl2br w:val="nil"/>
              <w:tr2bl w:val="nil"/>
            </w:tcBorders>
            <w:vAlign w:val="center"/>
          </w:tcPr>
          <w:p>
            <w:pPr>
              <w:pStyle w:val="2"/>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default"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0.05L</w:t>
            </w:r>
          </w:p>
        </w:tc>
        <w:tc>
          <w:tcPr>
            <w:tcW w:w="917"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default"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mg/L</w:t>
            </w:r>
          </w:p>
        </w:tc>
        <w:tc>
          <w:tcPr>
            <w:tcW w:w="1016"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default"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0.5mg/L</w:t>
            </w:r>
          </w:p>
        </w:tc>
        <w:tc>
          <w:tcPr>
            <w:tcW w:w="769" w:type="dxa"/>
            <w:tcBorders>
              <w:tl2br w:val="nil"/>
              <w:tr2bl w:val="nil"/>
            </w:tcBorders>
            <w:vAlign w:val="center"/>
          </w:tcPr>
          <w:p>
            <w:pPr>
              <w:pStyle w:val="2"/>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default"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达标</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48" w:type="dxa"/>
            <w:vMerge w:val="restart"/>
            <w:tcBorders>
              <w:tl2br w:val="nil"/>
              <w:tr2bl w:val="nil"/>
            </w:tcBorders>
            <w:vAlign w:val="center"/>
          </w:tcPr>
          <w:p>
            <w:pPr>
              <w:pStyle w:val="2"/>
              <w:keepNext w:val="0"/>
              <w:keepLines w:val="0"/>
              <w:pageBreakBefore w:val="0"/>
              <w:widowControl w:val="0"/>
              <w:kinsoku/>
              <w:wordWrap/>
              <w:overflowPunct/>
              <w:topLinePunct w:val="0"/>
              <w:autoSpaceDE/>
              <w:autoSpaceDN/>
              <w:bidi w:val="0"/>
              <w:adjustRightInd/>
              <w:snapToGrid w:val="0"/>
              <w:spacing w:line="240" w:lineRule="auto"/>
              <w:ind w:left="0" w:right="0" w:firstLine="0"/>
              <w:jc w:val="center"/>
              <w:textAlignment w:val="auto"/>
              <w:rPr>
                <w:rFonts w:hint="default"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2022.3.05</w:t>
            </w:r>
          </w:p>
        </w:tc>
        <w:tc>
          <w:tcPr>
            <w:tcW w:w="2655" w:type="dxa"/>
            <w:tcBorders>
              <w:tl2br w:val="nil"/>
              <w:tr2bl w:val="nil"/>
            </w:tcBorders>
            <w:vAlign w:val="center"/>
          </w:tcPr>
          <w:p>
            <w:pPr>
              <w:pStyle w:val="2"/>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default" w:ascii="Times New Roman" w:hAnsi="Times New Roman" w:cs="Times New Roman" w:eastAsiaTheme="minorEastAsia"/>
                <w:b w:val="0"/>
                <w:bCs w:val="0"/>
                <w:color w:val="auto"/>
                <w:kern w:val="2"/>
                <w:sz w:val="21"/>
                <w:szCs w:val="21"/>
                <w:vertAlign w:val="baseline"/>
                <w:lang w:val="en-US" w:eastAsia="zh-CN" w:bidi="ar-SA"/>
              </w:rPr>
            </w:pPr>
            <w:r>
              <w:rPr>
                <w:rFonts w:hint="eastAsia" w:ascii="Times New Roman" w:hAnsi="Times New Roman" w:cs="Times New Roman"/>
                <w:b w:val="0"/>
                <w:bCs w:val="0"/>
                <w:color w:val="auto"/>
                <w:sz w:val="21"/>
                <w:szCs w:val="21"/>
                <w:vertAlign w:val="baseline"/>
                <w:lang w:val="en-US" w:eastAsia="zh-CN"/>
              </w:rPr>
              <w:t>DW001混合废水排放口</w:t>
            </w:r>
          </w:p>
        </w:tc>
        <w:tc>
          <w:tcPr>
            <w:tcW w:w="1034" w:type="dxa"/>
            <w:tcBorders>
              <w:tl2br w:val="nil"/>
              <w:tr2bl w:val="nil"/>
            </w:tcBorders>
            <w:vAlign w:val="center"/>
          </w:tcPr>
          <w:p>
            <w:pPr>
              <w:pStyle w:val="2"/>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eastAsia" w:ascii="Times New Roman" w:hAnsi="Times New Roman" w:cs="Times New Roman" w:eastAsiaTheme="minorEastAsia"/>
                <w:b w:val="0"/>
                <w:bCs w:val="0"/>
                <w:color w:val="auto"/>
                <w:kern w:val="2"/>
                <w:sz w:val="21"/>
                <w:szCs w:val="21"/>
                <w:vertAlign w:val="baseline"/>
                <w:lang w:val="en-US" w:eastAsia="zh-CN" w:bidi="ar-SA"/>
              </w:rPr>
            </w:pPr>
            <w:r>
              <w:rPr>
                <w:rFonts w:hint="eastAsia" w:ascii="Times New Roman" w:hAnsi="Times New Roman" w:cs="Times New Roman"/>
                <w:b w:val="0"/>
                <w:bCs w:val="0"/>
                <w:color w:val="auto"/>
                <w:sz w:val="21"/>
                <w:szCs w:val="21"/>
                <w:vertAlign w:val="baseline"/>
                <w:lang w:val="en-US" w:eastAsia="zh-CN"/>
              </w:rPr>
              <w:t>镍</w:t>
            </w:r>
          </w:p>
        </w:tc>
        <w:tc>
          <w:tcPr>
            <w:tcW w:w="983" w:type="dxa"/>
            <w:tcBorders>
              <w:tl2br w:val="nil"/>
              <w:tr2bl w:val="nil"/>
            </w:tcBorders>
            <w:vAlign w:val="center"/>
          </w:tcPr>
          <w:p>
            <w:pPr>
              <w:pStyle w:val="2"/>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default"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0.05L</w:t>
            </w:r>
          </w:p>
        </w:tc>
        <w:tc>
          <w:tcPr>
            <w:tcW w:w="917"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default"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mg/L</w:t>
            </w:r>
          </w:p>
        </w:tc>
        <w:tc>
          <w:tcPr>
            <w:tcW w:w="1016"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default" w:ascii="Times New Roman" w:hAnsi="Times New Roman" w:cs="Times New Roman" w:eastAsiaTheme="minorEastAsia"/>
                <w:b w:val="0"/>
                <w:bCs w:val="0"/>
                <w:color w:val="auto"/>
                <w:kern w:val="2"/>
                <w:sz w:val="21"/>
                <w:szCs w:val="21"/>
                <w:vertAlign w:val="baseline"/>
                <w:lang w:val="en-US" w:eastAsia="zh-CN" w:bidi="ar-SA"/>
              </w:rPr>
            </w:pPr>
            <w:r>
              <w:rPr>
                <w:rFonts w:hint="eastAsia" w:ascii="Times New Roman" w:hAnsi="Times New Roman" w:cs="Times New Roman"/>
                <w:b w:val="0"/>
                <w:bCs w:val="0"/>
                <w:color w:val="auto"/>
                <w:sz w:val="21"/>
                <w:szCs w:val="21"/>
                <w:vertAlign w:val="baseline"/>
                <w:lang w:val="en-US" w:eastAsia="zh-CN"/>
              </w:rPr>
              <w:t>0.5mg/L</w:t>
            </w:r>
          </w:p>
        </w:tc>
        <w:tc>
          <w:tcPr>
            <w:tcW w:w="769" w:type="dxa"/>
            <w:tcBorders>
              <w:tl2br w:val="nil"/>
              <w:tr2bl w:val="nil"/>
            </w:tcBorders>
            <w:vAlign w:val="center"/>
          </w:tcPr>
          <w:p>
            <w:pPr>
              <w:pStyle w:val="2"/>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default"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达标</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48" w:type="dxa"/>
            <w:vMerge w:val="continue"/>
            <w:tcBorders>
              <w:tl2br w:val="nil"/>
              <w:tr2bl w:val="nil"/>
            </w:tcBorders>
            <w:vAlign w:val="center"/>
          </w:tcPr>
          <w:p>
            <w:pPr>
              <w:pStyle w:val="2"/>
              <w:keepNext w:val="0"/>
              <w:keepLines w:val="0"/>
              <w:pageBreakBefore w:val="0"/>
              <w:widowControl w:val="0"/>
              <w:kinsoku/>
              <w:wordWrap/>
              <w:overflowPunct/>
              <w:topLinePunct w:val="0"/>
              <w:autoSpaceDE/>
              <w:autoSpaceDN/>
              <w:bidi w:val="0"/>
              <w:adjustRightInd/>
              <w:snapToGrid w:val="0"/>
              <w:spacing w:line="240" w:lineRule="auto"/>
              <w:ind w:left="0" w:right="0" w:firstLine="0"/>
              <w:jc w:val="center"/>
              <w:textAlignment w:val="auto"/>
              <w:rPr>
                <w:rFonts w:hint="default" w:ascii="Times New Roman" w:hAnsi="Times New Roman" w:cs="Times New Roman"/>
                <w:b w:val="0"/>
                <w:bCs w:val="0"/>
                <w:color w:val="auto"/>
                <w:sz w:val="21"/>
                <w:szCs w:val="21"/>
                <w:vertAlign w:val="baseline"/>
                <w:lang w:val="en-US" w:eastAsia="zh-CN"/>
              </w:rPr>
            </w:pPr>
          </w:p>
        </w:tc>
        <w:tc>
          <w:tcPr>
            <w:tcW w:w="2655" w:type="dxa"/>
            <w:tcBorders>
              <w:tl2br w:val="nil"/>
              <w:tr2bl w:val="nil"/>
            </w:tcBorders>
            <w:vAlign w:val="center"/>
          </w:tcPr>
          <w:p>
            <w:pPr>
              <w:pStyle w:val="2"/>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default" w:ascii="Times New Roman" w:hAnsi="Times New Roman" w:cs="Times New Roman" w:eastAsiaTheme="minorEastAsia"/>
                <w:b w:val="0"/>
                <w:bCs w:val="0"/>
                <w:color w:val="auto"/>
                <w:kern w:val="2"/>
                <w:sz w:val="21"/>
                <w:szCs w:val="21"/>
                <w:vertAlign w:val="baseline"/>
                <w:lang w:val="en-US" w:eastAsia="zh-CN" w:bidi="ar-SA"/>
              </w:rPr>
            </w:pPr>
            <w:r>
              <w:rPr>
                <w:rFonts w:hint="eastAsia" w:ascii="Times New Roman" w:hAnsi="Times New Roman" w:cs="Times New Roman"/>
                <w:b w:val="0"/>
                <w:bCs w:val="0"/>
                <w:color w:val="auto"/>
                <w:sz w:val="21"/>
                <w:szCs w:val="21"/>
                <w:vertAlign w:val="baseline"/>
                <w:lang w:val="en-US" w:eastAsia="zh-CN"/>
              </w:rPr>
              <w:t>DW002车间废水排放口</w:t>
            </w:r>
          </w:p>
        </w:tc>
        <w:tc>
          <w:tcPr>
            <w:tcW w:w="1034" w:type="dxa"/>
            <w:tcBorders>
              <w:tl2br w:val="nil"/>
              <w:tr2bl w:val="nil"/>
            </w:tcBorders>
            <w:vAlign w:val="center"/>
          </w:tcPr>
          <w:p>
            <w:pPr>
              <w:pStyle w:val="2"/>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eastAsia" w:ascii="Times New Roman" w:hAnsi="Times New Roman" w:cs="Times New Roman" w:eastAsiaTheme="minorEastAsia"/>
                <w:b w:val="0"/>
                <w:bCs w:val="0"/>
                <w:color w:val="auto"/>
                <w:kern w:val="2"/>
                <w:sz w:val="21"/>
                <w:szCs w:val="21"/>
                <w:vertAlign w:val="baseline"/>
                <w:lang w:val="en-US" w:eastAsia="zh-CN" w:bidi="ar-SA"/>
              </w:rPr>
            </w:pPr>
            <w:r>
              <w:rPr>
                <w:rFonts w:hint="eastAsia" w:ascii="Times New Roman" w:hAnsi="Times New Roman" w:cs="Times New Roman"/>
                <w:b w:val="0"/>
                <w:bCs w:val="0"/>
                <w:color w:val="auto"/>
                <w:sz w:val="21"/>
                <w:szCs w:val="21"/>
                <w:vertAlign w:val="baseline"/>
                <w:lang w:val="en-US" w:eastAsia="zh-CN"/>
              </w:rPr>
              <w:t>镍</w:t>
            </w:r>
          </w:p>
        </w:tc>
        <w:tc>
          <w:tcPr>
            <w:tcW w:w="983" w:type="dxa"/>
            <w:tcBorders>
              <w:tl2br w:val="nil"/>
              <w:tr2bl w:val="nil"/>
            </w:tcBorders>
            <w:vAlign w:val="center"/>
          </w:tcPr>
          <w:p>
            <w:pPr>
              <w:pStyle w:val="2"/>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default"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0.05L</w:t>
            </w:r>
          </w:p>
        </w:tc>
        <w:tc>
          <w:tcPr>
            <w:tcW w:w="917"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default"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mg/L</w:t>
            </w:r>
          </w:p>
        </w:tc>
        <w:tc>
          <w:tcPr>
            <w:tcW w:w="1016"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default" w:ascii="Times New Roman" w:hAnsi="Times New Roman" w:cs="Times New Roman" w:eastAsiaTheme="minorEastAsia"/>
                <w:b w:val="0"/>
                <w:bCs w:val="0"/>
                <w:color w:val="auto"/>
                <w:kern w:val="2"/>
                <w:sz w:val="21"/>
                <w:szCs w:val="21"/>
                <w:vertAlign w:val="baseline"/>
                <w:lang w:val="en-US" w:eastAsia="zh-CN" w:bidi="ar-SA"/>
              </w:rPr>
            </w:pPr>
            <w:r>
              <w:rPr>
                <w:rFonts w:hint="eastAsia" w:ascii="Times New Roman" w:hAnsi="Times New Roman" w:cs="Times New Roman"/>
                <w:b w:val="0"/>
                <w:bCs w:val="0"/>
                <w:color w:val="auto"/>
                <w:sz w:val="21"/>
                <w:szCs w:val="21"/>
                <w:vertAlign w:val="baseline"/>
                <w:lang w:val="en-US" w:eastAsia="zh-CN"/>
              </w:rPr>
              <w:t>0.5mg/L</w:t>
            </w:r>
          </w:p>
        </w:tc>
        <w:tc>
          <w:tcPr>
            <w:tcW w:w="769" w:type="dxa"/>
            <w:tcBorders>
              <w:tl2br w:val="nil"/>
              <w:tr2bl w:val="nil"/>
            </w:tcBorders>
            <w:vAlign w:val="center"/>
          </w:tcPr>
          <w:p>
            <w:pPr>
              <w:pStyle w:val="2"/>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default"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达标</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48" w:type="dxa"/>
            <w:vMerge w:val="restart"/>
            <w:tcBorders>
              <w:tl2br w:val="nil"/>
              <w:tr2bl w:val="nil"/>
            </w:tcBorders>
            <w:vAlign w:val="center"/>
          </w:tcPr>
          <w:p>
            <w:pPr>
              <w:pStyle w:val="2"/>
              <w:keepNext w:val="0"/>
              <w:keepLines w:val="0"/>
              <w:pageBreakBefore w:val="0"/>
              <w:widowControl w:val="0"/>
              <w:kinsoku/>
              <w:wordWrap/>
              <w:overflowPunct/>
              <w:topLinePunct w:val="0"/>
              <w:autoSpaceDE/>
              <w:autoSpaceDN/>
              <w:bidi w:val="0"/>
              <w:adjustRightInd/>
              <w:snapToGrid w:val="0"/>
              <w:spacing w:line="240" w:lineRule="auto"/>
              <w:ind w:left="0" w:right="0" w:firstLine="0"/>
              <w:jc w:val="center"/>
              <w:textAlignment w:val="auto"/>
              <w:rPr>
                <w:rFonts w:hint="default"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2022.3.06</w:t>
            </w:r>
          </w:p>
        </w:tc>
        <w:tc>
          <w:tcPr>
            <w:tcW w:w="2655" w:type="dxa"/>
            <w:tcBorders>
              <w:tl2br w:val="nil"/>
              <w:tr2bl w:val="nil"/>
            </w:tcBorders>
            <w:vAlign w:val="center"/>
          </w:tcPr>
          <w:p>
            <w:pPr>
              <w:pStyle w:val="2"/>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default" w:ascii="Times New Roman" w:hAnsi="Times New Roman" w:cs="Times New Roman" w:eastAsiaTheme="minorEastAsia"/>
                <w:b w:val="0"/>
                <w:bCs w:val="0"/>
                <w:color w:val="auto"/>
                <w:kern w:val="2"/>
                <w:sz w:val="21"/>
                <w:szCs w:val="21"/>
                <w:vertAlign w:val="baseline"/>
                <w:lang w:val="en-US" w:eastAsia="zh-CN" w:bidi="ar-SA"/>
              </w:rPr>
            </w:pPr>
            <w:r>
              <w:rPr>
                <w:rFonts w:hint="eastAsia" w:ascii="Times New Roman" w:hAnsi="Times New Roman" w:cs="Times New Roman"/>
                <w:b w:val="0"/>
                <w:bCs w:val="0"/>
                <w:color w:val="auto"/>
                <w:sz w:val="21"/>
                <w:szCs w:val="21"/>
                <w:vertAlign w:val="baseline"/>
                <w:lang w:val="en-US" w:eastAsia="zh-CN"/>
              </w:rPr>
              <w:t>DW001混合废水排放口</w:t>
            </w:r>
          </w:p>
        </w:tc>
        <w:tc>
          <w:tcPr>
            <w:tcW w:w="1034" w:type="dxa"/>
            <w:tcBorders>
              <w:tl2br w:val="nil"/>
              <w:tr2bl w:val="nil"/>
            </w:tcBorders>
            <w:vAlign w:val="center"/>
          </w:tcPr>
          <w:p>
            <w:pPr>
              <w:pStyle w:val="2"/>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eastAsia" w:ascii="Times New Roman" w:hAnsi="Times New Roman" w:cs="Times New Roman" w:eastAsiaTheme="minorEastAsia"/>
                <w:b w:val="0"/>
                <w:bCs w:val="0"/>
                <w:color w:val="auto"/>
                <w:kern w:val="2"/>
                <w:sz w:val="21"/>
                <w:szCs w:val="21"/>
                <w:vertAlign w:val="baseline"/>
                <w:lang w:val="en-US" w:eastAsia="zh-CN" w:bidi="ar-SA"/>
              </w:rPr>
            </w:pPr>
            <w:r>
              <w:rPr>
                <w:rFonts w:hint="eastAsia" w:ascii="Times New Roman" w:hAnsi="Times New Roman" w:cs="Times New Roman"/>
                <w:b w:val="0"/>
                <w:bCs w:val="0"/>
                <w:color w:val="auto"/>
                <w:sz w:val="21"/>
                <w:szCs w:val="21"/>
                <w:vertAlign w:val="baseline"/>
                <w:lang w:val="en-US" w:eastAsia="zh-CN"/>
              </w:rPr>
              <w:t>镍</w:t>
            </w:r>
          </w:p>
        </w:tc>
        <w:tc>
          <w:tcPr>
            <w:tcW w:w="983" w:type="dxa"/>
            <w:tcBorders>
              <w:tl2br w:val="nil"/>
              <w:tr2bl w:val="nil"/>
            </w:tcBorders>
            <w:vAlign w:val="center"/>
          </w:tcPr>
          <w:p>
            <w:pPr>
              <w:pStyle w:val="2"/>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default"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0.05L</w:t>
            </w:r>
          </w:p>
        </w:tc>
        <w:tc>
          <w:tcPr>
            <w:tcW w:w="917"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default"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mg/L</w:t>
            </w:r>
          </w:p>
        </w:tc>
        <w:tc>
          <w:tcPr>
            <w:tcW w:w="1016"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default" w:ascii="Times New Roman" w:hAnsi="Times New Roman" w:cs="Times New Roman" w:eastAsiaTheme="minorEastAsia"/>
                <w:b w:val="0"/>
                <w:bCs w:val="0"/>
                <w:color w:val="auto"/>
                <w:kern w:val="2"/>
                <w:sz w:val="21"/>
                <w:szCs w:val="21"/>
                <w:vertAlign w:val="baseline"/>
                <w:lang w:val="en-US" w:eastAsia="zh-CN" w:bidi="ar-SA"/>
              </w:rPr>
            </w:pPr>
            <w:r>
              <w:rPr>
                <w:rFonts w:hint="eastAsia" w:ascii="Times New Roman" w:hAnsi="Times New Roman" w:cs="Times New Roman"/>
                <w:b w:val="0"/>
                <w:bCs w:val="0"/>
                <w:color w:val="auto"/>
                <w:sz w:val="21"/>
                <w:szCs w:val="21"/>
                <w:vertAlign w:val="baseline"/>
                <w:lang w:val="en-US" w:eastAsia="zh-CN"/>
              </w:rPr>
              <w:t>0.5mg/L</w:t>
            </w:r>
          </w:p>
        </w:tc>
        <w:tc>
          <w:tcPr>
            <w:tcW w:w="769" w:type="dxa"/>
            <w:tcBorders>
              <w:tl2br w:val="nil"/>
              <w:tr2bl w:val="nil"/>
            </w:tcBorders>
            <w:vAlign w:val="center"/>
          </w:tcPr>
          <w:p>
            <w:pPr>
              <w:pStyle w:val="2"/>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default"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达标</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48" w:type="dxa"/>
            <w:vMerge w:val="continue"/>
            <w:vAlign w:val="center"/>
          </w:tcPr>
          <w:p>
            <w:pPr>
              <w:pStyle w:val="2"/>
              <w:keepNext w:val="0"/>
              <w:keepLines w:val="0"/>
              <w:pageBreakBefore w:val="0"/>
              <w:widowControl w:val="0"/>
              <w:kinsoku/>
              <w:wordWrap/>
              <w:overflowPunct/>
              <w:topLinePunct w:val="0"/>
              <w:autoSpaceDE/>
              <w:autoSpaceDN/>
              <w:bidi w:val="0"/>
              <w:adjustRightInd/>
              <w:snapToGrid w:val="0"/>
              <w:spacing w:line="240" w:lineRule="auto"/>
              <w:ind w:left="0" w:right="0" w:firstLine="0"/>
              <w:jc w:val="center"/>
              <w:textAlignment w:val="auto"/>
              <w:rPr>
                <w:rFonts w:hint="default" w:ascii="Times New Roman" w:hAnsi="Times New Roman" w:cs="Times New Roman"/>
                <w:b w:val="0"/>
                <w:bCs w:val="0"/>
                <w:color w:val="auto"/>
                <w:sz w:val="21"/>
                <w:szCs w:val="21"/>
                <w:vertAlign w:val="baseline"/>
                <w:lang w:val="en-US" w:eastAsia="zh-CN"/>
              </w:rPr>
            </w:pPr>
          </w:p>
        </w:tc>
        <w:tc>
          <w:tcPr>
            <w:tcW w:w="2655" w:type="dxa"/>
            <w:vAlign w:val="center"/>
          </w:tcPr>
          <w:p>
            <w:pPr>
              <w:pStyle w:val="2"/>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default" w:ascii="Times New Roman" w:hAnsi="Times New Roman" w:cs="Times New Roman" w:eastAsiaTheme="minorEastAsia"/>
                <w:b w:val="0"/>
                <w:bCs w:val="0"/>
                <w:color w:val="auto"/>
                <w:kern w:val="2"/>
                <w:sz w:val="21"/>
                <w:szCs w:val="21"/>
                <w:vertAlign w:val="baseline"/>
                <w:lang w:val="en-US" w:eastAsia="zh-CN" w:bidi="ar-SA"/>
              </w:rPr>
            </w:pPr>
            <w:r>
              <w:rPr>
                <w:rFonts w:hint="eastAsia" w:ascii="Times New Roman" w:hAnsi="Times New Roman" w:cs="Times New Roman"/>
                <w:b w:val="0"/>
                <w:bCs w:val="0"/>
                <w:color w:val="auto"/>
                <w:sz w:val="21"/>
                <w:szCs w:val="21"/>
                <w:vertAlign w:val="baseline"/>
                <w:lang w:val="en-US" w:eastAsia="zh-CN"/>
              </w:rPr>
              <w:t>DW002车间废水排放口</w:t>
            </w:r>
          </w:p>
        </w:tc>
        <w:tc>
          <w:tcPr>
            <w:tcW w:w="1034" w:type="dxa"/>
            <w:vAlign w:val="center"/>
          </w:tcPr>
          <w:p>
            <w:pPr>
              <w:pStyle w:val="2"/>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eastAsia" w:ascii="Times New Roman" w:hAnsi="Times New Roman" w:cs="Times New Roman" w:eastAsiaTheme="minorEastAsia"/>
                <w:b w:val="0"/>
                <w:bCs w:val="0"/>
                <w:color w:val="auto"/>
                <w:kern w:val="2"/>
                <w:sz w:val="21"/>
                <w:szCs w:val="21"/>
                <w:vertAlign w:val="baseline"/>
                <w:lang w:val="en-US" w:eastAsia="zh-CN" w:bidi="ar-SA"/>
              </w:rPr>
            </w:pPr>
            <w:r>
              <w:rPr>
                <w:rFonts w:hint="eastAsia" w:ascii="Times New Roman" w:hAnsi="Times New Roman" w:cs="Times New Roman"/>
                <w:b w:val="0"/>
                <w:bCs w:val="0"/>
                <w:color w:val="auto"/>
                <w:sz w:val="21"/>
                <w:szCs w:val="21"/>
                <w:vertAlign w:val="baseline"/>
                <w:lang w:val="en-US" w:eastAsia="zh-CN"/>
              </w:rPr>
              <w:t>镍</w:t>
            </w:r>
          </w:p>
        </w:tc>
        <w:tc>
          <w:tcPr>
            <w:tcW w:w="983" w:type="dxa"/>
            <w:vAlign w:val="center"/>
          </w:tcPr>
          <w:p>
            <w:pPr>
              <w:pStyle w:val="2"/>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default"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0.05L</w:t>
            </w:r>
          </w:p>
        </w:tc>
        <w:tc>
          <w:tcPr>
            <w:tcW w:w="917" w:type="dxa"/>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default"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mg/L</w:t>
            </w:r>
          </w:p>
        </w:tc>
        <w:tc>
          <w:tcPr>
            <w:tcW w:w="1016" w:type="dxa"/>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default" w:ascii="Times New Roman" w:hAnsi="Times New Roman" w:cs="Times New Roman" w:eastAsiaTheme="minorEastAsia"/>
                <w:b w:val="0"/>
                <w:bCs w:val="0"/>
                <w:color w:val="auto"/>
                <w:kern w:val="2"/>
                <w:sz w:val="21"/>
                <w:szCs w:val="21"/>
                <w:vertAlign w:val="baseline"/>
                <w:lang w:val="en-US" w:eastAsia="zh-CN" w:bidi="ar-SA"/>
              </w:rPr>
            </w:pPr>
            <w:r>
              <w:rPr>
                <w:rFonts w:hint="eastAsia" w:ascii="Times New Roman" w:hAnsi="Times New Roman" w:cs="Times New Roman"/>
                <w:b w:val="0"/>
                <w:bCs w:val="0"/>
                <w:color w:val="auto"/>
                <w:sz w:val="21"/>
                <w:szCs w:val="21"/>
                <w:vertAlign w:val="baseline"/>
                <w:lang w:val="en-US" w:eastAsia="zh-CN"/>
              </w:rPr>
              <w:t>0.5mg/L</w:t>
            </w:r>
          </w:p>
        </w:tc>
        <w:tc>
          <w:tcPr>
            <w:tcW w:w="769" w:type="dxa"/>
            <w:vAlign w:val="center"/>
          </w:tcPr>
          <w:p>
            <w:pPr>
              <w:pStyle w:val="2"/>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default"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达标</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48" w:type="dxa"/>
            <w:vMerge w:val="restart"/>
            <w:vAlign w:val="center"/>
          </w:tcPr>
          <w:p>
            <w:pPr>
              <w:pStyle w:val="2"/>
              <w:keepNext w:val="0"/>
              <w:keepLines w:val="0"/>
              <w:pageBreakBefore w:val="0"/>
              <w:widowControl w:val="0"/>
              <w:kinsoku/>
              <w:wordWrap/>
              <w:overflowPunct/>
              <w:topLinePunct w:val="0"/>
              <w:autoSpaceDE/>
              <w:autoSpaceDN/>
              <w:bidi w:val="0"/>
              <w:adjustRightInd/>
              <w:snapToGrid w:val="0"/>
              <w:spacing w:line="240" w:lineRule="auto"/>
              <w:ind w:left="0" w:right="0" w:firstLine="0"/>
              <w:jc w:val="center"/>
              <w:textAlignment w:val="auto"/>
              <w:rPr>
                <w:rFonts w:hint="default"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2022.3.07</w:t>
            </w:r>
          </w:p>
        </w:tc>
        <w:tc>
          <w:tcPr>
            <w:tcW w:w="2655" w:type="dxa"/>
            <w:vAlign w:val="center"/>
          </w:tcPr>
          <w:p>
            <w:pPr>
              <w:pStyle w:val="2"/>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default" w:ascii="Times New Roman" w:hAnsi="Times New Roman" w:cs="Times New Roman" w:eastAsiaTheme="minorEastAsia"/>
                <w:b w:val="0"/>
                <w:bCs w:val="0"/>
                <w:color w:val="auto"/>
                <w:kern w:val="2"/>
                <w:sz w:val="21"/>
                <w:szCs w:val="21"/>
                <w:vertAlign w:val="baseline"/>
                <w:lang w:val="en-US" w:eastAsia="zh-CN" w:bidi="ar-SA"/>
              </w:rPr>
            </w:pPr>
            <w:r>
              <w:rPr>
                <w:rFonts w:hint="eastAsia" w:ascii="Times New Roman" w:hAnsi="Times New Roman" w:cs="Times New Roman"/>
                <w:b w:val="0"/>
                <w:bCs w:val="0"/>
                <w:color w:val="auto"/>
                <w:sz w:val="21"/>
                <w:szCs w:val="21"/>
                <w:vertAlign w:val="baseline"/>
                <w:lang w:val="en-US" w:eastAsia="zh-CN"/>
              </w:rPr>
              <w:t>DW001混合废水排放口</w:t>
            </w:r>
          </w:p>
        </w:tc>
        <w:tc>
          <w:tcPr>
            <w:tcW w:w="1034" w:type="dxa"/>
            <w:vAlign w:val="center"/>
          </w:tcPr>
          <w:p>
            <w:pPr>
              <w:pStyle w:val="2"/>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eastAsia" w:ascii="Times New Roman" w:hAnsi="Times New Roman" w:cs="Times New Roman" w:eastAsiaTheme="minorEastAsia"/>
                <w:b w:val="0"/>
                <w:bCs w:val="0"/>
                <w:color w:val="auto"/>
                <w:kern w:val="2"/>
                <w:sz w:val="21"/>
                <w:szCs w:val="21"/>
                <w:vertAlign w:val="baseline"/>
                <w:lang w:val="en-US" w:eastAsia="zh-CN" w:bidi="ar-SA"/>
              </w:rPr>
            </w:pPr>
            <w:r>
              <w:rPr>
                <w:rFonts w:hint="eastAsia" w:ascii="Times New Roman" w:hAnsi="Times New Roman" w:cs="Times New Roman"/>
                <w:b w:val="0"/>
                <w:bCs w:val="0"/>
                <w:color w:val="auto"/>
                <w:sz w:val="21"/>
                <w:szCs w:val="21"/>
                <w:vertAlign w:val="baseline"/>
                <w:lang w:val="en-US" w:eastAsia="zh-CN"/>
              </w:rPr>
              <w:t>镍</w:t>
            </w:r>
          </w:p>
        </w:tc>
        <w:tc>
          <w:tcPr>
            <w:tcW w:w="983" w:type="dxa"/>
            <w:vAlign w:val="center"/>
          </w:tcPr>
          <w:p>
            <w:pPr>
              <w:pStyle w:val="2"/>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default"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0.05L</w:t>
            </w:r>
          </w:p>
        </w:tc>
        <w:tc>
          <w:tcPr>
            <w:tcW w:w="917" w:type="dxa"/>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default"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mg/L</w:t>
            </w:r>
          </w:p>
        </w:tc>
        <w:tc>
          <w:tcPr>
            <w:tcW w:w="1016" w:type="dxa"/>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default" w:ascii="Times New Roman" w:hAnsi="Times New Roman" w:cs="Times New Roman" w:eastAsiaTheme="minorEastAsia"/>
                <w:b w:val="0"/>
                <w:bCs w:val="0"/>
                <w:color w:val="auto"/>
                <w:kern w:val="2"/>
                <w:sz w:val="21"/>
                <w:szCs w:val="21"/>
                <w:vertAlign w:val="baseline"/>
                <w:lang w:val="en-US" w:eastAsia="zh-CN" w:bidi="ar-SA"/>
              </w:rPr>
            </w:pPr>
            <w:r>
              <w:rPr>
                <w:rFonts w:hint="eastAsia" w:ascii="Times New Roman" w:hAnsi="Times New Roman" w:cs="Times New Roman"/>
                <w:b w:val="0"/>
                <w:bCs w:val="0"/>
                <w:color w:val="auto"/>
                <w:sz w:val="21"/>
                <w:szCs w:val="21"/>
                <w:vertAlign w:val="baseline"/>
                <w:lang w:val="en-US" w:eastAsia="zh-CN"/>
              </w:rPr>
              <w:t>0.5mg/L</w:t>
            </w:r>
          </w:p>
        </w:tc>
        <w:tc>
          <w:tcPr>
            <w:tcW w:w="769" w:type="dxa"/>
            <w:vAlign w:val="center"/>
          </w:tcPr>
          <w:p>
            <w:pPr>
              <w:pStyle w:val="2"/>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default"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达标</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48" w:type="dxa"/>
            <w:vMerge w:val="continue"/>
            <w:vAlign w:val="center"/>
          </w:tcPr>
          <w:p>
            <w:pPr>
              <w:pStyle w:val="2"/>
              <w:keepNext w:val="0"/>
              <w:keepLines w:val="0"/>
              <w:pageBreakBefore w:val="0"/>
              <w:widowControl w:val="0"/>
              <w:kinsoku/>
              <w:wordWrap/>
              <w:overflowPunct/>
              <w:topLinePunct w:val="0"/>
              <w:autoSpaceDE/>
              <w:autoSpaceDN/>
              <w:bidi w:val="0"/>
              <w:adjustRightInd/>
              <w:snapToGrid w:val="0"/>
              <w:spacing w:line="240" w:lineRule="auto"/>
              <w:ind w:left="0" w:right="0" w:firstLine="0"/>
              <w:jc w:val="center"/>
              <w:textAlignment w:val="auto"/>
              <w:rPr>
                <w:rFonts w:hint="default" w:ascii="Times New Roman" w:hAnsi="Times New Roman" w:cs="Times New Roman"/>
                <w:b w:val="0"/>
                <w:bCs w:val="0"/>
                <w:color w:val="auto"/>
                <w:sz w:val="21"/>
                <w:szCs w:val="21"/>
                <w:vertAlign w:val="baseline"/>
                <w:lang w:val="en-US" w:eastAsia="zh-CN"/>
              </w:rPr>
            </w:pPr>
          </w:p>
        </w:tc>
        <w:tc>
          <w:tcPr>
            <w:tcW w:w="2655" w:type="dxa"/>
            <w:vAlign w:val="center"/>
          </w:tcPr>
          <w:p>
            <w:pPr>
              <w:pStyle w:val="2"/>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default" w:ascii="Times New Roman" w:hAnsi="Times New Roman" w:cs="Times New Roman" w:eastAsiaTheme="minorEastAsia"/>
                <w:b w:val="0"/>
                <w:bCs w:val="0"/>
                <w:color w:val="auto"/>
                <w:kern w:val="2"/>
                <w:sz w:val="21"/>
                <w:szCs w:val="21"/>
                <w:vertAlign w:val="baseline"/>
                <w:lang w:val="en-US" w:eastAsia="zh-CN" w:bidi="ar-SA"/>
              </w:rPr>
            </w:pPr>
            <w:r>
              <w:rPr>
                <w:rFonts w:hint="eastAsia" w:ascii="Times New Roman" w:hAnsi="Times New Roman" w:cs="Times New Roman"/>
                <w:b w:val="0"/>
                <w:bCs w:val="0"/>
                <w:color w:val="auto"/>
                <w:sz w:val="21"/>
                <w:szCs w:val="21"/>
                <w:vertAlign w:val="baseline"/>
                <w:lang w:val="en-US" w:eastAsia="zh-CN"/>
              </w:rPr>
              <w:t>DW002车间废水排放口</w:t>
            </w:r>
          </w:p>
        </w:tc>
        <w:tc>
          <w:tcPr>
            <w:tcW w:w="1034" w:type="dxa"/>
            <w:vAlign w:val="center"/>
          </w:tcPr>
          <w:p>
            <w:pPr>
              <w:pStyle w:val="2"/>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eastAsia" w:ascii="Times New Roman" w:hAnsi="Times New Roman" w:cs="Times New Roman" w:eastAsiaTheme="minorEastAsia"/>
                <w:b w:val="0"/>
                <w:bCs w:val="0"/>
                <w:color w:val="auto"/>
                <w:kern w:val="2"/>
                <w:sz w:val="21"/>
                <w:szCs w:val="21"/>
                <w:vertAlign w:val="baseline"/>
                <w:lang w:val="en-US" w:eastAsia="zh-CN" w:bidi="ar-SA"/>
              </w:rPr>
            </w:pPr>
            <w:r>
              <w:rPr>
                <w:rFonts w:hint="eastAsia" w:ascii="Times New Roman" w:hAnsi="Times New Roman" w:cs="Times New Roman"/>
                <w:b w:val="0"/>
                <w:bCs w:val="0"/>
                <w:color w:val="auto"/>
                <w:sz w:val="21"/>
                <w:szCs w:val="21"/>
                <w:vertAlign w:val="baseline"/>
                <w:lang w:val="en-US" w:eastAsia="zh-CN"/>
              </w:rPr>
              <w:t>镍</w:t>
            </w:r>
          </w:p>
        </w:tc>
        <w:tc>
          <w:tcPr>
            <w:tcW w:w="983" w:type="dxa"/>
            <w:vAlign w:val="center"/>
          </w:tcPr>
          <w:p>
            <w:pPr>
              <w:pStyle w:val="2"/>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default"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0.05L</w:t>
            </w:r>
          </w:p>
        </w:tc>
        <w:tc>
          <w:tcPr>
            <w:tcW w:w="917" w:type="dxa"/>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default"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mg/L</w:t>
            </w:r>
          </w:p>
        </w:tc>
        <w:tc>
          <w:tcPr>
            <w:tcW w:w="1016" w:type="dxa"/>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default" w:ascii="Times New Roman" w:hAnsi="Times New Roman" w:cs="Times New Roman" w:eastAsiaTheme="minorEastAsia"/>
                <w:b w:val="0"/>
                <w:bCs w:val="0"/>
                <w:color w:val="auto"/>
                <w:kern w:val="2"/>
                <w:sz w:val="21"/>
                <w:szCs w:val="21"/>
                <w:vertAlign w:val="baseline"/>
                <w:lang w:val="en-US" w:eastAsia="zh-CN" w:bidi="ar-SA"/>
              </w:rPr>
            </w:pPr>
            <w:r>
              <w:rPr>
                <w:rFonts w:hint="eastAsia" w:ascii="Times New Roman" w:hAnsi="Times New Roman" w:cs="Times New Roman"/>
                <w:b w:val="0"/>
                <w:bCs w:val="0"/>
                <w:color w:val="auto"/>
                <w:sz w:val="21"/>
                <w:szCs w:val="21"/>
                <w:vertAlign w:val="baseline"/>
                <w:lang w:val="en-US" w:eastAsia="zh-CN"/>
              </w:rPr>
              <w:t>0.5mg/L</w:t>
            </w:r>
          </w:p>
        </w:tc>
        <w:tc>
          <w:tcPr>
            <w:tcW w:w="769" w:type="dxa"/>
            <w:vAlign w:val="center"/>
          </w:tcPr>
          <w:p>
            <w:pPr>
              <w:pStyle w:val="2"/>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default"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达标</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48" w:type="dxa"/>
            <w:vMerge w:val="restart"/>
            <w:vAlign w:val="center"/>
          </w:tcPr>
          <w:p>
            <w:pPr>
              <w:pStyle w:val="2"/>
              <w:keepNext w:val="0"/>
              <w:keepLines w:val="0"/>
              <w:pageBreakBefore w:val="0"/>
              <w:widowControl w:val="0"/>
              <w:kinsoku/>
              <w:wordWrap/>
              <w:overflowPunct/>
              <w:topLinePunct w:val="0"/>
              <w:autoSpaceDE/>
              <w:autoSpaceDN/>
              <w:bidi w:val="0"/>
              <w:adjustRightInd/>
              <w:snapToGrid w:val="0"/>
              <w:spacing w:line="240" w:lineRule="auto"/>
              <w:ind w:left="0" w:right="0" w:firstLine="0"/>
              <w:jc w:val="center"/>
              <w:textAlignment w:val="auto"/>
              <w:rPr>
                <w:rFonts w:hint="default"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2022.3.08</w:t>
            </w:r>
          </w:p>
        </w:tc>
        <w:tc>
          <w:tcPr>
            <w:tcW w:w="2655" w:type="dxa"/>
            <w:vAlign w:val="center"/>
          </w:tcPr>
          <w:p>
            <w:pPr>
              <w:pStyle w:val="2"/>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default" w:ascii="Times New Roman" w:hAnsi="Times New Roman" w:cs="Times New Roman" w:eastAsiaTheme="minorEastAsia"/>
                <w:b w:val="0"/>
                <w:bCs w:val="0"/>
                <w:color w:val="auto"/>
                <w:kern w:val="2"/>
                <w:sz w:val="21"/>
                <w:szCs w:val="21"/>
                <w:vertAlign w:val="baseline"/>
                <w:lang w:val="en-US" w:eastAsia="zh-CN" w:bidi="ar-SA"/>
              </w:rPr>
            </w:pPr>
            <w:r>
              <w:rPr>
                <w:rFonts w:hint="eastAsia" w:ascii="Times New Roman" w:hAnsi="Times New Roman" w:cs="Times New Roman"/>
                <w:b w:val="0"/>
                <w:bCs w:val="0"/>
                <w:color w:val="auto"/>
                <w:sz w:val="21"/>
                <w:szCs w:val="21"/>
                <w:vertAlign w:val="baseline"/>
                <w:lang w:val="en-US" w:eastAsia="zh-CN"/>
              </w:rPr>
              <w:t>DW001混合废水排放口</w:t>
            </w:r>
          </w:p>
        </w:tc>
        <w:tc>
          <w:tcPr>
            <w:tcW w:w="1034" w:type="dxa"/>
            <w:vAlign w:val="center"/>
          </w:tcPr>
          <w:p>
            <w:pPr>
              <w:pStyle w:val="2"/>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eastAsia" w:ascii="Times New Roman" w:hAnsi="Times New Roman" w:cs="Times New Roman" w:eastAsiaTheme="minorEastAsia"/>
                <w:b w:val="0"/>
                <w:bCs w:val="0"/>
                <w:color w:val="auto"/>
                <w:kern w:val="2"/>
                <w:sz w:val="21"/>
                <w:szCs w:val="21"/>
                <w:vertAlign w:val="baseline"/>
                <w:lang w:val="en-US" w:eastAsia="zh-CN" w:bidi="ar-SA"/>
              </w:rPr>
            </w:pPr>
            <w:r>
              <w:rPr>
                <w:rFonts w:hint="eastAsia" w:ascii="Times New Roman" w:hAnsi="Times New Roman" w:cs="Times New Roman"/>
                <w:b w:val="0"/>
                <w:bCs w:val="0"/>
                <w:color w:val="auto"/>
                <w:sz w:val="21"/>
                <w:szCs w:val="21"/>
                <w:vertAlign w:val="baseline"/>
                <w:lang w:val="en-US" w:eastAsia="zh-CN"/>
              </w:rPr>
              <w:t>镍</w:t>
            </w:r>
          </w:p>
        </w:tc>
        <w:tc>
          <w:tcPr>
            <w:tcW w:w="983" w:type="dxa"/>
            <w:vAlign w:val="center"/>
          </w:tcPr>
          <w:p>
            <w:pPr>
              <w:pStyle w:val="2"/>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default"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0.05L</w:t>
            </w:r>
          </w:p>
        </w:tc>
        <w:tc>
          <w:tcPr>
            <w:tcW w:w="917" w:type="dxa"/>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default"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mg/L</w:t>
            </w:r>
          </w:p>
        </w:tc>
        <w:tc>
          <w:tcPr>
            <w:tcW w:w="1016" w:type="dxa"/>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default" w:ascii="Times New Roman" w:hAnsi="Times New Roman" w:cs="Times New Roman" w:eastAsiaTheme="minorEastAsia"/>
                <w:b w:val="0"/>
                <w:bCs w:val="0"/>
                <w:color w:val="auto"/>
                <w:kern w:val="2"/>
                <w:sz w:val="21"/>
                <w:szCs w:val="21"/>
                <w:vertAlign w:val="baseline"/>
                <w:lang w:val="en-US" w:eastAsia="zh-CN" w:bidi="ar-SA"/>
              </w:rPr>
            </w:pPr>
            <w:r>
              <w:rPr>
                <w:rFonts w:hint="eastAsia" w:ascii="Times New Roman" w:hAnsi="Times New Roman" w:cs="Times New Roman"/>
                <w:b w:val="0"/>
                <w:bCs w:val="0"/>
                <w:color w:val="auto"/>
                <w:sz w:val="21"/>
                <w:szCs w:val="21"/>
                <w:vertAlign w:val="baseline"/>
                <w:lang w:val="en-US" w:eastAsia="zh-CN"/>
              </w:rPr>
              <w:t>0.5mg/L</w:t>
            </w:r>
          </w:p>
        </w:tc>
        <w:tc>
          <w:tcPr>
            <w:tcW w:w="769" w:type="dxa"/>
            <w:vAlign w:val="center"/>
          </w:tcPr>
          <w:p>
            <w:pPr>
              <w:pStyle w:val="2"/>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default"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达标</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48" w:type="dxa"/>
            <w:vMerge w:val="continue"/>
            <w:vAlign w:val="center"/>
          </w:tcPr>
          <w:p>
            <w:pPr>
              <w:pStyle w:val="2"/>
              <w:keepNext w:val="0"/>
              <w:keepLines w:val="0"/>
              <w:pageBreakBefore w:val="0"/>
              <w:widowControl w:val="0"/>
              <w:kinsoku/>
              <w:wordWrap/>
              <w:overflowPunct/>
              <w:topLinePunct w:val="0"/>
              <w:autoSpaceDE/>
              <w:autoSpaceDN/>
              <w:bidi w:val="0"/>
              <w:adjustRightInd/>
              <w:snapToGrid w:val="0"/>
              <w:spacing w:line="240" w:lineRule="auto"/>
              <w:ind w:left="0" w:right="0" w:firstLine="0"/>
              <w:jc w:val="center"/>
              <w:textAlignment w:val="auto"/>
              <w:rPr>
                <w:rFonts w:hint="default" w:ascii="Times New Roman" w:hAnsi="Times New Roman" w:cs="Times New Roman"/>
                <w:b w:val="0"/>
                <w:bCs w:val="0"/>
                <w:color w:val="auto"/>
                <w:sz w:val="21"/>
                <w:szCs w:val="21"/>
                <w:vertAlign w:val="baseline"/>
                <w:lang w:val="en-US" w:eastAsia="zh-CN"/>
              </w:rPr>
            </w:pPr>
          </w:p>
        </w:tc>
        <w:tc>
          <w:tcPr>
            <w:tcW w:w="2655" w:type="dxa"/>
            <w:vAlign w:val="center"/>
          </w:tcPr>
          <w:p>
            <w:pPr>
              <w:pStyle w:val="2"/>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default" w:ascii="Times New Roman" w:hAnsi="Times New Roman" w:cs="Times New Roman" w:eastAsiaTheme="minorEastAsia"/>
                <w:b w:val="0"/>
                <w:bCs w:val="0"/>
                <w:color w:val="auto"/>
                <w:kern w:val="2"/>
                <w:sz w:val="21"/>
                <w:szCs w:val="21"/>
                <w:vertAlign w:val="baseline"/>
                <w:lang w:val="en-US" w:eastAsia="zh-CN" w:bidi="ar-SA"/>
              </w:rPr>
            </w:pPr>
            <w:r>
              <w:rPr>
                <w:rFonts w:hint="eastAsia" w:ascii="Times New Roman" w:hAnsi="Times New Roman" w:cs="Times New Roman"/>
                <w:b w:val="0"/>
                <w:bCs w:val="0"/>
                <w:color w:val="auto"/>
                <w:sz w:val="21"/>
                <w:szCs w:val="21"/>
                <w:vertAlign w:val="baseline"/>
                <w:lang w:val="en-US" w:eastAsia="zh-CN"/>
              </w:rPr>
              <w:t>DW002车间废水排放口</w:t>
            </w:r>
          </w:p>
        </w:tc>
        <w:tc>
          <w:tcPr>
            <w:tcW w:w="1034" w:type="dxa"/>
            <w:vAlign w:val="center"/>
          </w:tcPr>
          <w:p>
            <w:pPr>
              <w:pStyle w:val="2"/>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eastAsia" w:ascii="Times New Roman" w:hAnsi="Times New Roman" w:cs="Times New Roman" w:eastAsiaTheme="minorEastAsia"/>
                <w:b w:val="0"/>
                <w:bCs w:val="0"/>
                <w:color w:val="auto"/>
                <w:kern w:val="2"/>
                <w:sz w:val="21"/>
                <w:szCs w:val="21"/>
                <w:vertAlign w:val="baseline"/>
                <w:lang w:val="en-US" w:eastAsia="zh-CN" w:bidi="ar-SA"/>
              </w:rPr>
            </w:pPr>
            <w:r>
              <w:rPr>
                <w:rFonts w:hint="eastAsia" w:ascii="Times New Roman" w:hAnsi="Times New Roman" w:cs="Times New Roman"/>
                <w:b w:val="0"/>
                <w:bCs w:val="0"/>
                <w:color w:val="auto"/>
                <w:sz w:val="21"/>
                <w:szCs w:val="21"/>
                <w:vertAlign w:val="baseline"/>
                <w:lang w:val="en-US" w:eastAsia="zh-CN"/>
              </w:rPr>
              <w:t>镍</w:t>
            </w:r>
          </w:p>
        </w:tc>
        <w:tc>
          <w:tcPr>
            <w:tcW w:w="983" w:type="dxa"/>
            <w:vAlign w:val="center"/>
          </w:tcPr>
          <w:p>
            <w:pPr>
              <w:pStyle w:val="2"/>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default"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0.05L</w:t>
            </w:r>
          </w:p>
        </w:tc>
        <w:tc>
          <w:tcPr>
            <w:tcW w:w="917" w:type="dxa"/>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default"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mg/L</w:t>
            </w:r>
          </w:p>
        </w:tc>
        <w:tc>
          <w:tcPr>
            <w:tcW w:w="1016" w:type="dxa"/>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default" w:ascii="Times New Roman" w:hAnsi="Times New Roman" w:cs="Times New Roman" w:eastAsiaTheme="minorEastAsia"/>
                <w:b w:val="0"/>
                <w:bCs w:val="0"/>
                <w:color w:val="auto"/>
                <w:kern w:val="2"/>
                <w:sz w:val="21"/>
                <w:szCs w:val="21"/>
                <w:vertAlign w:val="baseline"/>
                <w:lang w:val="en-US" w:eastAsia="zh-CN" w:bidi="ar-SA"/>
              </w:rPr>
            </w:pPr>
            <w:r>
              <w:rPr>
                <w:rFonts w:hint="eastAsia" w:ascii="Times New Roman" w:hAnsi="Times New Roman" w:cs="Times New Roman"/>
                <w:b w:val="0"/>
                <w:bCs w:val="0"/>
                <w:color w:val="auto"/>
                <w:sz w:val="21"/>
                <w:szCs w:val="21"/>
                <w:vertAlign w:val="baseline"/>
                <w:lang w:val="en-US" w:eastAsia="zh-CN"/>
              </w:rPr>
              <w:t>0.5mg/L</w:t>
            </w:r>
          </w:p>
        </w:tc>
        <w:tc>
          <w:tcPr>
            <w:tcW w:w="769" w:type="dxa"/>
            <w:vAlign w:val="center"/>
          </w:tcPr>
          <w:p>
            <w:pPr>
              <w:pStyle w:val="2"/>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default"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达标</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48" w:type="dxa"/>
            <w:vMerge w:val="restart"/>
            <w:vAlign w:val="center"/>
          </w:tcPr>
          <w:p>
            <w:pPr>
              <w:pStyle w:val="2"/>
              <w:keepNext w:val="0"/>
              <w:keepLines w:val="0"/>
              <w:pageBreakBefore w:val="0"/>
              <w:widowControl w:val="0"/>
              <w:kinsoku/>
              <w:wordWrap/>
              <w:overflowPunct/>
              <w:topLinePunct w:val="0"/>
              <w:autoSpaceDE/>
              <w:autoSpaceDN/>
              <w:bidi w:val="0"/>
              <w:adjustRightInd/>
              <w:snapToGrid w:val="0"/>
              <w:spacing w:line="240" w:lineRule="auto"/>
              <w:ind w:left="0" w:right="0" w:firstLine="0"/>
              <w:jc w:val="center"/>
              <w:textAlignment w:val="auto"/>
              <w:rPr>
                <w:rFonts w:hint="default"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2022.3.09</w:t>
            </w:r>
          </w:p>
        </w:tc>
        <w:tc>
          <w:tcPr>
            <w:tcW w:w="2655" w:type="dxa"/>
            <w:vAlign w:val="center"/>
          </w:tcPr>
          <w:p>
            <w:pPr>
              <w:pStyle w:val="2"/>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default" w:ascii="Times New Roman" w:hAnsi="Times New Roman" w:cs="Times New Roman" w:eastAsiaTheme="minorEastAsia"/>
                <w:b w:val="0"/>
                <w:bCs w:val="0"/>
                <w:color w:val="auto"/>
                <w:kern w:val="2"/>
                <w:sz w:val="21"/>
                <w:szCs w:val="21"/>
                <w:vertAlign w:val="baseline"/>
                <w:lang w:val="en-US" w:eastAsia="zh-CN" w:bidi="ar-SA"/>
              </w:rPr>
            </w:pPr>
            <w:r>
              <w:rPr>
                <w:rFonts w:hint="eastAsia" w:ascii="Times New Roman" w:hAnsi="Times New Roman" w:cs="Times New Roman"/>
                <w:b w:val="0"/>
                <w:bCs w:val="0"/>
                <w:color w:val="auto"/>
                <w:sz w:val="21"/>
                <w:szCs w:val="21"/>
                <w:vertAlign w:val="baseline"/>
                <w:lang w:val="en-US" w:eastAsia="zh-CN"/>
              </w:rPr>
              <w:t>DW001混合废水排放口</w:t>
            </w:r>
          </w:p>
        </w:tc>
        <w:tc>
          <w:tcPr>
            <w:tcW w:w="1034" w:type="dxa"/>
            <w:vAlign w:val="center"/>
          </w:tcPr>
          <w:p>
            <w:pPr>
              <w:pStyle w:val="2"/>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eastAsia" w:ascii="Times New Roman" w:hAnsi="Times New Roman" w:cs="Times New Roman" w:eastAsiaTheme="minorEastAsia"/>
                <w:b w:val="0"/>
                <w:bCs w:val="0"/>
                <w:color w:val="auto"/>
                <w:kern w:val="2"/>
                <w:sz w:val="21"/>
                <w:szCs w:val="21"/>
                <w:vertAlign w:val="baseline"/>
                <w:lang w:val="en-US" w:eastAsia="zh-CN" w:bidi="ar-SA"/>
              </w:rPr>
            </w:pPr>
            <w:r>
              <w:rPr>
                <w:rFonts w:hint="eastAsia" w:ascii="Times New Roman" w:hAnsi="Times New Roman" w:cs="Times New Roman"/>
                <w:b w:val="0"/>
                <w:bCs w:val="0"/>
                <w:color w:val="auto"/>
                <w:sz w:val="21"/>
                <w:szCs w:val="21"/>
                <w:vertAlign w:val="baseline"/>
                <w:lang w:val="en-US" w:eastAsia="zh-CN"/>
              </w:rPr>
              <w:t>镍</w:t>
            </w:r>
          </w:p>
        </w:tc>
        <w:tc>
          <w:tcPr>
            <w:tcW w:w="983" w:type="dxa"/>
            <w:vAlign w:val="center"/>
          </w:tcPr>
          <w:p>
            <w:pPr>
              <w:pStyle w:val="2"/>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default"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0.05L</w:t>
            </w:r>
          </w:p>
        </w:tc>
        <w:tc>
          <w:tcPr>
            <w:tcW w:w="917" w:type="dxa"/>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default"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mg/L</w:t>
            </w:r>
          </w:p>
        </w:tc>
        <w:tc>
          <w:tcPr>
            <w:tcW w:w="1016" w:type="dxa"/>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default" w:ascii="Times New Roman" w:hAnsi="Times New Roman" w:cs="Times New Roman" w:eastAsiaTheme="minorEastAsia"/>
                <w:b w:val="0"/>
                <w:bCs w:val="0"/>
                <w:color w:val="auto"/>
                <w:kern w:val="2"/>
                <w:sz w:val="21"/>
                <w:szCs w:val="21"/>
                <w:vertAlign w:val="baseline"/>
                <w:lang w:val="en-US" w:eastAsia="zh-CN" w:bidi="ar-SA"/>
              </w:rPr>
            </w:pPr>
            <w:r>
              <w:rPr>
                <w:rFonts w:hint="eastAsia" w:ascii="Times New Roman" w:hAnsi="Times New Roman" w:cs="Times New Roman"/>
                <w:b w:val="0"/>
                <w:bCs w:val="0"/>
                <w:color w:val="auto"/>
                <w:sz w:val="21"/>
                <w:szCs w:val="21"/>
                <w:vertAlign w:val="baseline"/>
                <w:lang w:val="en-US" w:eastAsia="zh-CN"/>
              </w:rPr>
              <w:t>0.5mg/L</w:t>
            </w:r>
          </w:p>
        </w:tc>
        <w:tc>
          <w:tcPr>
            <w:tcW w:w="769" w:type="dxa"/>
            <w:vAlign w:val="center"/>
          </w:tcPr>
          <w:p>
            <w:pPr>
              <w:pStyle w:val="2"/>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default"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达标</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48" w:type="dxa"/>
            <w:vMerge w:val="continue"/>
            <w:vAlign w:val="center"/>
          </w:tcPr>
          <w:p>
            <w:pPr>
              <w:pStyle w:val="2"/>
              <w:keepNext w:val="0"/>
              <w:keepLines w:val="0"/>
              <w:pageBreakBefore w:val="0"/>
              <w:widowControl w:val="0"/>
              <w:kinsoku/>
              <w:wordWrap/>
              <w:overflowPunct/>
              <w:topLinePunct w:val="0"/>
              <w:autoSpaceDE/>
              <w:autoSpaceDN/>
              <w:bidi w:val="0"/>
              <w:adjustRightInd/>
              <w:snapToGrid w:val="0"/>
              <w:spacing w:line="240" w:lineRule="auto"/>
              <w:ind w:left="0" w:right="0" w:firstLine="0"/>
              <w:jc w:val="center"/>
              <w:textAlignment w:val="auto"/>
              <w:rPr>
                <w:rFonts w:hint="default" w:ascii="Times New Roman" w:hAnsi="Times New Roman" w:cs="Times New Roman"/>
                <w:b w:val="0"/>
                <w:bCs w:val="0"/>
                <w:color w:val="auto"/>
                <w:sz w:val="21"/>
                <w:szCs w:val="21"/>
                <w:vertAlign w:val="baseline"/>
                <w:lang w:val="en-US" w:eastAsia="zh-CN"/>
              </w:rPr>
            </w:pPr>
          </w:p>
        </w:tc>
        <w:tc>
          <w:tcPr>
            <w:tcW w:w="2655" w:type="dxa"/>
            <w:vAlign w:val="center"/>
          </w:tcPr>
          <w:p>
            <w:pPr>
              <w:pStyle w:val="2"/>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default" w:ascii="Times New Roman" w:hAnsi="Times New Roman" w:cs="Times New Roman" w:eastAsiaTheme="minorEastAsia"/>
                <w:b w:val="0"/>
                <w:bCs w:val="0"/>
                <w:color w:val="auto"/>
                <w:kern w:val="2"/>
                <w:sz w:val="21"/>
                <w:szCs w:val="21"/>
                <w:vertAlign w:val="baseline"/>
                <w:lang w:val="en-US" w:eastAsia="zh-CN" w:bidi="ar-SA"/>
              </w:rPr>
            </w:pPr>
            <w:r>
              <w:rPr>
                <w:rFonts w:hint="eastAsia" w:ascii="Times New Roman" w:hAnsi="Times New Roman" w:cs="Times New Roman"/>
                <w:b w:val="0"/>
                <w:bCs w:val="0"/>
                <w:color w:val="auto"/>
                <w:sz w:val="21"/>
                <w:szCs w:val="21"/>
                <w:vertAlign w:val="baseline"/>
                <w:lang w:val="en-US" w:eastAsia="zh-CN"/>
              </w:rPr>
              <w:t>DW002车间废水排放口</w:t>
            </w:r>
          </w:p>
        </w:tc>
        <w:tc>
          <w:tcPr>
            <w:tcW w:w="1034" w:type="dxa"/>
            <w:vAlign w:val="center"/>
          </w:tcPr>
          <w:p>
            <w:pPr>
              <w:pStyle w:val="2"/>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eastAsia" w:ascii="Times New Roman" w:hAnsi="Times New Roman" w:cs="Times New Roman" w:eastAsiaTheme="minorEastAsia"/>
                <w:b w:val="0"/>
                <w:bCs w:val="0"/>
                <w:color w:val="auto"/>
                <w:kern w:val="2"/>
                <w:sz w:val="21"/>
                <w:szCs w:val="21"/>
                <w:vertAlign w:val="baseline"/>
                <w:lang w:val="en-US" w:eastAsia="zh-CN" w:bidi="ar-SA"/>
              </w:rPr>
            </w:pPr>
            <w:r>
              <w:rPr>
                <w:rFonts w:hint="eastAsia" w:ascii="Times New Roman" w:hAnsi="Times New Roman" w:cs="Times New Roman"/>
                <w:b w:val="0"/>
                <w:bCs w:val="0"/>
                <w:color w:val="auto"/>
                <w:sz w:val="21"/>
                <w:szCs w:val="21"/>
                <w:vertAlign w:val="baseline"/>
                <w:lang w:val="en-US" w:eastAsia="zh-CN"/>
              </w:rPr>
              <w:t>镍</w:t>
            </w:r>
          </w:p>
        </w:tc>
        <w:tc>
          <w:tcPr>
            <w:tcW w:w="983" w:type="dxa"/>
            <w:vAlign w:val="center"/>
          </w:tcPr>
          <w:p>
            <w:pPr>
              <w:pStyle w:val="2"/>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default"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0.05L</w:t>
            </w:r>
          </w:p>
        </w:tc>
        <w:tc>
          <w:tcPr>
            <w:tcW w:w="917" w:type="dxa"/>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default"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mg/L</w:t>
            </w:r>
          </w:p>
        </w:tc>
        <w:tc>
          <w:tcPr>
            <w:tcW w:w="1016" w:type="dxa"/>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default" w:ascii="Times New Roman" w:hAnsi="Times New Roman" w:cs="Times New Roman" w:eastAsiaTheme="minorEastAsia"/>
                <w:b w:val="0"/>
                <w:bCs w:val="0"/>
                <w:color w:val="auto"/>
                <w:kern w:val="2"/>
                <w:sz w:val="21"/>
                <w:szCs w:val="21"/>
                <w:vertAlign w:val="baseline"/>
                <w:lang w:val="en-US" w:eastAsia="zh-CN" w:bidi="ar-SA"/>
              </w:rPr>
            </w:pPr>
            <w:r>
              <w:rPr>
                <w:rFonts w:hint="eastAsia" w:ascii="Times New Roman" w:hAnsi="Times New Roman" w:cs="Times New Roman"/>
                <w:b w:val="0"/>
                <w:bCs w:val="0"/>
                <w:color w:val="auto"/>
                <w:sz w:val="21"/>
                <w:szCs w:val="21"/>
                <w:vertAlign w:val="baseline"/>
                <w:lang w:val="en-US" w:eastAsia="zh-CN"/>
              </w:rPr>
              <w:t>0.5mg/L</w:t>
            </w:r>
          </w:p>
        </w:tc>
        <w:tc>
          <w:tcPr>
            <w:tcW w:w="769" w:type="dxa"/>
            <w:vAlign w:val="center"/>
          </w:tcPr>
          <w:p>
            <w:pPr>
              <w:pStyle w:val="2"/>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default"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达标</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48" w:type="dxa"/>
            <w:vMerge w:val="restart"/>
            <w:vAlign w:val="center"/>
          </w:tcPr>
          <w:p>
            <w:pPr>
              <w:pStyle w:val="2"/>
              <w:keepNext w:val="0"/>
              <w:keepLines w:val="0"/>
              <w:pageBreakBefore w:val="0"/>
              <w:widowControl w:val="0"/>
              <w:kinsoku/>
              <w:wordWrap/>
              <w:overflowPunct/>
              <w:topLinePunct w:val="0"/>
              <w:autoSpaceDE/>
              <w:autoSpaceDN/>
              <w:bidi w:val="0"/>
              <w:adjustRightInd/>
              <w:snapToGrid w:val="0"/>
              <w:spacing w:line="240" w:lineRule="auto"/>
              <w:ind w:left="0" w:right="0" w:firstLine="0"/>
              <w:jc w:val="center"/>
              <w:textAlignment w:val="auto"/>
              <w:rPr>
                <w:rFonts w:hint="default"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2022.3.10</w:t>
            </w:r>
          </w:p>
        </w:tc>
        <w:tc>
          <w:tcPr>
            <w:tcW w:w="2655" w:type="dxa"/>
            <w:vAlign w:val="center"/>
          </w:tcPr>
          <w:p>
            <w:pPr>
              <w:pStyle w:val="2"/>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default" w:ascii="Times New Roman" w:hAnsi="Times New Roman" w:cs="Times New Roman" w:eastAsiaTheme="minorEastAsia"/>
                <w:b w:val="0"/>
                <w:bCs w:val="0"/>
                <w:color w:val="auto"/>
                <w:kern w:val="2"/>
                <w:sz w:val="21"/>
                <w:szCs w:val="21"/>
                <w:vertAlign w:val="baseline"/>
                <w:lang w:val="en-US" w:eastAsia="zh-CN" w:bidi="ar-SA"/>
              </w:rPr>
            </w:pPr>
            <w:r>
              <w:rPr>
                <w:rFonts w:hint="eastAsia" w:ascii="Times New Roman" w:hAnsi="Times New Roman" w:cs="Times New Roman"/>
                <w:b w:val="0"/>
                <w:bCs w:val="0"/>
                <w:color w:val="auto"/>
                <w:sz w:val="21"/>
                <w:szCs w:val="21"/>
                <w:vertAlign w:val="baseline"/>
                <w:lang w:val="en-US" w:eastAsia="zh-CN"/>
              </w:rPr>
              <w:t>DW001混合废水排放口</w:t>
            </w:r>
          </w:p>
        </w:tc>
        <w:tc>
          <w:tcPr>
            <w:tcW w:w="1034" w:type="dxa"/>
            <w:vAlign w:val="center"/>
          </w:tcPr>
          <w:p>
            <w:pPr>
              <w:pStyle w:val="2"/>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eastAsia" w:ascii="Times New Roman" w:hAnsi="Times New Roman" w:cs="Times New Roman" w:eastAsiaTheme="minorEastAsia"/>
                <w:b w:val="0"/>
                <w:bCs w:val="0"/>
                <w:color w:val="auto"/>
                <w:kern w:val="2"/>
                <w:sz w:val="21"/>
                <w:szCs w:val="21"/>
                <w:vertAlign w:val="baseline"/>
                <w:lang w:val="en-US" w:eastAsia="zh-CN" w:bidi="ar-SA"/>
              </w:rPr>
            </w:pPr>
            <w:r>
              <w:rPr>
                <w:rFonts w:hint="eastAsia" w:ascii="Times New Roman" w:hAnsi="Times New Roman" w:cs="Times New Roman"/>
                <w:b w:val="0"/>
                <w:bCs w:val="0"/>
                <w:color w:val="auto"/>
                <w:sz w:val="21"/>
                <w:szCs w:val="21"/>
                <w:vertAlign w:val="baseline"/>
                <w:lang w:val="en-US" w:eastAsia="zh-CN"/>
              </w:rPr>
              <w:t>镍</w:t>
            </w:r>
          </w:p>
        </w:tc>
        <w:tc>
          <w:tcPr>
            <w:tcW w:w="983" w:type="dxa"/>
            <w:vAlign w:val="center"/>
          </w:tcPr>
          <w:p>
            <w:pPr>
              <w:pStyle w:val="2"/>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default"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0.05L</w:t>
            </w:r>
          </w:p>
        </w:tc>
        <w:tc>
          <w:tcPr>
            <w:tcW w:w="917" w:type="dxa"/>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default"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mg/L</w:t>
            </w:r>
          </w:p>
        </w:tc>
        <w:tc>
          <w:tcPr>
            <w:tcW w:w="1016" w:type="dxa"/>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default" w:ascii="Times New Roman" w:hAnsi="Times New Roman" w:cs="Times New Roman" w:eastAsiaTheme="minorEastAsia"/>
                <w:b w:val="0"/>
                <w:bCs w:val="0"/>
                <w:color w:val="auto"/>
                <w:kern w:val="2"/>
                <w:sz w:val="21"/>
                <w:szCs w:val="21"/>
                <w:vertAlign w:val="baseline"/>
                <w:lang w:val="en-US" w:eastAsia="zh-CN" w:bidi="ar-SA"/>
              </w:rPr>
            </w:pPr>
            <w:r>
              <w:rPr>
                <w:rFonts w:hint="eastAsia" w:ascii="Times New Roman" w:hAnsi="Times New Roman" w:cs="Times New Roman"/>
                <w:b w:val="0"/>
                <w:bCs w:val="0"/>
                <w:color w:val="auto"/>
                <w:sz w:val="21"/>
                <w:szCs w:val="21"/>
                <w:vertAlign w:val="baseline"/>
                <w:lang w:val="en-US" w:eastAsia="zh-CN"/>
              </w:rPr>
              <w:t>0.5mg/L</w:t>
            </w:r>
          </w:p>
        </w:tc>
        <w:tc>
          <w:tcPr>
            <w:tcW w:w="769" w:type="dxa"/>
            <w:vAlign w:val="center"/>
          </w:tcPr>
          <w:p>
            <w:pPr>
              <w:pStyle w:val="2"/>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default"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达标</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48" w:type="dxa"/>
            <w:vMerge w:val="continue"/>
            <w:vAlign w:val="center"/>
          </w:tcPr>
          <w:p>
            <w:pPr>
              <w:pStyle w:val="2"/>
              <w:keepNext w:val="0"/>
              <w:keepLines w:val="0"/>
              <w:pageBreakBefore w:val="0"/>
              <w:widowControl w:val="0"/>
              <w:kinsoku/>
              <w:wordWrap/>
              <w:overflowPunct/>
              <w:topLinePunct w:val="0"/>
              <w:autoSpaceDE/>
              <w:autoSpaceDN/>
              <w:bidi w:val="0"/>
              <w:adjustRightInd/>
              <w:snapToGrid w:val="0"/>
              <w:spacing w:line="240" w:lineRule="auto"/>
              <w:ind w:left="0" w:right="0" w:firstLine="0"/>
              <w:jc w:val="center"/>
              <w:textAlignment w:val="auto"/>
              <w:rPr>
                <w:rFonts w:hint="default" w:ascii="Times New Roman" w:hAnsi="Times New Roman" w:cs="Times New Roman"/>
                <w:b w:val="0"/>
                <w:bCs w:val="0"/>
                <w:color w:val="auto"/>
                <w:sz w:val="21"/>
                <w:szCs w:val="21"/>
                <w:vertAlign w:val="baseline"/>
                <w:lang w:val="en-US" w:eastAsia="zh-CN"/>
              </w:rPr>
            </w:pPr>
          </w:p>
        </w:tc>
        <w:tc>
          <w:tcPr>
            <w:tcW w:w="2655" w:type="dxa"/>
            <w:vAlign w:val="center"/>
          </w:tcPr>
          <w:p>
            <w:pPr>
              <w:pStyle w:val="2"/>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default" w:ascii="Times New Roman" w:hAnsi="Times New Roman" w:cs="Times New Roman" w:eastAsiaTheme="minorEastAsia"/>
                <w:b w:val="0"/>
                <w:bCs w:val="0"/>
                <w:color w:val="auto"/>
                <w:kern w:val="2"/>
                <w:sz w:val="21"/>
                <w:szCs w:val="21"/>
                <w:vertAlign w:val="baseline"/>
                <w:lang w:val="en-US" w:eastAsia="zh-CN" w:bidi="ar-SA"/>
              </w:rPr>
            </w:pPr>
            <w:r>
              <w:rPr>
                <w:rFonts w:hint="eastAsia" w:ascii="Times New Roman" w:hAnsi="Times New Roman" w:cs="Times New Roman"/>
                <w:b w:val="0"/>
                <w:bCs w:val="0"/>
                <w:color w:val="auto"/>
                <w:sz w:val="21"/>
                <w:szCs w:val="21"/>
                <w:vertAlign w:val="baseline"/>
                <w:lang w:val="en-US" w:eastAsia="zh-CN"/>
              </w:rPr>
              <w:t>DW002车间废水排放口</w:t>
            </w:r>
          </w:p>
        </w:tc>
        <w:tc>
          <w:tcPr>
            <w:tcW w:w="1034" w:type="dxa"/>
            <w:vAlign w:val="center"/>
          </w:tcPr>
          <w:p>
            <w:pPr>
              <w:pStyle w:val="2"/>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eastAsia" w:ascii="Times New Roman" w:hAnsi="Times New Roman" w:cs="Times New Roman" w:eastAsiaTheme="minorEastAsia"/>
                <w:b w:val="0"/>
                <w:bCs w:val="0"/>
                <w:color w:val="auto"/>
                <w:kern w:val="2"/>
                <w:sz w:val="21"/>
                <w:szCs w:val="21"/>
                <w:vertAlign w:val="baseline"/>
                <w:lang w:val="en-US" w:eastAsia="zh-CN" w:bidi="ar-SA"/>
              </w:rPr>
            </w:pPr>
            <w:r>
              <w:rPr>
                <w:rFonts w:hint="eastAsia" w:ascii="Times New Roman" w:hAnsi="Times New Roman" w:cs="Times New Roman"/>
                <w:b w:val="0"/>
                <w:bCs w:val="0"/>
                <w:color w:val="auto"/>
                <w:sz w:val="21"/>
                <w:szCs w:val="21"/>
                <w:vertAlign w:val="baseline"/>
                <w:lang w:val="en-US" w:eastAsia="zh-CN"/>
              </w:rPr>
              <w:t>镍</w:t>
            </w:r>
          </w:p>
        </w:tc>
        <w:tc>
          <w:tcPr>
            <w:tcW w:w="983" w:type="dxa"/>
            <w:vAlign w:val="center"/>
          </w:tcPr>
          <w:p>
            <w:pPr>
              <w:pStyle w:val="2"/>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default"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0.05L</w:t>
            </w:r>
          </w:p>
        </w:tc>
        <w:tc>
          <w:tcPr>
            <w:tcW w:w="917" w:type="dxa"/>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default"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mg/L</w:t>
            </w:r>
          </w:p>
        </w:tc>
        <w:tc>
          <w:tcPr>
            <w:tcW w:w="1016" w:type="dxa"/>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default" w:ascii="Times New Roman" w:hAnsi="Times New Roman" w:cs="Times New Roman" w:eastAsiaTheme="minorEastAsia"/>
                <w:b w:val="0"/>
                <w:bCs w:val="0"/>
                <w:color w:val="auto"/>
                <w:kern w:val="2"/>
                <w:sz w:val="21"/>
                <w:szCs w:val="21"/>
                <w:vertAlign w:val="baseline"/>
                <w:lang w:val="en-US" w:eastAsia="zh-CN" w:bidi="ar-SA"/>
              </w:rPr>
            </w:pPr>
            <w:r>
              <w:rPr>
                <w:rFonts w:hint="eastAsia" w:ascii="Times New Roman" w:hAnsi="Times New Roman" w:cs="Times New Roman"/>
                <w:b w:val="0"/>
                <w:bCs w:val="0"/>
                <w:color w:val="auto"/>
                <w:sz w:val="21"/>
                <w:szCs w:val="21"/>
                <w:vertAlign w:val="baseline"/>
                <w:lang w:val="en-US" w:eastAsia="zh-CN"/>
              </w:rPr>
              <w:t>0.5mg/L</w:t>
            </w:r>
          </w:p>
        </w:tc>
        <w:tc>
          <w:tcPr>
            <w:tcW w:w="769" w:type="dxa"/>
            <w:vAlign w:val="center"/>
          </w:tcPr>
          <w:p>
            <w:pPr>
              <w:pStyle w:val="2"/>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default"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达标</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48" w:type="dxa"/>
            <w:vMerge w:val="restart"/>
            <w:vAlign w:val="center"/>
          </w:tcPr>
          <w:p>
            <w:pPr>
              <w:pStyle w:val="2"/>
              <w:keepNext w:val="0"/>
              <w:keepLines w:val="0"/>
              <w:pageBreakBefore w:val="0"/>
              <w:widowControl w:val="0"/>
              <w:kinsoku/>
              <w:wordWrap/>
              <w:overflowPunct/>
              <w:topLinePunct w:val="0"/>
              <w:autoSpaceDE/>
              <w:autoSpaceDN/>
              <w:bidi w:val="0"/>
              <w:adjustRightInd/>
              <w:snapToGrid w:val="0"/>
              <w:spacing w:line="240" w:lineRule="auto"/>
              <w:ind w:left="0" w:right="0" w:firstLine="0"/>
              <w:jc w:val="center"/>
              <w:textAlignment w:val="auto"/>
              <w:rPr>
                <w:rFonts w:hint="default"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2022.3.11</w:t>
            </w:r>
          </w:p>
        </w:tc>
        <w:tc>
          <w:tcPr>
            <w:tcW w:w="2655" w:type="dxa"/>
            <w:vAlign w:val="center"/>
          </w:tcPr>
          <w:p>
            <w:pPr>
              <w:pStyle w:val="2"/>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default" w:ascii="Times New Roman" w:hAnsi="Times New Roman" w:cs="Times New Roman" w:eastAsiaTheme="minorEastAsia"/>
                <w:b w:val="0"/>
                <w:bCs w:val="0"/>
                <w:color w:val="auto"/>
                <w:kern w:val="2"/>
                <w:sz w:val="21"/>
                <w:szCs w:val="21"/>
                <w:vertAlign w:val="baseline"/>
                <w:lang w:val="en-US" w:eastAsia="zh-CN" w:bidi="ar-SA"/>
              </w:rPr>
            </w:pPr>
            <w:r>
              <w:rPr>
                <w:rFonts w:hint="eastAsia" w:ascii="Times New Roman" w:hAnsi="Times New Roman" w:cs="Times New Roman"/>
                <w:b w:val="0"/>
                <w:bCs w:val="0"/>
                <w:color w:val="auto"/>
                <w:sz w:val="21"/>
                <w:szCs w:val="21"/>
                <w:vertAlign w:val="baseline"/>
                <w:lang w:val="en-US" w:eastAsia="zh-CN"/>
              </w:rPr>
              <w:t>DW001混合废水排放口</w:t>
            </w:r>
          </w:p>
        </w:tc>
        <w:tc>
          <w:tcPr>
            <w:tcW w:w="1034" w:type="dxa"/>
            <w:vAlign w:val="center"/>
          </w:tcPr>
          <w:p>
            <w:pPr>
              <w:pStyle w:val="2"/>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eastAsia" w:ascii="Times New Roman" w:hAnsi="Times New Roman" w:cs="Times New Roman" w:eastAsiaTheme="minorEastAsia"/>
                <w:b w:val="0"/>
                <w:bCs w:val="0"/>
                <w:color w:val="auto"/>
                <w:kern w:val="2"/>
                <w:sz w:val="21"/>
                <w:szCs w:val="21"/>
                <w:vertAlign w:val="baseline"/>
                <w:lang w:val="en-US" w:eastAsia="zh-CN" w:bidi="ar-SA"/>
              </w:rPr>
            </w:pPr>
            <w:r>
              <w:rPr>
                <w:rFonts w:hint="eastAsia" w:ascii="Times New Roman" w:hAnsi="Times New Roman" w:cs="Times New Roman"/>
                <w:b w:val="0"/>
                <w:bCs w:val="0"/>
                <w:color w:val="auto"/>
                <w:sz w:val="21"/>
                <w:szCs w:val="21"/>
                <w:vertAlign w:val="baseline"/>
                <w:lang w:val="en-US" w:eastAsia="zh-CN"/>
              </w:rPr>
              <w:t>镍</w:t>
            </w:r>
          </w:p>
        </w:tc>
        <w:tc>
          <w:tcPr>
            <w:tcW w:w="983" w:type="dxa"/>
            <w:vAlign w:val="center"/>
          </w:tcPr>
          <w:p>
            <w:pPr>
              <w:pStyle w:val="2"/>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default"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0.05L</w:t>
            </w:r>
          </w:p>
        </w:tc>
        <w:tc>
          <w:tcPr>
            <w:tcW w:w="917" w:type="dxa"/>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default"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mg/L</w:t>
            </w:r>
          </w:p>
        </w:tc>
        <w:tc>
          <w:tcPr>
            <w:tcW w:w="1016" w:type="dxa"/>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default" w:ascii="Times New Roman" w:hAnsi="Times New Roman" w:cs="Times New Roman" w:eastAsiaTheme="minorEastAsia"/>
                <w:b w:val="0"/>
                <w:bCs w:val="0"/>
                <w:color w:val="auto"/>
                <w:kern w:val="2"/>
                <w:sz w:val="21"/>
                <w:szCs w:val="21"/>
                <w:vertAlign w:val="baseline"/>
                <w:lang w:val="en-US" w:eastAsia="zh-CN" w:bidi="ar-SA"/>
              </w:rPr>
            </w:pPr>
            <w:r>
              <w:rPr>
                <w:rFonts w:hint="eastAsia" w:ascii="Times New Roman" w:hAnsi="Times New Roman" w:cs="Times New Roman"/>
                <w:b w:val="0"/>
                <w:bCs w:val="0"/>
                <w:color w:val="auto"/>
                <w:sz w:val="21"/>
                <w:szCs w:val="21"/>
                <w:vertAlign w:val="baseline"/>
                <w:lang w:val="en-US" w:eastAsia="zh-CN"/>
              </w:rPr>
              <w:t>0.5mg/L</w:t>
            </w:r>
          </w:p>
        </w:tc>
        <w:tc>
          <w:tcPr>
            <w:tcW w:w="769" w:type="dxa"/>
            <w:vAlign w:val="center"/>
          </w:tcPr>
          <w:p>
            <w:pPr>
              <w:pStyle w:val="2"/>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default"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达标</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48" w:type="dxa"/>
            <w:vMerge w:val="continue"/>
            <w:vAlign w:val="center"/>
          </w:tcPr>
          <w:p>
            <w:pPr>
              <w:pStyle w:val="2"/>
              <w:keepNext w:val="0"/>
              <w:keepLines w:val="0"/>
              <w:pageBreakBefore w:val="0"/>
              <w:widowControl w:val="0"/>
              <w:kinsoku/>
              <w:wordWrap/>
              <w:overflowPunct/>
              <w:topLinePunct w:val="0"/>
              <w:autoSpaceDE/>
              <w:autoSpaceDN/>
              <w:bidi w:val="0"/>
              <w:adjustRightInd/>
              <w:snapToGrid w:val="0"/>
              <w:spacing w:line="240" w:lineRule="auto"/>
              <w:ind w:left="0" w:right="0" w:firstLine="0"/>
              <w:jc w:val="center"/>
              <w:textAlignment w:val="auto"/>
              <w:rPr>
                <w:rFonts w:hint="default" w:ascii="Times New Roman" w:hAnsi="Times New Roman" w:cs="Times New Roman"/>
                <w:b w:val="0"/>
                <w:bCs w:val="0"/>
                <w:color w:val="auto"/>
                <w:sz w:val="21"/>
                <w:szCs w:val="21"/>
                <w:vertAlign w:val="baseline"/>
                <w:lang w:val="en-US" w:eastAsia="zh-CN"/>
              </w:rPr>
            </w:pPr>
          </w:p>
        </w:tc>
        <w:tc>
          <w:tcPr>
            <w:tcW w:w="2655" w:type="dxa"/>
            <w:vAlign w:val="center"/>
          </w:tcPr>
          <w:p>
            <w:pPr>
              <w:pStyle w:val="2"/>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default" w:ascii="Times New Roman" w:hAnsi="Times New Roman" w:cs="Times New Roman" w:eastAsiaTheme="minorEastAsia"/>
                <w:b w:val="0"/>
                <w:bCs w:val="0"/>
                <w:color w:val="auto"/>
                <w:kern w:val="2"/>
                <w:sz w:val="21"/>
                <w:szCs w:val="21"/>
                <w:vertAlign w:val="baseline"/>
                <w:lang w:val="en-US" w:eastAsia="zh-CN" w:bidi="ar-SA"/>
              </w:rPr>
            </w:pPr>
            <w:r>
              <w:rPr>
                <w:rFonts w:hint="eastAsia" w:ascii="Times New Roman" w:hAnsi="Times New Roman" w:cs="Times New Roman"/>
                <w:b w:val="0"/>
                <w:bCs w:val="0"/>
                <w:color w:val="auto"/>
                <w:sz w:val="21"/>
                <w:szCs w:val="21"/>
                <w:vertAlign w:val="baseline"/>
                <w:lang w:val="en-US" w:eastAsia="zh-CN"/>
              </w:rPr>
              <w:t>DW002车间废水排放口</w:t>
            </w:r>
          </w:p>
        </w:tc>
        <w:tc>
          <w:tcPr>
            <w:tcW w:w="1034" w:type="dxa"/>
            <w:vAlign w:val="center"/>
          </w:tcPr>
          <w:p>
            <w:pPr>
              <w:pStyle w:val="2"/>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eastAsia" w:ascii="Times New Roman" w:hAnsi="Times New Roman" w:cs="Times New Roman" w:eastAsiaTheme="minorEastAsia"/>
                <w:b w:val="0"/>
                <w:bCs w:val="0"/>
                <w:color w:val="auto"/>
                <w:kern w:val="2"/>
                <w:sz w:val="21"/>
                <w:szCs w:val="21"/>
                <w:vertAlign w:val="baseline"/>
                <w:lang w:val="en-US" w:eastAsia="zh-CN" w:bidi="ar-SA"/>
              </w:rPr>
            </w:pPr>
            <w:r>
              <w:rPr>
                <w:rFonts w:hint="eastAsia" w:ascii="Times New Roman" w:hAnsi="Times New Roman" w:cs="Times New Roman"/>
                <w:b w:val="0"/>
                <w:bCs w:val="0"/>
                <w:color w:val="auto"/>
                <w:sz w:val="21"/>
                <w:szCs w:val="21"/>
                <w:vertAlign w:val="baseline"/>
                <w:lang w:val="en-US" w:eastAsia="zh-CN"/>
              </w:rPr>
              <w:t>镍</w:t>
            </w:r>
          </w:p>
        </w:tc>
        <w:tc>
          <w:tcPr>
            <w:tcW w:w="983" w:type="dxa"/>
            <w:vAlign w:val="center"/>
          </w:tcPr>
          <w:p>
            <w:pPr>
              <w:pStyle w:val="2"/>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default"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0.05L</w:t>
            </w:r>
          </w:p>
        </w:tc>
        <w:tc>
          <w:tcPr>
            <w:tcW w:w="917" w:type="dxa"/>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default"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mg/L</w:t>
            </w:r>
          </w:p>
        </w:tc>
        <w:tc>
          <w:tcPr>
            <w:tcW w:w="1016" w:type="dxa"/>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default" w:ascii="Times New Roman" w:hAnsi="Times New Roman" w:cs="Times New Roman" w:eastAsiaTheme="minorEastAsia"/>
                <w:b w:val="0"/>
                <w:bCs w:val="0"/>
                <w:color w:val="auto"/>
                <w:kern w:val="2"/>
                <w:sz w:val="21"/>
                <w:szCs w:val="21"/>
                <w:vertAlign w:val="baseline"/>
                <w:lang w:val="en-US" w:eastAsia="zh-CN" w:bidi="ar-SA"/>
              </w:rPr>
            </w:pPr>
            <w:r>
              <w:rPr>
                <w:rFonts w:hint="eastAsia" w:ascii="Times New Roman" w:hAnsi="Times New Roman" w:cs="Times New Roman"/>
                <w:b w:val="0"/>
                <w:bCs w:val="0"/>
                <w:color w:val="auto"/>
                <w:sz w:val="21"/>
                <w:szCs w:val="21"/>
                <w:vertAlign w:val="baseline"/>
                <w:lang w:val="en-US" w:eastAsia="zh-CN"/>
              </w:rPr>
              <w:t>0.5mg/L</w:t>
            </w:r>
          </w:p>
        </w:tc>
        <w:tc>
          <w:tcPr>
            <w:tcW w:w="769" w:type="dxa"/>
            <w:vAlign w:val="center"/>
          </w:tcPr>
          <w:p>
            <w:pPr>
              <w:pStyle w:val="2"/>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default"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达标</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48" w:type="dxa"/>
            <w:vMerge w:val="restart"/>
            <w:vAlign w:val="center"/>
          </w:tcPr>
          <w:p>
            <w:pPr>
              <w:pStyle w:val="2"/>
              <w:keepNext w:val="0"/>
              <w:keepLines w:val="0"/>
              <w:pageBreakBefore w:val="0"/>
              <w:widowControl w:val="0"/>
              <w:kinsoku/>
              <w:wordWrap/>
              <w:overflowPunct/>
              <w:topLinePunct w:val="0"/>
              <w:autoSpaceDE/>
              <w:autoSpaceDN/>
              <w:bidi w:val="0"/>
              <w:adjustRightInd/>
              <w:snapToGrid w:val="0"/>
              <w:spacing w:line="240" w:lineRule="auto"/>
              <w:ind w:left="0" w:right="0" w:firstLine="0"/>
              <w:jc w:val="center"/>
              <w:textAlignment w:val="auto"/>
              <w:rPr>
                <w:rFonts w:hint="default"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2022.3.12</w:t>
            </w:r>
          </w:p>
        </w:tc>
        <w:tc>
          <w:tcPr>
            <w:tcW w:w="2655" w:type="dxa"/>
            <w:vAlign w:val="center"/>
          </w:tcPr>
          <w:p>
            <w:pPr>
              <w:pStyle w:val="2"/>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default" w:ascii="Times New Roman" w:hAnsi="Times New Roman" w:cs="Times New Roman" w:eastAsiaTheme="minorEastAsia"/>
                <w:b w:val="0"/>
                <w:bCs w:val="0"/>
                <w:color w:val="auto"/>
                <w:kern w:val="2"/>
                <w:sz w:val="21"/>
                <w:szCs w:val="21"/>
                <w:vertAlign w:val="baseline"/>
                <w:lang w:val="en-US" w:eastAsia="zh-CN" w:bidi="ar-SA"/>
              </w:rPr>
            </w:pPr>
            <w:r>
              <w:rPr>
                <w:rFonts w:hint="eastAsia" w:ascii="Times New Roman" w:hAnsi="Times New Roman" w:cs="Times New Roman"/>
                <w:b w:val="0"/>
                <w:bCs w:val="0"/>
                <w:color w:val="auto"/>
                <w:sz w:val="21"/>
                <w:szCs w:val="21"/>
                <w:vertAlign w:val="baseline"/>
                <w:lang w:val="en-US" w:eastAsia="zh-CN"/>
              </w:rPr>
              <w:t>DW001混合废水排放口</w:t>
            </w:r>
          </w:p>
        </w:tc>
        <w:tc>
          <w:tcPr>
            <w:tcW w:w="1034" w:type="dxa"/>
            <w:vAlign w:val="center"/>
          </w:tcPr>
          <w:p>
            <w:pPr>
              <w:pStyle w:val="2"/>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eastAsia" w:ascii="Times New Roman" w:hAnsi="Times New Roman" w:cs="Times New Roman" w:eastAsiaTheme="minorEastAsia"/>
                <w:b w:val="0"/>
                <w:bCs w:val="0"/>
                <w:color w:val="auto"/>
                <w:kern w:val="2"/>
                <w:sz w:val="21"/>
                <w:szCs w:val="21"/>
                <w:vertAlign w:val="baseline"/>
                <w:lang w:val="en-US" w:eastAsia="zh-CN" w:bidi="ar-SA"/>
              </w:rPr>
            </w:pPr>
            <w:r>
              <w:rPr>
                <w:rFonts w:hint="eastAsia" w:ascii="Times New Roman" w:hAnsi="Times New Roman" w:cs="Times New Roman"/>
                <w:b w:val="0"/>
                <w:bCs w:val="0"/>
                <w:color w:val="auto"/>
                <w:sz w:val="21"/>
                <w:szCs w:val="21"/>
                <w:vertAlign w:val="baseline"/>
                <w:lang w:val="en-US" w:eastAsia="zh-CN"/>
              </w:rPr>
              <w:t>镍</w:t>
            </w:r>
          </w:p>
        </w:tc>
        <w:tc>
          <w:tcPr>
            <w:tcW w:w="983" w:type="dxa"/>
            <w:vAlign w:val="center"/>
          </w:tcPr>
          <w:p>
            <w:pPr>
              <w:pStyle w:val="2"/>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default"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0.05L</w:t>
            </w:r>
          </w:p>
        </w:tc>
        <w:tc>
          <w:tcPr>
            <w:tcW w:w="917" w:type="dxa"/>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default"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mg/L</w:t>
            </w:r>
          </w:p>
        </w:tc>
        <w:tc>
          <w:tcPr>
            <w:tcW w:w="1016" w:type="dxa"/>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default" w:ascii="Times New Roman" w:hAnsi="Times New Roman" w:cs="Times New Roman" w:eastAsiaTheme="minorEastAsia"/>
                <w:b w:val="0"/>
                <w:bCs w:val="0"/>
                <w:color w:val="auto"/>
                <w:kern w:val="2"/>
                <w:sz w:val="21"/>
                <w:szCs w:val="21"/>
                <w:vertAlign w:val="baseline"/>
                <w:lang w:val="en-US" w:eastAsia="zh-CN" w:bidi="ar-SA"/>
              </w:rPr>
            </w:pPr>
            <w:r>
              <w:rPr>
                <w:rFonts w:hint="eastAsia" w:ascii="Times New Roman" w:hAnsi="Times New Roman" w:cs="Times New Roman"/>
                <w:b w:val="0"/>
                <w:bCs w:val="0"/>
                <w:color w:val="auto"/>
                <w:sz w:val="21"/>
                <w:szCs w:val="21"/>
                <w:vertAlign w:val="baseline"/>
                <w:lang w:val="en-US" w:eastAsia="zh-CN"/>
              </w:rPr>
              <w:t>0.5mg/L</w:t>
            </w:r>
          </w:p>
        </w:tc>
        <w:tc>
          <w:tcPr>
            <w:tcW w:w="769" w:type="dxa"/>
            <w:vAlign w:val="center"/>
          </w:tcPr>
          <w:p>
            <w:pPr>
              <w:pStyle w:val="2"/>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default"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达标</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48" w:type="dxa"/>
            <w:vMerge w:val="continue"/>
            <w:vAlign w:val="center"/>
          </w:tcPr>
          <w:p>
            <w:pPr>
              <w:pStyle w:val="2"/>
              <w:keepNext w:val="0"/>
              <w:keepLines w:val="0"/>
              <w:pageBreakBefore w:val="0"/>
              <w:widowControl w:val="0"/>
              <w:kinsoku/>
              <w:wordWrap/>
              <w:overflowPunct/>
              <w:topLinePunct w:val="0"/>
              <w:autoSpaceDE/>
              <w:autoSpaceDN/>
              <w:bidi w:val="0"/>
              <w:adjustRightInd/>
              <w:snapToGrid w:val="0"/>
              <w:spacing w:line="240" w:lineRule="auto"/>
              <w:ind w:left="0" w:right="0" w:firstLine="0"/>
              <w:jc w:val="center"/>
              <w:textAlignment w:val="auto"/>
              <w:rPr>
                <w:rFonts w:hint="default" w:ascii="Times New Roman" w:hAnsi="Times New Roman" w:cs="Times New Roman"/>
                <w:b w:val="0"/>
                <w:bCs w:val="0"/>
                <w:color w:val="auto"/>
                <w:sz w:val="21"/>
                <w:szCs w:val="21"/>
                <w:vertAlign w:val="baseline"/>
                <w:lang w:val="en-US" w:eastAsia="zh-CN"/>
              </w:rPr>
            </w:pPr>
          </w:p>
        </w:tc>
        <w:tc>
          <w:tcPr>
            <w:tcW w:w="2655" w:type="dxa"/>
            <w:vAlign w:val="center"/>
          </w:tcPr>
          <w:p>
            <w:pPr>
              <w:pStyle w:val="2"/>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default" w:ascii="Times New Roman" w:hAnsi="Times New Roman" w:cs="Times New Roman" w:eastAsiaTheme="minorEastAsia"/>
                <w:b w:val="0"/>
                <w:bCs w:val="0"/>
                <w:color w:val="auto"/>
                <w:kern w:val="2"/>
                <w:sz w:val="21"/>
                <w:szCs w:val="21"/>
                <w:vertAlign w:val="baseline"/>
                <w:lang w:val="en-US" w:eastAsia="zh-CN" w:bidi="ar-SA"/>
              </w:rPr>
            </w:pPr>
            <w:r>
              <w:rPr>
                <w:rFonts w:hint="eastAsia" w:ascii="Times New Roman" w:hAnsi="Times New Roman" w:cs="Times New Roman"/>
                <w:b w:val="0"/>
                <w:bCs w:val="0"/>
                <w:color w:val="auto"/>
                <w:sz w:val="21"/>
                <w:szCs w:val="21"/>
                <w:vertAlign w:val="baseline"/>
                <w:lang w:val="en-US" w:eastAsia="zh-CN"/>
              </w:rPr>
              <w:t>DW002车间废水排放口</w:t>
            </w:r>
          </w:p>
        </w:tc>
        <w:tc>
          <w:tcPr>
            <w:tcW w:w="1034" w:type="dxa"/>
            <w:vAlign w:val="center"/>
          </w:tcPr>
          <w:p>
            <w:pPr>
              <w:pStyle w:val="2"/>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eastAsia" w:ascii="Times New Roman" w:hAnsi="Times New Roman" w:cs="Times New Roman" w:eastAsiaTheme="minorEastAsia"/>
                <w:b w:val="0"/>
                <w:bCs w:val="0"/>
                <w:color w:val="auto"/>
                <w:kern w:val="2"/>
                <w:sz w:val="21"/>
                <w:szCs w:val="21"/>
                <w:vertAlign w:val="baseline"/>
                <w:lang w:val="en-US" w:eastAsia="zh-CN" w:bidi="ar-SA"/>
              </w:rPr>
            </w:pPr>
            <w:r>
              <w:rPr>
                <w:rFonts w:hint="eastAsia" w:ascii="Times New Roman" w:hAnsi="Times New Roman" w:cs="Times New Roman"/>
                <w:b w:val="0"/>
                <w:bCs w:val="0"/>
                <w:color w:val="auto"/>
                <w:sz w:val="21"/>
                <w:szCs w:val="21"/>
                <w:vertAlign w:val="baseline"/>
                <w:lang w:val="en-US" w:eastAsia="zh-CN"/>
              </w:rPr>
              <w:t>镍</w:t>
            </w:r>
          </w:p>
        </w:tc>
        <w:tc>
          <w:tcPr>
            <w:tcW w:w="983" w:type="dxa"/>
            <w:vAlign w:val="center"/>
          </w:tcPr>
          <w:p>
            <w:pPr>
              <w:pStyle w:val="2"/>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default"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0.05L</w:t>
            </w:r>
          </w:p>
        </w:tc>
        <w:tc>
          <w:tcPr>
            <w:tcW w:w="917" w:type="dxa"/>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default"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mg/L</w:t>
            </w:r>
          </w:p>
        </w:tc>
        <w:tc>
          <w:tcPr>
            <w:tcW w:w="1016" w:type="dxa"/>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default" w:ascii="Times New Roman" w:hAnsi="Times New Roman" w:cs="Times New Roman" w:eastAsiaTheme="minorEastAsia"/>
                <w:b w:val="0"/>
                <w:bCs w:val="0"/>
                <w:color w:val="auto"/>
                <w:kern w:val="2"/>
                <w:sz w:val="21"/>
                <w:szCs w:val="21"/>
                <w:vertAlign w:val="baseline"/>
                <w:lang w:val="en-US" w:eastAsia="zh-CN" w:bidi="ar-SA"/>
              </w:rPr>
            </w:pPr>
            <w:r>
              <w:rPr>
                <w:rFonts w:hint="eastAsia" w:ascii="Times New Roman" w:hAnsi="Times New Roman" w:cs="Times New Roman"/>
                <w:b w:val="0"/>
                <w:bCs w:val="0"/>
                <w:color w:val="auto"/>
                <w:sz w:val="21"/>
                <w:szCs w:val="21"/>
                <w:vertAlign w:val="baseline"/>
                <w:lang w:val="en-US" w:eastAsia="zh-CN"/>
              </w:rPr>
              <w:t>0.5mg/L</w:t>
            </w:r>
          </w:p>
        </w:tc>
        <w:tc>
          <w:tcPr>
            <w:tcW w:w="769" w:type="dxa"/>
            <w:vAlign w:val="center"/>
          </w:tcPr>
          <w:p>
            <w:pPr>
              <w:pStyle w:val="2"/>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default"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达标</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48" w:type="dxa"/>
            <w:vMerge w:val="restart"/>
            <w:vAlign w:val="center"/>
          </w:tcPr>
          <w:p>
            <w:pPr>
              <w:pStyle w:val="2"/>
              <w:keepNext w:val="0"/>
              <w:keepLines w:val="0"/>
              <w:pageBreakBefore w:val="0"/>
              <w:widowControl w:val="0"/>
              <w:kinsoku/>
              <w:wordWrap/>
              <w:overflowPunct/>
              <w:topLinePunct w:val="0"/>
              <w:autoSpaceDE/>
              <w:autoSpaceDN/>
              <w:bidi w:val="0"/>
              <w:adjustRightInd/>
              <w:snapToGrid w:val="0"/>
              <w:spacing w:line="240" w:lineRule="auto"/>
              <w:ind w:left="0" w:right="0" w:firstLine="0"/>
              <w:jc w:val="center"/>
              <w:textAlignment w:val="auto"/>
              <w:rPr>
                <w:rFonts w:hint="default"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2022.3.13</w:t>
            </w:r>
          </w:p>
        </w:tc>
        <w:tc>
          <w:tcPr>
            <w:tcW w:w="2655" w:type="dxa"/>
            <w:vAlign w:val="center"/>
          </w:tcPr>
          <w:p>
            <w:pPr>
              <w:pStyle w:val="2"/>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eastAsia" w:ascii="Times New Roman" w:hAnsi="Times New Roman" w:cs="Times New Roman" w:eastAsiaTheme="minorEastAsia"/>
                <w:b w:val="0"/>
                <w:bCs w:val="0"/>
                <w:color w:val="auto"/>
                <w:kern w:val="2"/>
                <w:sz w:val="21"/>
                <w:szCs w:val="21"/>
                <w:vertAlign w:val="baseline"/>
                <w:lang w:val="en-US" w:eastAsia="zh-CN" w:bidi="ar-SA"/>
              </w:rPr>
            </w:pPr>
            <w:r>
              <w:rPr>
                <w:rFonts w:hint="eastAsia" w:ascii="Times New Roman" w:hAnsi="Times New Roman" w:cs="Times New Roman"/>
                <w:b w:val="0"/>
                <w:bCs w:val="0"/>
                <w:color w:val="auto"/>
                <w:sz w:val="21"/>
                <w:szCs w:val="21"/>
                <w:vertAlign w:val="baseline"/>
                <w:lang w:val="en-US" w:eastAsia="zh-CN"/>
              </w:rPr>
              <w:t>DW001混合废水排放口</w:t>
            </w:r>
          </w:p>
        </w:tc>
        <w:tc>
          <w:tcPr>
            <w:tcW w:w="1034" w:type="dxa"/>
            <w:vAlign w:val="center"/>
          </w:tcPr>
          <w:p>
            <w:pPr>
              <w:pStyle w:val="2"/>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eastAsia" w:ascii="Times New Roman" w:hAnsi="Times New Roman" w:cs="Times New Roman" w:eastAsiaTheme="minorEastAsia"/>
                <w:b w:val="0"/>
                <w:bCs w:val="0"/>
                <w:color w:val="auto"/>
                <w:kern w:val="2"/>
                <w:sz w:val="21"/>
                <w:szCs w:val="21"/>
                <w:vertAlign w:val="baseline"/>
                <w:lang w:val="en-US" w:eastAsia="zh-CN" w:bidi="ar-SA"/>
              </w:rPr>
            </w:pPr>
            <w:r>
              <w:rPr>
                <w:rFonts w:hint="eastAsia" w:ascii="Times New Roman" w:hAnsi="Times New Roman" w:cs="Times New Roman"/>
                <w:b w:val="0"/>
                <w:bCs w:val="0"/>
                <w:color w:val="auto"/>
                <w:sz w:val="21"/>
                <w:szCs w:val="21"/>
                <w:vertAlign w:val="baseline"/>
                <w:lang w:val="en-US" w:eastAsia="zh-CN"/>
              </w:rPr>
              <w:t>镍</w:t>
            </w:r>
          </w:p>
        </w:tc>
        <w:tc>
          <w:tcPr>
            <w:tcW w:w="983" w:type="dxa"/>
            <w:vAlign w:val="center"/>
          </w:tcPr>
          <w:p>
            <w:pPr>
              <w:pStyle w:val="2"/>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default"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0.05L</w:t>
            </w:r>
          </w:p>
        </w:tc>
        <w:tc>
          <w:tcPr>
            <w:tcW w:w="917" w:type="dxa"/>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default"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mg/L</w:t>
            </w:r>
          </w:p>
        </w:tc>
        <w:tc>
          <w:tcPr>
            <w:tcW w:w="1016" w:type="dxa"/>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default" w:ascii="Times New Roman" w:hAnsi="Times New Roman" w:cs="Times New Roman" w:eastAsiaTheme="minorEastAsia"/>
                <w:b w:val="0"/>
                <w:bCs w:val="0"/>
                <w:color w:val="auto"/>
                <w:kern w:val="2"/>
                <w:sz w:val="21"/>
                <w:szCs w:val="21"/>
                <w:vertAlign w:val="baseline"/>
                <w:lang w:val="en-US" w:eastAsia="zh-CN" w:bidi="ar-SA"/>
              </w:rPr>
            </w:pPr>
            <w:r>
              <w:rPr>
                <w:rFonts w:hint="eastAsia" w:ascii="Times New Roman" w:hAnsi="Times New Roman" w:cs="Times New Roman"/>
                <w:b w:val="0"/>
                <w:bCs w:val="0"/>
                <w:color w:val="auto"/>
                <w:sz w:val="21"/>
                <w:szCs w:val="21"/>
                <w:vertAlign w:val="baseline"/>
                <w:lang w:val="en-US" w:eastAsia="zh-CN"/>
              </w:rPr>
              <w:t>0.5mg/L</w:t>
            </w:r>
          </w:p>
        </w:tc>
        <w:tc>
          <w:tcPr>
            <w:tcW w:w="769" w:type="dxa"/>
            <w:vAlign w:val="center"/>
          </w:tcPr>
          <w:p>
            <w:pPr>
              <w:pStyle w:val="2"/>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default"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达标</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48" w:type="dxa"/>
            <w:vMerge w:val="continue"/>
            <w:vAlign w:val="center"/>
          </w:tcPr>
          <w:p>
            <w:pPr>
              <w:pStyle w:val="2"/>
              <w:keepNext w:val="0"/>
              <w:keepLines w:val="0"/>
              <w:pageBreakBefore w:val="0"/>
              <w:widowControl w:val="0"/>
              <w:kinsoku/>
              <w:wordWrap/>
              <w:overflowPunct/>
              <w:topLinePunct w:val="0"/>
              <w:autoSpaceDE/>
              <w:autoSpaceDN/>
              <w:bidi w:val="0"/>
              <w:adjustRightInd/>
              <w:snapToGrid w:val="0"/>
              <w:spacing w:line="240" w:lineRule="auto"/>
              <w:ind w:left="0" w:right="0" w:firstLine="0"/>
              <w:jc w:val="center"/>
              <w:textAlignment w:val="auto"/>
              <w:rPr>
                <w:rFonts w:hint="default" w:ascii="Times New Roman" w:hAnsi="Times New Roman" w:cs="Times New Roman"/>
                <w:b w:val="0"/>
                <w:bCs w:val="0"/>
                <w:color w:val="auto"/>
                <w:sz w:val="21"/>
                <w:szCs w:val="21"/>
                <w:vertAlign w:val="baseline"/>
                <w:lang w:val="en-US" w:eastAsia="zh-CN"/>
              </w:rPr>
            </w:pPr>
          </w:p>
        </w:tc>
        <w:tc>
          <w:tcPr>
            <w:tcW w:w="2655" w:type="dxa"/>
            <w:vAlign w:val="center"/>
          </w:tcPr>
          <w:p>
            <w:pPr>
              <w:pStyle w:val="2"/>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eastAsia" w:ascii="Times New Roman" w:hAnsi="Times New Roman" w:cs="Times New Roman" w:eastAsiaTheme="minorEastAsia"/>
                <w:b w:val="0"/>
                <w:bCs w:val="0"/>
                <w:color w:val="auto"/>
                <w:kern w:val="2"/>
                <w:sz w:val="21"/>
                <w:szCs w:val="21"/>
                <w:vertAlign w:val="baseline"/>
                <w:lang w:val="en-US" w:eastAsia="zh-CN" w:bidi="ar-SA"/>
              </w:rPr>
            </w:pPr>
            <w:r>
              <w:rPr>
                <w:rFonts w:hint="eastAsia" w:ascii="Times New Roman" w:hAnsi="Times New Roman" w:cs="Times New Roman"/>
                <w:b w:val="0"/>
                <w:bCs w:val="0"/>
                <w:color w:val="auto"/>
                <w:sz w:val="21"/>
                <w:szCs w:val="21"/>
                <w:vertAlign w:val="baseline"/>
                <w:lang w:val="en-US" w:eastAsia="zh-CN"/>
              </w:rPr>
              <w:t>DW002车间废水排放口</w:t>
            </w:r>
          </w:p>
        </w:tc>
        <w:tc>
          <w:tcPr>
            <w:tcW w:w="1034" w:type="dxa"/>
            <w:vAlign w:val="center"/>
          </w:tcPr>
          <w:p>
            <w:pPr>
              <w:pStyle w:val="2"/>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eastAsia" w:ascii="Times New Roman" w:hAnsi="Times New Roman" w:cs="Times New Roman" w:eastAsiaTheme="minorEastAsia"/>
                <w:b w:val="0"/>
                <w:bCs w:val="0"/>
                <w:color w:val="auto"/>
                <w:kern w:val="2"/>
                <w:sz w:val="21"/>
                <w:szCs w:val="21"/>
                <w:vertAlign w:val="baseline"/>
                <w:lang w:val="en-US" w:eastAsia="zh-CN" w:bidi="ar-SA"/>
              </w:rPr>
            </w:pPr>
            <w:r>
              <w:rPr>
                <w:rFonts w:hint="eastAsia" w:ascii="Times New Roman" w:hAnsi="Times New Roman" w:cs="Times New Roman"/>
                <w:b w:val="0"/>
                <w:bCs w:val="0"/>
                <w:color w:val="auto"/>
                <w:sz w:val="21"/>
                <w:szCs w:val="21"/>
                <w:vertAlign w:val="baseline"/>
                <w:lang w:val="en-US" w:eastAsia="zh-CN"/>
              </w:rPr>
              <w:t>镍</w:t>
            </w:r>
          </w:p>
        </w:tc>
        <w:tc>
          <w:tcPr>
            <w:tcW w:w="983" w:type="dxa"/>
            <w:vAlign w:val="center"/>
          </w:tcPr>
          <w:p>
            <w:pPr>
              <w:pStyle w:val="2"/>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default"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0.05L</w:t>
            </w:r>
          </w:p>
        </w:tc>
        <w:tc>
          <w:tcPr>
            <w:tcW w:w="917" w:type="dxa"/>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default"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mg/L</w:t>
            </w:r>
          </w:p>
        </w:tc>
        <w:tc>
          <w:tcPr>
            <w:tcW w:w="1016" w:type="dxa"/>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default" w:ascii="Times New Roman" w:hAnsi="Times New Roman" w:cs="Times New Roman" w:eastAsiaTheme="minorEastAsia"/>
                <w:b w:val="0"/>
                <w:bCs w:val="0"/>
                <w:color w:val="auto"/>
                <w:kern w:val="2"/>
                <w:sz w:val="21"/>
                <w:szCs w:val="21"/>
                <w:vertAlign w:val="baseline"/>
                <w:lang w:val="en-US" w:eastAsia="zh-CN" w:bidi="ar-SA"/>
              </w:rPr>
            </w:pPr>
            <w:r>
              <w:rPr>
                <w:rFonts w:hint="eastAsia" w:ascii="Times New Roman" w:hAnsi="Times New Roman" w:cs="Times New Roman"/>
                <w:b w:val="0"/>
                <w:bCs w:val="0"/>
                <w:color w:val="auto"/>
                <w:sz w:val="21"/>
                <w:szCs w:val="21"/>
                <w:vertAlign w:val="baseline"/>
                <w:lang w:val="en-US" w:eastAsia="zh-CN"/>
              </w:rPr>
              <w:t>0.5mg/L</w:t>
            </w:r>
          </w:p>
        </w:tc>
        <w:tc>
          <w:tcPr>
            <w:tcW w:w="769" w:type="dxa"/>
            <w:vAlign w:val="center"/>
          </w:tcPr>
          <w:p>
            <w:pPr>
              <w:pStyle w:val="2"/>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default"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达标</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48" w:type="dxa"/>
            <w:vMerge w:val="restart"/>
            <w:vAlign w:val="center"/>
          </w:tcPr>
          <w:p>
            <w:pPr>
              <w:pStyle w:val="2"/>
              <w:keepNext w:val="0"/>
              <w:keepLines w:val="0"/>
              <w:pageBreakBefore w:val="0"/>
              <w:widowControl w:val="0"/>
              <w:kinsoku/>
              <w:wordWrap/>
              <w:overflowPunct/>
              <w:topLinePunct w:val="0"/>
              <w:autoSpaceDE/>
              <w:autoSpaceDN/>
              <w:bidi w:val="0"/>
              <w:adjustRightInd/>
              <w:snapToGrid w:val="0"/>
              <w:spacing w:line="240" w:lineRule="auto"/>
              <w:ind w:left="0" w:right="0" w:firstLine="0"/>
              <w:jc w:val="center"/>
              <w:textAlignment w:val="auto"/>
              <w:rPr>
                <w:rFonts w:hint="default"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2022.3.14</w:t>
            </w:r>
          </w:p>
        </w:tc>
        <w:tc>
          <w:tcPr>
            <w:tcW w:w="2655" w:type="dxa"/>
            <w:vAlign w:val="center"/>
          </w:tcPr>
          <w:p>
            <w:pPr>
              <w:pStyle w:val="2"/>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eastAsia" w:ascii="Times New Roman" w:hAnsi="Times New Roman" w:cs="Times New Roman" w:eastAsiaTheme="minorEastAsia"/>
                <w:b w:val="0"/>
                <w:bCs w:val="0"/>
                <w:color w:val="auto"/>
                <w:kern w:val="2"/>
                <w:sz w:val="21"/>
                <w:szCs w:val="21"/>
                <w:vertAlign w:val="baseline"/>
                <w:lang w:val="en-US" w:eastAsia="zh-CN" w:bidi="ar-SA"/>
              </w:rPr>
            </w:pPr>
            <w:r>
              <w:rPr>
                <w:rFonts w:hint="eastAsia" w:ascii="Times New Roman" w:hAnsi="Times New Roman" w:cs="Times New Roman"/>
                <w:b w:val="0"/>
                <w:bCs w:val="0"/>
                <w:color w:val="auto"/>
                <w:sz w:val="21"/>
                <w:szCs w:val="21"/>
                <w:vertAlign w:val="baseline"/>
                <w:lang w:val="en-US" w:eastAsia="zh-CN"/>
              </w:rPr>
              <w:t>DW001混合废水排放口</w:t>
            </w:r>
          </w:p>
        </w:tc>
        <w:tc>
          <w:tcPr>
            <w:tcW w:w="1034" w:type="dxa"/>
            <w:vAlign w:val="center"/>
          </w:tcPr>
          <w:p>
            <w:pPr>
              <w:pStyle w:val="2"/>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eastAsia" w:ascii="Times New Roman" w:hAnsi="Times New Roman" w:cs="Times New Roman" w:eastAsiaTheme="minorEastAsia"/>
                <w:b w:val="0"/>
                <w:bCs w:val="0"/>
                <w:color w:val="auto"/>
                <w:kern w:val="2"/>
                <w:sz w:val="21"/>
                <w:szCs w:val="21"/>
                <w:vertAlign w:val="baseline"/>
                <w:lang w:val="en-US" w:eastAsia="zh-CN" w:bidi="ar-SA"/>
              </w:rPr>
            </w:pPr>
            <w:r>
              <w:rPr>
                <w:rFonts w:hint="eastAsia" w:ascii="Times New Roman" w:hAnsi="Times New Roman" w:cs="Times New Roman"/>
                <w:b w:val="0"/>
                <w:bCs w:val="0"/>
                <w:color w:val="auto"/>
                <w:sz w:val="21"/>
                <w:szCs w:val="21"/>
                <w:vertAlign w:val="baseline"/>
                <w:lang w:val="en-US" w:eastAsia="zh-CN"/>
              </w:rPr>
              <w:t>镍</w:t>
            </w:r>
          </w:p>
        </w:tc>
        <w:tc>
          <w:tcPr>
            <w:tcW w:w="983" w:type="dxa"/>
            <w:vAlign w:val="center"/>
          </w:tcPr>
          <w:p>
            <w:pPr>
              <w:pStyle w:val="2"/>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default"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0.05L</w:t>
            </w:r>
          </w:p>
        </w:tc>
        <w:tc>
          <w:tcPr>
            <w:tcW w:w="917" w:type="dxa"/>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default"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mg/L</w:t>
            </w:r>
          </w:p>
        </w:tc>
        <w:tc>
          <w:tcPr>
            <w:tcW w:w="1016" w:type="dxa"/>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default" w:ascii="Times New Roman" w:hAnsi="Times New Roman" w:cs="Times New Roman" w:eastAsiaTheme="minorEastAsia"/>
                <w:b w:val="0"/>
                <w:bCs w:val="0"/>
                <w:color w:val="auto"/>
                <w:kern w:val="2"/>
                <w:sz w:val="21"/>
                <w:szCs w:val="21"/>
                <w:vertAlign w:val="baseline"/>
                <w:lang w:val="en-US" w:eastAsia="zh-CN" w:bidi="ar-SA"/>
              </w:rPr>
            </w:pPr>
            <w:r>
              <w:rPr>
                <w:rFonts w:hint="eastAsia" w:ascii="Times New Roman" w:hAnsi="Times New Roman" w:cs="Times New Roman"/>
                <w:b w:val="0"/>
                <w:bCs w:val="0"/>
                <w:color w:val="auto"/>
                <w:sz w:val="21"/>
                <w:szCs w:val="21"/>
                <w:vertAlign w:val="baseline"/>
                <w:lang w:val="en-US" w:eastAsia="zh-CN"/>
              </w:rPr>
              <w:t>0.5mg/L</w:t>
            </w:r>
          </w:p>
        </w:tc>
        <w:tc>
          <w:tcPr>
            <w:tcW w:w="769" w:type="dxa"/>
            <w:vAlign w:val="center"/>
          </w:tcPr>
          <w:p>
            <w:pPr>
              <w:pStyle w:val="2"/>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default"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达标</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48" w:type="dxa"/>
            <w:vMerge w:val="continue"/>
            <w:vAlign w:val="center"/>
          </w:tcPr>
          <w:p>
            <w:pPr>
              <w:pStyle w:val="2"/>
              <w:keepNext w:val="0"/>
              <w:keepLines w:val="0"/>
              <w:pageBreakBefore w:val="0"/>
              <w:widowControl w:val="0"/>
              <w:kinsoku/>
              <w:wordWrap/>
              <w:overflowPunct/>
              <w:topLinePunct w:val="0"/>
              <w:autoSpaceDE/>
              <w:autoSpaceDN/>
              <w:bidi w:val="0"/>
              <w:adjustRightInd/>
              <w:snapToGrid w:val="0"/>
              <w:spacing w:line="240" w:lineRule="auto"/>
              <w:ind w:left="0" w:right="0" w:firstLine="0"/>
              <w:jc w:val="center"/>
              <w:textAlignment w:val="auto"/>
              <w:rPr>
                <w:rFonts w:hint="default" w:ascii="Times New Roman" w:hAnsi="Times New Roman" w:cs="Times New Roman"/>
                <w:b w:val="0"/>
                <w:bCs w:val="0"/>
                <w:color w:val="auto"/>
                <w:sz w:val="21"/>
                <w:szCs w:val="21"/>
                <w:vertAlign w:val="baseline"/>
                <w:lang w:val="en-US" w:eastAsia="zh-CN"/>
              </w:rPr>
            </w:pPr>
          </w:p>
        </w:tc>
        <w:tc>
          <w:tcPr>
            <w:tcW w:w="2655" w:type="dxa"/>
            <w:vAlign w:val="center"/>
          </w:tcPr>
          <w:p>
            <w:pPr>
              <w:pStyle w:val="2"/>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eastAsia" w:ascii="Times New Roman" w:hAnsi="Times New Roman" w:cs="Times New Roman" w:eastAsiaTheme="minorEastAsia"/>
                <w:b w:val="0"/>
                <w:bCs w:val="0"/>
                <w:color w:val="auto"/>
                <w:kern w:val="2"/>
                <w:sz w:val="21"/>
                <w:szCs w:val="21"/>
                <w:vertAlign w:val="baseline"/>
                <w:lang w:val="en-US" w:eastAsia="zh-CN" w:bidi="ar-SA"/>
              </w:rPr>
            </w:pPr>
            <w:r>
              <w:rPr>
                <w:rFonts w:hint="eastAsia" w:ascii="Times New Roman" w:hAnsi="Times New Roman" w:cs="Times New Roman"/>
                <w:b w:val="0"/>
                <w:bCs w:val="0"/>
                <w:color w:val="auto"/>
                <w:sz w:val="21"/>
                <w:szCs w:val="21"/>
                <w:vertAlign w:val="baseline"/>
                <w:lang w:val="en-US" w:eastAsia="zh-CN"/>
              </w:rPr>
              <w:t>DW002车间废水排放口</w:t>
            </w:r>
          </w:p>
        </w:tc>
        <w:tc>
          <w:tcPr>
            <w:tcW w:w="1034" w:type="dxa"/>
            <w:vAlign w:val="center"/>
          </w:tcPr>
          <w:p>
            <w:pPr>
              <w:pStyle w:val="2"/>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eastAsia" w:ascii="Times New Roman" w:hAnsi="Times New Roman" w:cs="Times New Roman" w:eastAsiaTheme="minorEastAsia"/>
                <w:b w:val="0"/>
                <w:bCs w:val="0"/>
                <w:color w:val="auto"/>
                <w:kern w:val="2"/>
                <w:sz w:val="21"/>
                <w:szCs w:val="21"/>
                <w:vertAlign w:val="baseline"/>
                <w:lang w:val="en-US" w:eastAsia="zh-CN" w:bidi="ar-SA"/>
              </w:rPr>
            </w:pPr>
            <w:r>
              <w:rPr>
                <w:rFonts w:hint="eastAsia" w:ascii="Times New Roman" w:hAnsi="Times New Roman" w:cs="Times New Roman"/>
                <w:b w:val="0"/>
                <w:bCs w:val="0"/>
                <w:color w:val="auto"/>
                <w:sz w:val="21"/>
                <w:szCs w:val="21"/>
                <w:vertAlign w:val="baseline"/>
                <w:lang w:val="en-US" w:eastAsia="zh-CN"/>
              </w:rPr>
              <w:t>镍</w:t>
            </w:r>
          </w:p>
        </w:tc>
        <w:tc>
          <w:tcPr>
            <w:tcW w:w="983" w:type="dxa"/>
            <w:vAlign w:val="center"/>
          </w:tcPr>
          <w:p>
            <w:pPr>
              <w:pStyle w:val="2"/>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default"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0.05L</w:t>
            </w:r>
          </w:p>
        </w:tc>
        <w:tc>
          <w:tcPr>
            <w:tcW w:w="917" w:type="dxa"/>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default"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mg/L</w:t>
            </w:r>
          </w:p>
        </w:tc>
        <w:tc>
          <w:tcPr>
            <w:tcW w:w="1016" w:type="dxa"/>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default" w:ascii="Times New Roman" w:hAnsi="Times New Roman" w:cs="Times New Roman" w:eastAsiaTheme="minorEastAsia"/>
                <w:b w:val="0"/>
                <w:bCs w:val="0"/>
                <w:color w:val="auto"/>
                <w:kern w:val="2"/>
                <w:sz w:val="21"/>
                <w:szCs w:val="21"/>
                <w:vertAlign w:val="baseline"/>
                <w:lang w:val="en-US" w:eastAsia="zh-CN" w:bidi="ar-SA"/>
              </w:rPr>
            </w:pPr>
            <w:r>
              <w:rPr>
                <w:rFonts w:hint="eastAsia" w:ascii="Times New Roman" w:hAnsi="Times New Roman" w:cs="Times New Roman"/>
                <w:b w:val="0"/>
                <w:bCs w:val="0"/>
                <w:color w:val="auto"/>
                <w:sz w:val="21"/>
                <w:szCs w:val="21"/>
                <w:vertAlign w:val="baseline"/>
                <w:lang w:val="en-US" w:eastAsia="zh-CN"/>
              </w:rPr>
              <w:t>0.5mg/L</w:t>
            </w:r>
          </w:p>
        </w:tc>
        <w:tc>
          <w:tcPr>
            <w:tcW w:w="769" w:type="dxa"/>
            <w:vAlign w:val="center"/>
          </w:tcPr>
          <w:p>
            <w:pPr>
              <w:pStyle w:val="2"/>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default"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达标</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48" w:type="dxa"/>
            <w:vMerge w:val="restart"/>
            <w:vAlign w:val="center"/>
          </w:tcPr>
          <w:p>
            <w:pPr>
              <w:pStyle w:val="2"/>
              <w:keepNext w:val="0"/>
              <w:keepLines w:val="0"/>
              <w:pageBreakBefore w:val="0"/>
              <w:widowControl w:val="0"/>
              <w:kinsoku/>
              <w:wordWrap/>
              <w:overflowPunct/>
              <w:topLinePunct w:val="0"/>
              <w:autoSpaceDE/>
              <w:autoSpaceDN/>
              <w:bidi w:val="0"/>
              <w:adjustRightInd/>
              <w:snapToGrid w:val="0"/>
              <w:spacing w:line="240" w:lineRule="auto"/>
              <w:ind w:left="0" w:right="0" w:firstLine="0"/>
              <w:jc w:val="center"/>
              <w:textAlignment w:val="auto"/>
              <w:rPr>
                <w:rFonts w:hint="default"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2022.3.15</w:t>
            </w:r>
          </w:p>
        </w:tc>
        <w:tc>
          <w:tcPr>
            <w:tcW w:w="2655" w:type="dxa"/>
            <w:vAlign w:val="center"/>
          </w:tcPr>
          <w:p>
            <w:pPr>
              <w:pStyle w:val="2"/>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eastAsia" w:ascii="Times New Roman" w:hAnsi="Times New Roman" w:cs="Times New Roman" w:eastAsiaTheme="minorEastAsia"/>
                <w:b w:val="0"/>
                <w:bCs w:val="0"/>
                <w:color w:val="auto"/>
                <w:kern w:val="2"/>
                <w:sz w:val="21"/>
                <w:szCs w:val="21"/>
                <w:vertAlign w:val="baseline"/>
                <w:lang w:val="en-US" w:eastAsia="zh-CN" w:bidi="ar-SA"/>
              </w:rPr>
            </w:pPr>
            <w:r>
              <w:rPr>
                <w:rFonts w:hint="eastAsia" w:ascii="Times New Roman" w:hAnsi="Times New Roman" w:cs="Times New Roman"/>
                <w:b w:val="0"/>
                <w:bCs w:val="0"/>
                <w:color w:val="auto"/>
                <w:sz w:val="21"/>
                <w:szCs w:val="21"/>
                <w:vertAlign w:val="baseline"/>
                <w:lang w:val="en-US" w:eastAsia="zh-CN"/>
              </w:rPr>
              <w:t>DW001混合废水排放口</w:t>
            </w:r>
          </w:p>
        </w:tc>
        <w:tc>
          <w:tcPr>
            <w:tcW w:w="1034" w:type="dxa"/>
            <w:vAlign w:val="center"/>
          </w:tcPr>
          <w:p>
            <w:pPr>
              <w:pStyle w:val="2"/>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eastAsia" w:ascii="Times New Roman" w:hAnsi="Times New Roman" w:cs="Times New Roman" w:eastAsiaTheme="minorEastAsia"/>
                <w:b w:val="0"/>
                <w:bCs w:val="0"/>
                <w:color w:val="auto"/>
                <w:kern w:val="2"/>
                <w:sz w:val="21"/>
                <w:szCs w:val="21"/>
                <w:vertAlign w:val="baseline"/>
                <w:lang w:val="en-US" w:eastAsia="zh-CN" w:bidi="ar-SA"/>
              </w:rPr>
            </w:pPr>
            <w:r>
              <w:rPr>
                <w:rFonts w:hint="eastAsia" w:ascii="Times New Roman" w:hAnsi="Times New Roman" w:cs="Times New Roman"/>
                <w:b w:val="0"/>
                <w:bCs w:val="0"/>
                <w:color w:val="auto"/>
                <w:sz w:val="21"/>
                <w:szCs w:val="21"/>
                <w:vertAlign w:val="baseline"/>
                <w:lang w:val="en-US" w:eastAsia="zh-CN"/>
              </w:rPr>
              <w:t>镍</w:t>
            </w:r>
          </w:p>
        </w:tc>
        <w:tc>
          <w:tcPr>
            <w:tcW w:w="983" w:type="dxa"/>
            <w:vAlign w:val="center"/>
          </w:tcPr>
          <w:p>
            <w:pPr>
              <w:pStyle w:val="2"/>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default"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0.05L</w:t>
            </w:r>
          </w:p>
        </w:tc>
        <w:tc>
          <w:tcPr>
            <w:tcW w:w="917" w:type="dxa"/>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default"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mg/L</w:t>
            </w:r>
          </w:p>
        </w:tc>
        <w:tc>
          <w:tcPr>
            <w:tcW w:w="1016" w:type="dxa"/>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default" w:ascii="Times New Roman" w:hAnsi="Times New Roman" w:cs="Times New Roman" w:eastAsiaTheme="minorEastAsia"/>
                <w:b w:val="0"/>
                <w:bCs w:val="0"/>
                <w:color w:val="auto"/>
                <w:kern w:val="2"/>
                <w:sz w:val="21"/>
                <w:szCs w:val="21"/>
                <w:vertAlign w:val="baseline"/>
                <w:lang w:val="en-US" w:eastAsia="zh-CN" w:bidi="ar-SA"/>
              </w:rPr>
            </w:pPr>
            <w:r>
              <w:rPr>
                <w:rFonts w:hint="eastAsia" w:ascii="Times New Roman" w:hAnsi="Times New Roman" w:cs="Times New Roman"/>
                <w:b w:val="0"/>
                <w:bCs w:val="0"/>
                <w:color w:val="auto"/>
                <w:sz w:val="21"/>
                <w:szCs w:val="21"/>
                <w:vertAlign w:val="baseline"/>
                <w:lang w:val="en-US" w:eastAsia="zh-CN"/>
              </w:rPr>
              <w:t>0.5mg/L</w:t>
            </w:r>
          </w:p>
        </w:tc>
        <w:tc>
          <w:tcPr>
            <w:tcW w:w="769" w:type="dxa"/>
            <w:vAlign w:val="center"/>
          </w:tcPr>
          <w:p>
            <w:pPr>
              <w:pStyle w:val="2"/>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default"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达标</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48" w:type="dxa"/>
            <w:vMerge w:val="continue"/>
            <w:vAlign w:val="center"/>
          </w:tcPr>
          <w:p>
            <w:pPr>
              <w:pStyle w:val="2"/>
              <w:keepNext w:val="0"/>
              <w:keepLines w:val="0"/>
              <w:pageBreakBefore w:val="0"/>
              <w:widowControl w:val="0"/>
              <w:kinsoku/>
              <w:wordWrap/>
              <w:overflowPunct/>
              <w:topLinePunct w:val="0"/>
              <w:autoSpaceDE/>
              <w:autoSpaceDN/>
              <w:bidi w:val="0"/>
              <w:adjustRightInd/>
              <w:snapToGrid w:val="0"/>
              <w:spacing w:line="240" w:lineRule="auto"/>
              <w:ind w:left="0" w:right="0" w:firstLine="0"/>
              <w:jc w:val="center"/>
              <w:textAlignment w:val="auto"/>
              <w:rPr>
                <w:rFonts w:hint="default" w:ascii="Times New Roman" w:hAnsi="Times New Roman" w:cs="Times New Roman"/>
                <w:b w:val="0"/>
                <w:bCs w:val="0"/>
                <w:color w:val="auto"/>
                <w:sz w:val="21"/>
                <w:szCs w:val="21"/>
                <w:vertAlign w:val="baseline"/>
                <w:lang w:val="en-US" w:eastAsia="zh-CN"/>
              </w:rPr>
            </w:pPr>
          </w:p>
        </w:tc>
        <w:tc>
          <w:tcPr>
            <w:tcW w:w="2655" w:type="dxa"/>
            <w:vAlign w:val="center"/>
          </w:tcPr>
          <w:p>
            <w:pPr>
              <w:pStyle w:val="2"/>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eastAsia" w:ascii="Times New Roman" w:hAnsi="Times New Roman" w:cs="Times New Roman" w:eastAsiaTheme="minorEastAsia"/>
                <w:b w:val="0"/>
                <w:bCs w:val="0"/>
                <w:color w:val="auto"/>
                <w:kern w:val="2"/>
                <w:sz w:val="21"/>
                <w:szCs w:val="21"/>
                <w:vertAlign w:val="baseline"/>
                <w:lang w:val="en-US" w:eastAsia="zh-CN" w:bidi="ar-SA"/>
              </w:rPr>
            </w:pPr>
            <w:r>
              <w:rPr>
                <w:rFonts w:hint="eastAsia" w:ascii="Times New Roman" w:hAnsi="Times New Roman" w:cs="Times New Roman"/>
                <w:b w:val="0"/>
                <w:bCs w:val="0"/>
                <w:color w:val="auto"/>
                <w:sz w:val="21"/>
                <w:szCs w:val="21"/>
                <w:vertAlign w:val="baseline"/>
                <w:lang w:val="en-US" w:eastAsia="zh-CN"/>
              </w:rPr>
              <w:t>DW002车间废水排放口</w:t>
            </w:r>
          </w:p>
        </w:tc>
        <w:tc>
          <w:tcPr>
            <w:tcW w:w="1034" w:type="dxa"/>
            <w:vAlign w:val="center"/>
          </w:tcPr>
          <w:p>
            <w:pPr>
              <w:pStyle w:val="2"/>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eastAsia" w:ascii="Times New Roman" w:hAnsi="Times New Roman" w:cs="Times New Roman" w:eastAsiaTheme="minorEastAsia"/>
                <w:b w:val="0"/>
                <w:bCs w:val="0"/>
                <w:color w:val="auto"/>
                <w:kern w:val="2"/>
                <w:sz w:val="21"/>
                <w:szCs w:val="21"/>
                <w:vertAlign w:val="baseline"/>
                <w:lang w:val="en-US" w:eastAsia="zh-CN" w:bidi="ar-SA"/>
              </w:rPr>
            </w:pPr>
            <w:r>
              <w:rPr>
                <w:rFonts w:hint="eastAsia" w:ascii="Times New Roman" w:hAnsi="Times New Roman" w:cs="Times New Roman"/>
                <w:b w:val="0"/>
                <w:bCs w:val="0"/>
                <w:color w:val="auto"/>
                <w:sz w:val="21"/>
                <w:szCs w:val="21"/>
                <w:vertAlign w:val="baseline"/>
                <w:lang w:val="en-US" w:eastAsia="zh-CN"/>
              </w:rPr>
              <w:t>镍</w:t>
            </w:r>
          </w:p>
        </w:tc>
        <w:tc>
          <w:tcPr>
            <w:tcW w:w="983" w:type="dxa"/>
            <w:vAlign w:val="center"/>
          </w:tcPr>
          <w:p>
            <w:pPr>
              <w:pStyle w:val="2"/>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default"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0.05L</w:t>
            </w:r>
          </w:p>
        </w:tc>
        <w:tc>
          <w:tcPr>
            <w:tcW w:w="917" w:type="dxa"/>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default"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mg/L</w:t>
            </w:r>
          </w:p>
        </w:tc>
        <w:tc>
          <w:tcPr>
            <w:tcW w:w="1016" w:type="dxa"/>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default" w:ascii="Times New Roman" w:hAnsi="Times New Roman" w:cs="Times New Roman" w:eastAsiaTheme="minorEastAsia"/>
                <w:b w:val="0"/>
                <w:bCs w:val="0"/>
                <w:color w:val="auto"/>
                <w:kern w:val="2"/>
                <w:sz w:val="21"/>
                <w:szCs w:val="21"/>
                <w:vertAlign w:val="baseline"/>
                <w:lang w:val="en-US" w:eastAsia="zh-CN" w:bidi="ar-SA"/>
              </w:rPr>
            </w:pPr>
            <w:r>
              <w:rPr>
                <w:rFonts w:hint="eastAsia" w:ascii="Times New Roman" w:hAnsi="Times New Roman" w:cs="Times New Roman"/>
                <w:b w:val="0"/>
                <w:bCs w:val="0"/>
                <w:color w:val="auto"/>
                <w:sz w:val="21"/>
                <w:szCs w:val="21"/>
                <w:vertAlign w:val="baseline"/>
                <w:lang w:val="en-US" w:eastAsia="zh-CN"/>
              </w:rPr>
              <w:t>0.5mg/L</w:t>
            </w:r>
          </w:p>
        </w:tc>
        <w:tc>
          <w:tcPr>
            <w:tcW w:w="769" w:type="dxa"/>
            <w:vAlign w:val="center"/>
          </w:tcPr>
          <w:p>
            <w:pPr>
              <w:pStyle w:val="2"/>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default"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达标</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48" w:type="dxa"/>
            <w:vMerge w:val="restart"/>
            <w:vAlign w:val="center"/>
          </w:tcPr>
          <w:p>
            <w:pPr>
              <w:pStyle w:val="2"/>
              <w:keepNext w:val="0"/>
              <w:keepLines w:val="0"/>
              <w:pageBreakBefore w:val="0"/>
              <w:widowControl w:val="0"/>
              <w:kinsoku/>
              <w:wordWrap/>
              <w:overflowPunct/>
              <w:topLinePunct w:val="0"/>
              <w:autoSpaceDE/>
              <w:autoSpaceDN/>
              <w:bidi w:val="0"/>
              <w:adjustRightInd/>
              <w:snapToGrid w:val="0"/>
              <w:spacing w:line="240" w:lineRule="auto"/>
              <w:ind w:left="0" w:right="0" w:firstLine="0"/>
              <w:jc w:val="center"/>
              <w:textAlignment w:val="auto"/>
              <w:rPr>
                <w:rFonts w:hint="default"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2022.3.16</w:t>
            </w:r>
          </w:p>
        </w:tc>
        <w:tc>
          <w:tcPr>
            <w:tcW w:w="2655" w:type="dxa"/>
            <w:vAlign w:val="center"/>
          </w:tcPr>
          <w:p>
            <w:pPr>
              <w:pStyle w:val="2"/>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eastAsia" w:ascii="Times New Roman" w:hAnsi="Times New Roman" w:cs="Times New Roman" w:eastAsiaTheme="minorEastAsia"/>
                <w:b w:val="0"/>
                <w:bCs w:val="0"/>
                <w:color w:val="auto"/>
                <w:kern w:val="2"/>
                <w:sz w:val="21"/>
                <w:szCs w:val="21"/>
                <w:vertAlign w:val="baseline"/>
                <w:lang w:val="en-US" w:eastAsia="zh-CN" w:bidi="ar-SA"/>
              </w:rPr>
            </w:pPr>
            <w:r>
              <w:rPr>
                <w:rFonts w:hint="eastAsia" w:ascii="Times New Roman" w:hAnsi="Times New Roman" w:cs="Times New Roman"/>
                <w:b w:val="0"/>
                <w:bCs w:val="0"/>
                <w:color w:val="auto"/>
                <w:sz w:val="21"/>
                <w:szCs w:val="21"/>
                <w:vertAlign w:val="baseline"/>
                <w:lang w:val="en-US" w:eastAsia="zh-CN"/>
              </w:rPr>
              <w:t>DW001混合废水排放口</w:t>
            </w:r>
          </w:p>
        </w:tc>
        <w:tc>
          <w:tcPr>
            <w:tcW w:w="1034" w:type="dxa"/>
            <w:vAlign w:val="center"/>
          </w:tcPr>
          <w:p>
            <w:pPr>
              <w:pStyle w:val="2"/>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eastAsia" w:ascii="Times New Roman" w:hAnsi="Times New Roman" w:cs="Times New Roman" w:eastAsiaTheme="minorEastAsia"/>
                <w:b w:val="0"/>
                <w:bCs w:val="0"/>
                <w:color w:val="auto"/>
                <w:kern w:val="2"/>
                <w:sz w:val="21"/>
                <w:szCs w:val="21"/>
                <w:vertAlign w:val="baseline"/>
                <w:lang w:val="en-US" w:eastAsia="zh-CN" w:bidi="ar-SA"/>
              </w:rPr>
            </w:pPr>
            <w:r>
              <w:rPr>
                <w:rFonts w:hint="eastAsia" w:ascii="Times New Roman" w:hAnsi="Times New Roman" w:cs="Times New Roman"/>
                <w:b w:val="0"/>
                <w:bCs w:val="0"/>
                <w:color w:val="auto"/>
                <w:sz w:val="21"/>
                <w:szCs w:val="21"/>
                <w:vertAlign w:val="baseline"/>
                <w:lang w:val="en-US" w:eastAsia="zh-CN"/>
              </w:rPr>
              <w:t>镍</w:t>
            </w:r>
          </w:p>
        </w:tc>
        <w:tc>
          <w:tcPr>
            <w:tcW w:w="983" w:type="dxa"/>
            <w:vAlign w:val="center"/>
          </w:tcPr>
          <w:p>
            <w:pPr>
              <w:pStyle w:val="2"/>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default"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0.05L</w:t>
            </w:r>
          </w:p>
        </w:tc>
        <w:tc>
          <w:tcPr>
            <w:tcW w:w="917" w:type="dxa"/>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default"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mg/L</w:t>
            </w:r>
          </w:p>
        </w:tc>
        <w:tc>
          <w:tcPr>
            <w:tcW w:w="1016" w:type="dxa"/>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default" w:ascii="Times New Roman" w:hAnsi="Times New Roman" w:cs="Times New Roman" w:eastAsiaTheme="minorEastAsia"/>
                <w:b w:val="0"/>
                <w:bCs w:val="0"/>
                <w:color w:val="auto"/>
                <w:kern w:val="2"/>
                <w:sz w:val="21"/>
                <w:szCs w:val="21"/>
                <w:vertAlign w:val="baseline"/>
                <w:lang w:val="en-US" w:eastAsia="zh-CN" w:bidi="ar-SA"/>
              </w:rPr>
            </w:pPr>
            <w:r>
              <w:rPr>
                <w:rFonts w:hint="eastAsia" w:ascii="Times New Roman" w:hAnsi="Times New Roman" w:cs="Times New Roman"/>
                <w:b w:val="0"/>
                <w:bCs w:val="0"/>
                <w:color w:val="auto"/>
                <w:sz w:val="21"/>
                <w:szCs w:val="21"/>
                <w:vertAlign w:val="baseline"/>
                <w:lang w:val="en-US" w:eastAsia="zh-CN"/>
              </w:rPr>
              <w:t>0.5mg/L</w:t>
            </w:r>
          </w:p>
        </w:tc>
        <w:tc>
          <w:tcPr>
            <w:tcW w:w="769" w:type="dxa"/>
            <w:vAlign w:val="center"/>
          </w:tcPr>
          <w:p>
            <w:pPr>
              <w:pStyle w:val="2"/>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default"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达标</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48" w:type="dxa"/>
            <w:vMerge w:val="continue"/>
            <w:vAlign w:val="center"/>
          </w:tcPr>
          <w:p>
            <w:pPr>
              <w:pStyle w:val="2"/>
              <w:keepNext w:val="0"/>
              <w:keepLines w:val="0"/>
              <w:pageBreakBefore w:val="0"/>
              <w:widowControl w:val="0"/>
              <w:kinsoku/>
              <w:wordWrap/>
              <w:overflowPunct/>
              <w:topLinePunct w:val="0"/>
              <w:autoSpaceDE/>
              <w:autoSpaceDN/>
              <w:bidi w:val="0"/>
              <w:adjustRightInd/>
              <w:snapToGrid w:val="0"/>
              <w:spacing w:line="240" w:lineRule="auto"/>
              <w:ind w:left="0" w:right="0" w:firstLine="0"/>
              <w:jc w:val="center"/>
              <w:textAlignment w:val="auto"/>
              <w:rPr>
                <w:rFonts w:hint="default" w:ascii="Times New Roman" w:hAnsi="Times New Roman" w:cs="Times New Roman"/>
                <w:b w:val="0"/>
                <w:bCs w:val="0"/>
                <w:color w:val="auto"/>
                <w:sz w:val="21"/>
                <w:szCs w:val="21"/>
                <w:vertAlign w:val="baseline"/>
                <w:lang w:val="en-US" w:eastAsia="zh-CN"/>
              </w:rPr>
            </w:pPr>
          </w:p>
        </w:tc>
        <w:tc>
          <w:tcPr>
            <w:tcW w:w="2655" w:type="dxa"/>
            <w:vAlign w:val="center"/>
          </w:tcPr>
          <w:p>
            <w:pPr>
              <w:pStyle w:val="2"/>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eastAsia" w:ascii="Times New Roman" w:hAnsi="Times New Roman" w:cs="Times New Roman" w:eastAsiaTheme="minorEastAsia"/>
                <w:b w:val="0"/>
                <w:bCs w:val="0"/>
                <w:color w:val="auto"/>
                <w:kern w:val="2"/>
                <w:sz w:val="21"/>
                <w:szCs w:val="21"/>
                <w:vertAlign w:val="baseline"/>
                <w:lang w:val="en-US" w:eastAsia="zh-CN" w:bidi="ar-SA"/>
              </w:rPr>
            </w:pPr>
            <w:r>
              <w:rPr>
                <w:rFonts w:hint="eastAsia" w:ascii="Times New Roman" w:hAnsi="Times New Roman" w:cs="Times New Roman"/>
                <w:b w:val="0"/>
                <w:bCs w:val="0"/>
                <w:color w:val="auto"/>
                <w:sz w:val="21"/>
                <w:szCs w:val="21"/>
                <w:vertAlign w:val="baseline"/>
                <w:lang w:val="en-US" w:eastAsia="zh-CN"/>
              </w:rPr>
              <w:t>DW002车间废水排放口</w:t>
            </w:r>
          </w:p>
        </w:tc>
        <w:tc>
          <w:tcPr>
            <w:tcW w:w="1034" w:type="dxa"/>
            <w:vAlign w:val="center"/>
          </w:tcPr>
          <w:p>
            <w:pPr>
              <w:pStyle w:val="2"/>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eastAsia" w:ascii="Times New Roman" w:hAnsi="Times New Roman" w:cs="Times New Roman" w:eastAsiaTheme="minorEastAsia"/>
                <w:b w:val="0"/>
                <w:bCs w:val="0"/>
                <w:color w:val="auto"/>
                <w:kern w:val="2"/>
                <w:sz w:val="21"/>
                <w:szCs w:val="21"/>
                <w:vertAlign w:val="baseline"/>
                <w:lang w:val="en-US" w:eastAsia="zh-CN" w:bidi="ar-SA"/>
              </w:rPr>
            </w:pPr>
            <w:r>
              <w:rPr>
                <w:rFonts w:hint="eastAsia" w:ascii="Times New Roman" w:hAnsi="Times New Roman" w:cs="Times New Roman"/>
                <w:b w:val="0"/>
                <w:bCs w:val="0"/>
                <w:color w:val="auto"/>
                <w:sz w:val="21"/>
                <w:szCs w:val="21"/>
                <w:vertAlign w:val="baseline"/>
                <w:lang w:val="en-US" w:eastAsia="zh-CN"/>
              </w:rPr>
              <w:t>镍</w:t>
            </w:r>
          </w:p>
        </w:tc>
        <w:tc>
          <w:tcPr>
            <w:tcW w:w="983" w:type="dxa"/>
            <w:vAlign w:val="center"/>
          </w:tcPr>
          <w:p>
            <w:pPr>
              <w:pStyle w:val="2"/>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default"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0.05L</w:t>
            </w:r>
          </w:p>
        </w:tc>
        <w:tc>
          <w:tcPr>
            <w:tcW w:w="917" w:type="dxa"/>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default"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mg/L</w:t>
            </w:r>
          </w:p>
        </w:tc>
        <w:tc>
          <w:tcPr>
            <w:tcW w:w="1016" w:type="dxa"/>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default" w:ascii="Times New Roman" w:hAnsi="Times New Roman" w:cs="Times New Roman" w:eastAsiaTheme="minorEastAsia"/>
                <w:b w:val="0"/>
                <w:bCs w:val="0"/>
                <w:color w:val="auto"/>
                <w:kern w:val="2"/>
                <w:sz w:val="21"/>
                <w:szCs w:val="21"/>
                <w:vertAlign w:val="baseline"/>
                <w:lang w:val="en-US" w:eastAsia="zh-CN" w:bidi="ar-SA"/>
              </w:rPr>
            </w:pPr>
            <w:r>
              <w:rPr>
                <w:rFonts w:hint="eastAsia" w:ascii="Times New Roman" w:hAnsi="Times New Roman" w:cs="Times New Roman"/>
                <w:b w:val="0"/>
                <w:bCs w:val="0"/>
                <w:color w:val="auto"/>
                <w:sz w:val="21"/>
                <w:szCs w:val="21"/>
                <w:vertAlign w:val="baseline"/>
                <w:lang w:val="en-US" w:eastAsia="zh-CN"/>
              </w:rPr>
              <w:t>0.5mg/L</w:t>
            </w:r>
          </w:p>
        </w:tc>
        <w:tc>
          <w:tcPr>
            <w:tcW w:w="769" w:type="dxa"/>
            <w:vAlign w:val="center"/>
          </w:tcPr>
          <w:p>
            <w:pPr>
              <w:pStyle w:val="2"/>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default"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达标</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48" w:type="dxa"/>
            <w:vMerge w:val="restart"/>
            <w:vAlign w:val="center"/>
          </w:tcPr>
          <w:p>
            <w:pPr>
              <w:pStyle w:val="2"/>
              <w:keepNext w:val="0"/>
              <w:keepLines w:val="0"/>
              <w:pageBreakBefore w:val="0"/>
              <w:widowControl w:val="0"/>
              <w:kinsoku/>
              <w:wordWrap/>
              <w:overflowPunct/>
              <w:topLinePunct w:val="0"/>
              <w:autoSpaceDE/>
              <w:autoSpaceDN/>
              <w:bidi w:val="0"/>
              <w:adjustRightInd/>
              <w:snapToGrid w:val="0"/>
              <w:spacing w:line="240" w:lineRule="auto"/>
              <w:ind w:left="0" w:right="0" w:firstLine="0"/>
              <w:jc w:val="center"/>
              <w:textAlignment w:val="auto"/>
              <w:rPr>
                <w:rFonts w:hint="default"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2022.3.17</w:t>
            </w:r>
          </w:p>
        </w:tc>
        <w:tc>
          <w:tcPr>
            <w:tcW w:w="2655" w:type="dxa"/>
            <w:vAlign w:val="center"/>
          </w:tcPr>
          <w:p>
            <w:pPr>
              <w:pStyle w:val="2"/>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eastAsia" w:ascii="Times New Roman" w:hAnsi="Times New Roman" w:cs="Times New Roman" w:eastAsiaTheme="minorEastAsia"/>
                <w:b w:val="0"/>
                <w:bCs w:val="0"/>
                <w:color w:val="auto"/>
                <w:kern w:val="2"/>
                <w:sz w:val="21"/>
                <w:szCs w:val="21"/>
                <w:vertAlign w:val="baseline"/>
                <w:lang w:val="en-US" w:eastAsia="zh-CN" w:bidi="ar-SA"/>
              </w:rPr>
            </w:pPr>
            <w:r>
              <w:rPr>
                <w:rFonts w:hint="eastAsia" w:ascii="Times New Roman" w:hAnsi="Times New Roman" w:cs="Times New Roman"/>
                <w:b w:val="0"/>
                <w:bCs w:val="0"/>
                <w:color w:val="auto"/>
                <w:sz w:val="21"/>
                <w:szCs w:val="21"/>
                <w:vertAlign w:val="baseline"/>
                <w:lang w:val="en-US" w:eastAsia="zh-CN"/>
              </w:rPr>
              <w:t>DW001混合废水排放口</w:t>
            </w:r>
          </w:p>
        </w:tc>
        <w:tc>
          <w:tcPr>
            <w:tcW w:w="1034" w:type="dxa"/>
            <w:vAlign w:val="center"/>
          </w:tcPr>
          <w:p>
            <w:pPr>
              <w:pStyle w:val="2"/>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eastAsia" w:ascii="Times New Roman" w:hAnsi="Times New Roman" w:cs="Times New Roman" w:eastAsiaTheme="minorEastAsia"/>
                <w:b w:val="0"/>
                <w:bCs w:val="0"/>
                <w:color w:val="auto"/>
                <w:kern w:val="2"/>
                <w:sz w:val="21"/>
                <w:szCs w:val="21"/>
                <w:vertAlign w:val="baseline"/>
                <w:lang w:val="en-US" w:eastAsia="zh-CN" w:bidi="ar-SA"/>
              </w:rPr>
            </w:pPr>
            <w:r>
              <w:rPr>
                <w:rFonts w:hint="eastAsia" w:ascii="Times New Roman" w:hAnsi="Times New Roman" w:cs="Times New Roman"/>
                <w:b w:val="0"/>
                <w:bCs w:val="0"/>
                <w:color w:val="auto"/>
                <w:sz w:val="21"/>
                <w:szCs w:val="21"/>
                <w:vertAlign w:val="baseline"/>
                <w:lang w:val="en-US" w:eastAsia="zh-CN"/>
              </w:rPr>
              <w:t>镍</w:t>
            </w:r>
          </w:p>
        </w:tc>
        <w:tc>
          <w:tcPr>
            <w:tcW w:w="983" w:type="dxa"/>
            <w:vAlign w:val="center"/>
          </w:tcPr>
          <w:p>
            <w:pPr>
              <w:pStyle w:val="2"/>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default"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0.05L</w:t>
            </w:r>
          </w:p>
        </w:tc>
        <w:tc>
          <w:tcPr>
            <w:tcW w:w="917" w:type="dxa"/>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default"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mg/L</w:t>
            </w:r>
          </w:p>
        </w:tc>
        <w:tc>
          <w:tcPr>
            <w:tcW w:w="1016" w:type="dxa"/>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default" w:ascii="Times New Roman" w:hAnsi="Times New Roman" w:cs="Times New Roman" w:eastAsiaTheme="minorEastAsia"/>
                <w:b w:val="0"/>
                <w:bCs w:val="0"/>
                <w:color w:val="auto"/>
                <w:kern w:val="2"/>
                <w:sz w:val="21"/>
                <w:szCs w:val="21"/>
                <w:vertAlign w:val="baseline"/>
                <w:lang w:val="en-US" w:eastAsia="zh-CN" w:bidi="ar-SA"/>
              </w:rPr>
            </w:pPr>
            <w:r>
              <w:rPr>
                <w:rFonts w:hint="eastAsia" w:ascii="Times New Roman" w:hAnsi="Times New Roman" w:cs="Times New Roman"/>
                <w:b w:val="0"/>
                <w:bCs w:val="0"/>
                <w:color w:val="auto"/>
                <w:sz w:val="21"/>
                <w:szCs w:val="21"/>
                <w:vertAlign w:val="baseline"/>
                <w:lang w:val="en-US" w:eastAsia="zh-CN"/>
              </w:rPr>
              <w:t>0.5mg/L</w:t>
            </w:r>
          </w:p>
        </w:tc>
        <w:tc>
          <w:tcPr>
            <w:tcW w:w="769" w:type="dxa"/>
            <w:vAlign w:val="center"/>
          </w:tcPr>
          <w:p>
            <w:pPr>
              <w:pStyle w:val="2"/>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default"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达标</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48" w:type="dxa"/>
            <w:vMerge w:val="continue"/>
            <w:vAlign w:val="center"/>
          </w:tcPr>
          <w:p>
            <w:pPr>
              <w:pStyle w:val="2"/>
              <w:keepNext w:val="0"/>
              <w:keepLines w:val="0"/>
              <w:pageBreakBefore w:val="0"/>
              <w:widowControl w:val="0"/>
              <w:kinsoku/>
              <w:wordWrap/>
              <w:overflowPunct/>
              <w:topLinePunct w:val="0"/>
              <w:autoSpaceDE/>
              <w:autoSpaceDN/>
              <w:bidi w:val="0"/>
              <w:adjustRightInd/>
              <w:snapToGrid w:val="0"/>
              <w:spacing w:line="240" w:lineRule="auto"/>
              <w:ind w:left="0" w:right="0" w:firstLine="0"/>
              <w:jc w:val="center"/>
              <w:textAlignment w:val="auto"/>
              <w:rPr>
                <w:rFonts w:hint="default" w:ascii="Times New Roman" w:hAnsi="Times New Roman" w:cs="Times New Roman"/>
                <w:b w:val="0"/>
                <w:bCs w:val="0"/>
                <w:color w:val="auto"/>
                <w:sz w:val="21"/>
                <w:szCs w:val="21"/>
                <w:vertAlign w:val="baseline"/>
                <w:lang w:val="en-US" w:eastAsia="zh-CN"/>
              </w:rPr>
            </w:pPr>
          </w:p>
        </w:tc>
        <w:tc>
          <w:tcPr>
            <w:tcW w:w="2655" w:type="dxa"/>
            <w:vAlign w:val="center"/>
          </w:tcPr>
          <w:p>
            <w:pPr>
              <w:pStyle w:val="2"/>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eastAsia" w:ascii="Times New Roman" w:hAnsi="Times New Roman" w:cs="Times New Roman" w:eastAsiaTheme="minorEastAsia"/>
                <w:b w:val="0"/>
                <w:bCs w:val="0"/>
                <w:color w:val="auto"/>
                <w:kern w:val="2"/>
                <w:sz w:val="21"/>
                <w:szCs w:val="21"/>
                <w:vertAlign w:val="baseline"/>
                <w:lang w:val="en-US" w:eastAsia="zh-CN" w:bidi="ar-SA"/>
              </w:rPr>
            </w:pPr>
            <w:r>
              <w:rPr>
                <w:rFonts w:hint="eastAsia" w:ascii="Times New Roman" w:hAnsi="Times New Roman" w:cs="Times New Roman"/>
                <w:b w:val="0"/>
                <w:bCs w:val="0"/>
                <w:color w:val="auto"/>
                <w:sz w:val="21"/>
                <w:szCs w:val="21"/>
                <w:vertAlign w:val="baseline"/>
                <w:lang w:val="en-US" w:eastAsia="zh-CN"/>
              </w:rPr>
              <w:t>DW002车间废水排放口</w:t>
            </w:r>
          </w:p>
        </w:tc>
        <w:tc>
          <w:tcPr>
            <w:tcW w:w="1034" w:type="dxa"/>
            <w:vAlign w:val="center"/>
          </w:tcPr>
          <w:p>
            <w:pPr>
              <w:pStyle w:val="2"/>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eastAsia" w:ascii="Times New Roman" w:hAnsi="Times New Roman" w:cs="Times New Roman" w:eastAsiaTheme="minorEastAsia"/>
                <w:b w:val="0"/>
                <w:bCs w:val="0"/>
                <w:color w:val="auto"/>
                <w:kern w:val="2"/>
                <w:sz w:val="21"/>
                <w:szCs w:val="21"/>
                <w:vertAlign w:val="baseline"/>
                <w:lang w:val="en-US" w:eastAsia="zh-CN" w:bidi="ar-SA"/>
              </w:rPr>
            </w:pPr>
            <w:r>
              <w:rPr>
                <w:rFonts w:hint="eastAsia" w:ascii="Times New Roman" w:hAnsi="Times New Roman" w:cs="Times New Roman"/>
                <w:b w:val="0"/>
                <w:bCs w:val="0"/>
                <w:color w:val="auto"/>
                <w:sz w:val="21"/>
                <w:szCs w:val="21"/>
                <w:vertAlign w:val="baseline"/>
                <w:lang w:val="en-US" w:eastAsia="zh-CN"/>
              </w:rPr>
              <w:t>镍</w:t>
            </w:r>
          </w:p>
        </w:tc>
        <w:tc>
          <w:tcPr>
            <w:tcW w:w="983" w:type="dxa"/>
            <w:vAlign w:val="center"/>
          </w:tcPr>
          <w:p>
            <w:pPr>
              <w:pStyle w:val="2"/>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default"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0.05L</w:t>
            </w:r>
          </w:p>
        </w:tc>
        <w:tc>
          <w:tcPr>
            <w:tcW w:w="917" w:type="dxa"/>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default"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mg/L</w:t>
            </w:r>
          </w:p>
        </w:tc>
        <w:tc>
          <w:tcPr>
            <w:tcW w:w="1016" w:type="dxa"/>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default" w:ascii="Times New Roman" w:hAnsi="Times New Roman" w:cs="Times New Roman" w:eastAsiaTheme="minorEastAsia"/>
                <w:b w:val="0"/>
                <w:bCs w:val="0"/>
                <w:color w:val="auto"/>
                <w:kern w:val="2"/>
                <w:sz w:val="21"/>
                <w:szCs w:val="21"/>
                <w:vertAlign w:val="baseline"/>
                <w:lang w:val="en-US" w:eastAsia="zh-CN" w:bidi="ar-SA"/>
              </w:rPr>
            </w:pPr>
            <w:r>
              <w:rPr>
                <w:rFonts w:hint="eastAsia" w:ascii="Times New Roman" w:hAnsi="Times New Roman" w:cs="Times New Roman"/>
                <w:b w:val="0"/>
                <w:bCs w:val="0"/>
                <w:color w:val="auto"/>
                <w:sz w:val="21"/>
                <w:szCs w:val="21"/>
                <w:vertAlign w:val="baseline"/>
                <w:lang w:val="en-US" w:eastAsia="zh-CN"/>
              </w:rPr>
              <w:t>0.5mg/L</w:t>
            </w:r>
          </w:p>
        </w:tc>
        <w:tc>
          <w:tcPr>
            <w:tcW w:w="769" w:type="dxa"/>
            <w:vAlign w:val="center"/>
          </w:tcPr>
          <w:p>
            <w:pPr>
              <w:pStyle w:val="2"/>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default"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达标</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48" w:type="dxa"/>
            <w:vMerge w:val="restart"/>
            <w:vAlign w:val="center"/>
          </w:tcPr>
          <w:p>
            <w:pPr>
              <w:pStyle w:val="2"/>
              <w:keepNext w:val="0"/>
              <w:keepLines w:val="0"/>
              <w:pageBreakBefore w:val="0"/>
              <w:widowControl w:val="0"/>
              <w:kinsoku/>
              <w:wordWrap/>
              <w:overflowPunct/>
              <w:topLinePunct w:val="0"/>
              <w:autoSpaceDE/>
              <w:autoSpaceDN/>
              <w:bidi w:val="0"/>
              <w:adjustRightInd/>
              <w:snapToGrid w:val="0"/>
              <w:spacing w:line="240" w:lineRule="auto"/>
              <w:ind w:left="0" w:right="0" w:firstLine="0"/>
              <w:jc w:val="center"/>
              <w:textAlignment w:val="auto"/>
              <w:rPr>
                <w:rFonts w:hint="default"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2022.3.18</w:t>
            </w:r>
          </w:p>
        </w:tc>
        <w:tc>
          <w:tcPr>
            <w:tcW w:w="2655" w:type="dxa"/>
            <w:vAlign w:val="center"/>
          </w:tcPr>
          <w:p>
            <w:pPr>
              <w:pStyle w:val="2"/>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eastAsia" w:ascii="Times New Roman" w:hAnsi="Times New Roman" w:cs="Times New Roman" w:eastAsiaTheme="minorEastAsia"/>
                <w:b w:val="0"/>
                <w:bCs w:val="0"/>
                <w:color w:val="auto"/>
                <w:kern w:val="2"/>
                <w:sz w:val="21"/>
                <w:szCs w:val="21"/>
                <w:vertAlign w:val="baseline"/>
                <w:lang w:val="en-US" w:eastAsia="zh-CN" w:bidi="ar-SA"/>
              </w:rPr>
            </w:pPr>
            <w:r>
              <w:rPr>
                <w:rFonts w:hint="eastAsia" w:ascii="Times New Roman" w:hAnsi="Times New Roman" w:cs="Times New Roman"/>
                <w:b w:val="0"/>
                <w:bCs w:val="0"/>
                <w:color w:val="auto"/>
                <w:sz w:val="21"/>
                <w:szCs w:val="21"/>
                <w:vertAlign w:val="baseline"/>
                <w:lang w:val="en-US" w:eastAsia="zh-CN"/>
              </w:rPr>
              <w:t>DW001混合废水排放口</w:t>
            </w:r>
          </w:p>
        </w:tc>
        <w:tc>
          <w:tcPr>
            <w:tcW w:w="1034" w:type="dxa"/>
            <w:vAlign w:val="center"/>
          </w:tcPr>
          <w:p>
            <w:pPr>
              <w:pStyle w:val="2"/>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eastAsia" w:ascii="Times New Roman" w:hAnsi="Times New Roman" w:cs="Times New Roman" w:eastAsiaTheme="minorEastAsia"/>
                <w:b w:val="0"/>
                <w:bCs w:val="0"/>
                <w:color w:val="auto"/>
                <w:kern w:val="2"/>
                <w:sz w:val="21"/>
                <w:szCs w:val="21"/>
                <w:vertAlign w:val="baseline"/>
                <w:lang w:val="en-US" w:eastAsia="zh-CN" w:bidi="ar-SA"/>
              </w:rPr>
            </w:pPr>
            <w:r>
              <w:rPr>
                <w:rFonts w:hint="eastAsia" w:ascii="Times New Roman" w:hAnsi="Times New Roman" w:cs="Times New Roman"/>
                <w:b w:val="0"/>
                <w:bCs w:val="0"/>
                <w:color w:val="auto"/>
                <w:sz w:val="21"/>
                <w:szCs w:val="21"/>
                <w:vertAlign w:val="baseline"/>
                <w:lang w:val="en-US" w:eastAsia="zh-CN"/>
              </w:rPr>
              <w:t>镍</w:t>
            </w:r>
          </w:p>
        </w:tc>
        <w:tc>
          <w:tcPr>
            <w:tcW w:w="983" w:type="dxa"/>
            <w:vAlign w:val="center"/>
          </w:tcPr>
          <w:p>
            <w:pPr>
              <w:pStyle w:val="2"/>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default"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0.05L</w:t>
            </w:r>
          </w:p>
        </w:tc>
        <w:tc>
          <w:tcPr>
            <w:tcW w:w="917" w:type="dxa"/>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default"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mg/L</w:t>
            </w:r>
          </w:p>
        </w:tc>
        <w:tc>
          <w:tcPr>
            <w:tcW w:w="1016" w:type="dxa"/>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default" w:ascii="Times New Roman" w:hAnsi="Times New Roman" w:cs="Times New Roman" w:eastAsiaTheme="minorEastAsia"/>
                <w:b w:val="0"/>
                <w:bCs w:val="0"/>
                <w:color w:val="auto"/>
                <w:kern w:val="2"/>
                <w:sz w:val="21"/>
                <w:szCs w:val="21"/>
                <w:vertAlign w:val="baseline"/>
                <w:lang w:val="en-US" w:eastAsia="zh-CN" w:bidi="ar-SA"/>
              </w:rPr>
            </w:pPr>
            <w:r>
              <w:rPr>
                <w:rFonts w:hint="eastAsia" w:ascii="Times New Roman" w:hAnsi="Times New Roman" w:cs="Times New Roman"/>
                <w:b w:val="0"/>
                <w:bCs w:val="0"/>
                <w:color w:val="auto"/>
                <w:sz w:val="21"/>
                <w:szCs w:val="21"/>
                <w:vertAlign w:val="baseline"/>
                <w:lang w:val="en-US" w:eastAsia="zh-CN"/>
              </w:rPr>
              <w:t>0.5mg/L</w:t>
            </w:r>
          </w:p>
        </w:tc>
        <w:tc>
          <w:tcPr>
            <w:tcW w:w="769" w:type="dxa"/>
            <w:vAlign w:val="center"/>
          </w:tcPr>
          <w:p>
            <w:pPr>
              <w:pStyle w:val="2"/>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default"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达标</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48" w:type="dxa"/>
            <w:vMerge w:val="continue"/>
            <w:vAlign w:val="center"/>
          </w:tcPr>
          <w:p>
            <w:pPr>
              <w:pStyle w:val="2"/>
              <w:keepNext w:val="0"/>
              <w:keepLines w:val="0"/>
              <w:pageBreakBefore w:val="0"/>
              <w:widowControl w:val="0"/>
              <w:kinsoku/>
              <w:wordWrap/>
              <w:overflowPunct/>
              <w:topLinePunct w:val="0"/>
              <w:autoSpaceDE/>
              <w:autoSpaceDN/>
              <w:bidi w:val="0"/>
              <w:adjustRightInd/>
              <w:snapToGrid w:val="0"/>
              <w:spacing w:line="240" w:lineRule="auto"/>
              <w:ind w:left="0" w:right="0" w:firstLine="0"/>
              <w:jc w:val="center"/>
              <w:textAlignment w:val="auto"/>
              <w:rPr>
                <w:rFonts w:hint="default" w:ascii="Times New Roman" w:hAnsi="Times New Roman" w:cs="Times New Roman"/>
                <w:b w:val="0"/>
                <w:bCs w:val="0"/>
                <w:color w:val="auto"/>
                <w:sz w:val="21"/>
                <w:szCs w:val="21"/>
                <w:vertAlign w:val="baseline"/>
                <w:lang w:val="en-US" w:eastAsia="zh-CN"/>
              </w:rPr>
            </w:pPr>
          </w:p>
        </w:tc>
        <w:tc>
          <w:tcPr>
            <w:tcW w:w="2655" w:type="dxa"/>
            <w:vAlign w:val="center"/>
          </w:tcPr>
          <w:p>
            <w:pPr>
              <w:pStyle w:val="2"/>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eastAsia" w:ascii="Times New Roman" w:hAnsi="Times New Roman" w:cs="Times New Roman" w:eastAsiaTheme="minorEastAsia"/>
                <w:b w:val="0"/>
                <w:bCs w:val="0"/>
                <w:color w:val="auto"/>
                <w:kern w:val="2"/>
                <w:sz w:val="21"/>
                <w:szCs w:val="21"/>
                <w:vertAlign w:val="baseline"/>
                <w:lang w:val="en-US" w:eastAsia="zh-CN" w:bidi="ar-SA"/>
              </w:rPr>
            </w:pPr>
            <w:r>
              <w:rPr>
                <w:rFonts w:hint="eastAsia" w:ascii="Times New Roman" w:hAnsi="Times New Roman" w:cs="Times New Roman"/>
                <w:b w:val="0"/>
                <w:bCs w:val="0"/>
                <w:color w:val="auto"/>
                <w:sz w:val="21"/>
                <w:szCs w:val="21"/>
                <w:vertAlign w:val="baseline"/>
                <w:lang w:val="en-US" w:eastAsia="zh-CN"/>
              </w:rPr>
              <w:t>DW002车间废水排放口</w:t>
            </w:r>
          </w:p>
        </w:tc>
        <w:tc>
          <w:tcPr>
            <w:tcW w:w="1034" w:type="dxa"/>
            <w:vAlign w:val="center"/>
          </w:tcPr>
          <w:p>
            <w:pPr>
              <w:pStyle w:val="2"/>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eastAsia" w:ascii="Times New Roman" w:hAnsi="Times New Roman" w:cs="Times New Roman" w:eastAsiaTheme="minorEastAsia"/>
                <w:b w:val="0"/>
                <w:bCs w:val="0"/>
                <w:color w:val="auto"/>
                <w:kern w:val="2"/>
                <w:sz w:val="21"/>
                <w:szCs w:val="21"/>
                <w:vertAlign w:val="baseline"/>
                <w:lang w:val="en-US" w:eastAsia="zh-CN" w:bidi="ar-SA"/>
              </w:rPr>
            </w:pPr>
            <w:r>
              <w:rPr>
                <w:rFonts w:hint="eastAsia" w:ascii="Times New Roman" w:hAnsi="Times New Roman" w:cs="Times New Roman"/>
                <w:b w:val="0"/>
                <w:bCs w:val="0"/>
                <w:color w:val="auto"/>
                <w:sz w:val="21"/>
                <w:szCs w:val="21"/>
                <w:vertAlign w:val="baseline"/>
                <w:lang w:val="en-US" w:eastAsia="zh-CN"/>
              </w:rPr>
              <w:t>镍</w:t>
            </w:r>
          </w:p>
        </w:tc>
        <w:tc>
          <w:tcPr>
            <w:tcW w:w="983" w:type="dxa"/>
            <w:vAlign w:val="center"/>
          </w:tcPr>
          <w:p>
            <w:pPr>
              <w:pStyle w:val="2"/>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default"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0.05L</w:t>
            </w:r>
          </w:p>
        </w:tc>
        <w:tc>
          <w:tcPr>
            <w:tcW w:w="917" w:type="dxa"/>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default"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mg/L</w:t>
            </w:r>
          </w:p>
        </w:tc>
        <w:tc>
          <w:tcPr>
            <w:tcW w:w="1016" w:type="dxa"/>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default" w:ascii="Times New Roman" w:hAnsi="Times New Roman" w:cs="Times New Roman" w:eastAsiaTheme="minorEastAsia"/>
                <w:b w:val="0"/>
                <w:bCs w:val="0"/>
                <w:color w:val="auto"/>
                <w:kern w:val="2"/>
                <w:sz w:val="21"/>
                <w:szCs w:val="21"/>
                <w:vertAlign w:val="baseline"/>
                <w:lang w:val="en-US" w:eastAsia="zh-CN" w:bidi="ar-SA"/>
              </w:rPr>
            </w:pPr>
            <w:r>
              <w:rPr>
                <w:rFonts w:hint="eastAsia" w:ascii="Times New Roman" w:hAnsi="Times New Roman" w:cs="Times New Roman"/>
                <w:b w:val="0"/>
                <w:bCs w:val="0"/>
                <w:color w:val="auto"/>
                <w:sz w:val="21"/>
                <w:szCs w:val="21"/>
                <w:vertAlign w:val="baseline"/>
                <w:lang w:val="en-US" w:eastAsia="zh-CN"/>
              </w:rPr>
              <w:t>0.5mg/L</w:t>
            </w:r>
          </w:p>
        </w:tc>
        <w:tc>
          <w:tcPr>
            <w:tcW w:w="769" w:type="dxa"/>
            <w:vAlign w:val="center"/>
          </w:tcPr>
          <w:p>
            <w:pPr>
              <w:pStyle w:val="2"/>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default"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达标</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48" w:type="dxa"/>
            <w:vMerge w:val="restart"/>
            <w:vAlign w:val="center"/>
          </w:tcPr>
          <w:p>
            <w:pPr>
              <w:pStyle w:val="2"/>
              <w:keepNext w:val="0"/>
              <w:keepLines w:val="0"/>
              <w:pageBreakBefore w:val="0"/>
              <w:widowControl w:val="0"/>
              <w:kinsoku/>
              <w:wordWrap/>
              <w:overflowPunct/>
              <w:topLinePunct w:val="0"/>
              <w:autoSpaceDE/>
              <w:autoSpaceDN/>
              <w:bidi w:val="0"/>
              <w:adjustRightInd/>
              <w:snapToGrid w:val="0"/>
              <w:spacing w:line="240" w:lineRule="auto"/>
              <w:ind w:left="0" w:right="0" w:firstLine="0"/>
              <w:jc w:val="center"/>
              <w:textAlignment w:val="auto"/>
              <w:rPr>
                <w:rFonts w:hint="default"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2022.3.19</w:t>
            </w:r>
          </w:p>
        </w:tc>
        <w:tc>
          <w:tcPr>
            <w:tcW w:w="2655" w:type="dxa"/>
            <w:vAlign w:val="center"/>
          </w:tcPr>
          <w:p>
            <w:pPr>
              <w:pStyle w:val="2"/>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eastAsia" w:ascii="Times New Roman" w:hAnsi="Times New Roman" w:cs="Times New Roman" w:eastAsiaTheme="minorEastAsia"/>
                <w:b w:val="0"/>
                <w:bCs w:val="0"/>
                <w:color w:val="auto"/>
                <w:kern w:val="2"/>
                <w:sz w:val="21"/>
                <w:szCs w:val="21"/>
                <w:vertAlign w:val="baseline"/>
                <w:lang w:val="en-US" w:eastAsia="zh-CN" w:bidi="ar-SA"/>
              </w:rPr>
            </w:pPr>
            <w:r>
              <w:rPr>
                <w:rFonts w:hint="eastAsia" w:ascii="Times New Roman" w:hAnsi="Times New Roman" w:cs="Times New Roman"/>
                <w:b w:val="0"/>
                <w:bCs w:val="0"/>
                <w:color w:val="auto"/>
                <w:sz w:val="21"/>
                <w:szCs w:val="21"/>
                <w:vertAlign w:val="baseline"/>
                <w:lang w:val="en-US" w:eastAsia="zh-CN"/>
              </w:rPr>
              <w:t>DW001混合废水排放口</w:t>
            </w:r>
          </w:p>
        </w:tc>
        <w:tc>
          <w:tcPr>
            <w:tcW w:w="1034" w:type="dxa"/>
            <w:vAlign w:val="center"/>
          </w:tcPr>
          <w:p>
            <w:pPr>
              <w:pStyle w:val="2"/>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eastAsia" w:ascii="Times New Roman" w:hAnsi="Times New Roman" w:cs="Times New Roman" w:eastAsiaTheme="minorEastAsia"/>
                <w:b w:val="0"/>
                <w:bCs w:val="0"/>
                <w:color w:val="auto"/>
                <w:kern w:val="2"/>
                <w:sz w:val="21"/>
                <w:szCs w:val="21"/>
                <w:vertAlign w:val="baseline"/>
                <w:lang w:val="en-US" w:eastAsia="zh-CN" w:bidi="ar-SA"/>
              </w:rPr>
            </w:pPr>
            <w:r>
              <w:rPr>
                <w:rFonts w:hint="eastAsia" w:ascii="Times New Roman" w:hAnsi="Times New Roman" w:cs="Times New Roman"/>
                <w:b w:val="0"/>
                <w:bCs w:val="0"/>
                <w:color w:val="auto"/>
                <w:sz w:val="21"/>
                <w:szCs w:val="21"/>
                <w:vertAlign w:val="baseline"/>
                <w:lang w:val="en-US" w:eastAsia="zh-CN"/>
              </w:rPr>
              <w:t>镍</w:t>
            </w:r>
          </w:p>
        </w:tc>
        <w:tc>
          <w:tcPr>
            <w:tcW w:w="983" w:type="dxa"/>
            <w:vAlign w:val="center"/>
          </w:tcPr>
          <w:p>
            <w:pPr>
              <w:pStyle w:val="2"/>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default"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0.05L</w:t>
            </w:r>
          </w:p>
        </w:tc>
        <w:tc>
          <w:tcPr>
            <w:tcW w:w="917" w:type="dxa"/>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default"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mg/L</w:t>
            </w:r>
          </w:p>
        </w:tc>
        <w:tc>
          <w:tcPr>
            <w:tcW w:w="1016" w:type="dxa"/>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default" w:ascii="Times New Roman" w:hAnsi="Times New Roman" w:cs="Times New Roman" w:eastAsiaTheme="minorEastAsia"/>
                <w:b w:val="0"/>
                <w:bCs w:val="0"/>
                <w:color w:val="auto"/>
                <w:kern w:val="2"/>
                <w:sz w:val="21"/>
                <w:szCs w:val="21"/>
                <w:vertAlign w:val="baseline"/>
                <w:lang w:val="en-US" w:eastAsia="zh-CN" w:bidi="ar-SA"/>
              </w:rPr>
            </w:pPr>
            <w:r>
              <w:rPr>
                <w:rFonts w:hint="eastAsia" w:ascii="Times New Roman" w:hAnsi="Times New Roman" w:cs="Times New Roman"/>
                <w:b w:val="0"/>
                <w:bCs w:val="0"/>
                <w:color w:val="auto"/>
                <w:sz w:val="21"/>
                <w:szCs w:val="21"/>
                <w:vertAlign w:val="baseline"/>
                <w:lang w:val="en-US" w:eastAsia="zh-CN"/>
              </w:rPr>
              <w:t>0.5mg/L</w:t>
            </w:r>
          </w:p>
        </w:tc>
        <w:tc>
          <w:tcPr>
            <w:tcW w:w="769" w:type="dxa"/>
            <w:vAlign w:val="center"/>
          </w:tcPr>
          <w:p>
            <w:pPr>
              <w:pStyle w:val="2"/>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default"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达标</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48" w:type="dxa"/>
            <w:vMerge w:val="continue"/>
            <w:vAlign w:val="center"/>
          </w:tcPr>
          <w:p>
            <w:pPr>
              <w:pStyle w:val="2"/>
              <w:keepNext w:val="0"/>
              <w:keepLines w:val="0"/>
              <w:pageBreakBefore w:val="0"/>
              <w:widowControl w:val="0"/>
              <w:kinsoku/>
              <w:wordWrap/>
              <w:overflowPunct/>
              <w:topLinePunct w:val="0"/>
              <w:autoSpaceDE/>
              <w:autoSpaceDN/>
              <w:bidi w:val="0"/>
              <w:adjustRightInd/>
              <w:snapToGrid w:val="0"/>
              <w:spacing w:line="240" w:lineRule="auto"/>
              <w:ind w:left="0" w:right="0" w:firstLine="0"/>
              <w:jc w:val="center"/>
              <w:textAlignment w:val="auto"/>
              <w:rPr>
                <w:rFonts w:hint="default" w:ascii="Times New Roman" w:hAnsi="Times New Roman" w:cs="Times New Roman"/>
                <w:b w:val="0"/>
                <w:bCs w:val="0"/>
                <w:color w:val="auto"/>
                <w:sz w:val="21"/>
                <w:szCs w:val="21"/>
                <w:vertAlign w:val="baseline"/>
                <w:lang w:val="en-US" w:eastAsia="zh-CN"/>
              </w:rPr>
            </w:pPr>
          </w:p>
        </w:tc>
        <w:tc>
          <w:tcPr>
            <w:tcW w:w="2655" w:type="dxa"/>
            <w:vAlign w:val="center"/>
          </w:tcPr>
          <w:p>
            <w:pPr>
              <w:pStyle w:val="2"/>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eastAsia" w:ascii="Times New Roman" w:hAnsi="Times New Roman" w:cs="Times New Roman" w:eastAsiaTheme="minorEastAsia"/>
                <w:b w:val="0"/>
                <w:bCs w:val="0"/>
                <w:color w:val="auto"/>
                <w:kern w:val="2"/>
                <w:sz w:val="21"/>
                <w:szCs w:val="21"/>
                <w:vertAlign w:val="baseline"/>
                <w:lang w:val="en-US" w:eastAsia="zh-CN" w:bidi="ar-SA"/>
              </w:rPr>
            </w:pPr>
            <w:r>
              <w:rPr>
                <w:rFonts w:hint="eastAsia" w:ascii="Times New Roman" w:hAnsi="Times New Roman" w:cs="Times New Roman"/>
                <w:b w:val="0"/>
                <w:bCs w:val="0"/>
                <w:color w:val="auto"/>
                <w:sz w:val="21"/>
                <w:szCs w:val="21"/>
                <w:vertAlign w:val="baseline"/>
                <w:lang w:val="en-US" w:eastAsia="zh-CN"/>
              </w:rPr>
              <w:t>DW002车间废水排放口</w:t>
            </w:r>
          </w:p>
        </w:tc>
        <w:tc>
          <w:tcPr>
            <w:tcW w:w="1034" w:type="dxa"/>
            <w:vAlign w:val="center"/>
          </w:tcPr>
          <w:p>
            <w:pPr>
              <w:pStyle w:val="2"/>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eastAsia" w:ascii="Times New Roman" w:hAnsi="Times New Roman" w:cs="Times New Roman" w:eastAsiaTheme="minorEastAsia"/>
                <w:b w:val="0"/>
                <w:bCs w:val="0"/>
                <w:color w:val="auto"/>
                <w:kern w:val="2"/>
                <w:sz w:val="21"/>
                <w:szCs w:val="21"/>
                <w:vertAlign w:val="baseline"/>
                <w:lang w:val="en-US" w:eastAsia="zh-CN" w:bidi="ar-SA"/>
              </w:rPr>
            </w:pPr>
            <w:r>
              <w:rPr>
                <w:rFonts w:hint="eastAsia" w:ascii="Times New Roman" w:hAnsi="Times New Roman" w:cs="Times New Roman"/>
                <w:b w:val="0"/>
                <w:bCs w:val="0"/>
                <w:color w:val="auto"/>
                <w:sz w:val="21"/>
                <w:szCs w:val="21"/>
                <w:vertAlign w:val="baseline"/>
                <w:lang w:val="en-US" w:eastAsia="zh-CN"/>
              </w:rPr>
              <w:t>镍</w:t>
            </w:r>
          </w:p>
        </w:tc>
        <w:tc>
          <w:tcPr>
            <w:tcW w:w="983" w:type="dxa"/>
            <w:vAlign w:val="center"/>
          </w:tcPr>
          <w:p>
            <w:pPr>
              <w:pStyle w:val="2"/>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default"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0.05L</w:t>
            </w:r>
          </w:p>
        </w:tc>
        <w:tc>
          <w:tcPr>
            <w:tcW w:w="917" w:type="dxa"/>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default"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mg/L</w:t>
            </w:r>
          </w:p>
        </w:tc>
        <w:tc>
          <w:tcPr>
            <w:tcW w:w="1016" w:type="dxa"/>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default" w:ascii="Times New Roman" w:hAnsi="Times New Roman" w:cs="Times New Roman" w:eastAsiaTheme="minorEastAsia"/>
                <w:b w:val="0"/>
                <w:bCs w:val="0"/>
                <w:color w:val="auto"/>
                <w:kern w:val="2"/>
                <w:sz w:val="21"/>
                <w:szCs w:val="21"/>
                <w:vertAlign w:val="baseline"/>
                <w:lang w:val="en-US" w:eastAsia="zh-CN" w:bidi="ar-SA"/>
              </w:rPr>
            </w:pPr>
            <w:r>
              <w:rPr>
                <w:rFonts w:hint="eastAsia" w:ascii="Times New Roman" w:hAnsi="Times New Roman" w:cs="Times New Roman"/>
                <w:b w:val="0"/>
                <w:bCs w:val="0"/>
                <w:color w:val="auto"/>
                <w:sz w:val="21"/>
                <w:szCs w:val="21"/>
                <w:vertAlign w:val="baseline"/>
                <w:lang w:val="en-US" w:eastAsia="zh-CN"/>
              </w:rPr>
              <w:t>0.5mg/L</w:t>
            </w:r>
          </w:p>
        </w:tc>
        <w:tc>
          <w:tcPr>
            <w:tcW w:w="769" w:type="dxa"/>
            <w:vAlign w:val="center"/>
          </w:tcPr>
          <w:p>
            <w:pPr>
              <w:pStyle w:val="2"/>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default"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达标</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48" w:type="dxa"/>
            <w:vMerge w:val="restart"/>
            <w:vAlign w:val="center"/>
          </w:tcPr>
          <w:p>
            <w:pPr>
              <w:pStyle w:val="2"/>
              <w:keepNext w:val="0"/>
              <w:keepLines w:val="0"/>
              <w:pageBreakBefore w:val="0"/>
              <w:widowControl w:val="0"/>
              <w:kinsoku/>
              <w:wordWrap/>
              <w:overflowPunct/>
              <w:topLinePunct w:val="0"/>
              <w:autoSpaceDE/>
              <w:autoSpaceDN/>
              <w:bidi w:val="0"/>
              <w:adjustRightInd/>
              <w:snapToGrid w:val="0"/>
              <w:spacing w:line="240" w:lineRule="auto"/>
              <w:ind w:left="0" w:right="0" w:firstLine="0"/>
              <w:jc w:val="center"/>
              <w:textAlignment w:val="auto"/>
              <w:rPr>
                <w:rFonts w:hint="default"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2022.3.20</w:t>
            </w:r>
          </w:p>
        </w:tc>
        <w:tc>
          <w:tcPr>
            <w:tcW w:w="2655" w:type="dxa"/>
            <w:vAlign w:val="center"/>
          </w:tcPr>
          <w:p>
            <w:pPr>
              <w:pStyle w:val="2"/>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eastAsia" w:ascii="Times New Roman" w:hAnsi="Times New Roman" w:cs="Times New Roman" w:eastAsiaTheme="minorEastAsia"/>
                <w:b w:val="0"/>
                <w:bCs w:val="0"/>
                <w:color w:val="auto"/>
                <w:kern w:val="2"/>
                <w:sz w:val="21"/>
                <w:szCs w:val="21"/>
                <w:vertAlign w:val="baseline"/>
                <w:lang w:val="en-US" w:eastAsia="zh-CN" w:bidi="ar-SA"/>
              </w:rPr>
            </w:pPr>
            <w:r>
              <w:rPr>
                <w:rFonts w:hint="eastAsia" w:ascii="Times New Roman" w:hAnsi="Times New Roman" w:cs="Times New Roman"/>
                <w:b w:val="0"/>
                <w:bCs w:val="0"/>
                <w:color w:val="auto"/>
                <w:sz w:val="21"/>
                <w:szCs w:val="21"/>
                <w:vertAlign w:val="baseline"/>
                <w:lang w:val="en-US" w:eastAsia="zh-CN"/>
              </w:rPr>
              <w:t>DW001混合废水排放口</w:t>
            </w:r>
          </w:p>
        </w:tc>
        <w:tc>
          <w:tcPr>
            <w:tcW w:w="1034" w:type="dxa"/>
            <w:vAlign w:val="center"/>
          </w:tcPr>
          <w:p>
            <w:pPr>
              <w:pStyle w:val="2"/>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eastAsia" w:ascii="Times New Roman" w:hAnsi="Times New Roman" w:cs="Times New Roman" w:eastAsiaTheme="minorEastAsia"/>
                <w:b w:val="0"/>
                <w:bCs w:val="0"/>
                <w:color w:val="auto"/>
                <w:kern w:val="2"/>
                <w:sz w:val="21"/>
                <w:szCs w:val="21"/>
                <w:vertAlign w:val="baseline"/>
                <w:lang w:val="en-US" w:eastAsia="zh-CN" w:bidi="ar-SA"/>
              </w:rPr>
            </w:pPr>
            <w:r>
              <w:rPr>
                <w:rFonts w:hint="eastAsia" w:ascii="Times New Roman" w:hAnsi="Times New Roman" w:cs="Times New Roman"/>
                <w:b w:val="0"/>
                <w:bCs w:val="0"/>
                <w:color w:val="auto"/>
                <w:sz w:val="21"/>
                <w:szCs w:val="21"/>
                <w:vertAlign w:val="baseline"/>
                <w:lang w:val="en-US" w:eastAsia="zh-CN"/>
              </w:rPr>
              <w:t>镍</w:t>
            </w:r>
          </w:p>
        </w:tc>
        <w:tc>
          <w:tcPr>
            <w:tcW w:w="983" w:type="dxa"/>
            <w:vAlign w:val="center"/>
          </w:tcPr>
          <w:p>
            <w:pPr>
              <w:pStyle w:val="2"/>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default"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0.05L</w:t>
            </w:r>
          </w:p>
        </w:tc>
        <w:tc>
          <w:tcPr>
            <w:tcW w:w="917" w:type="dxa"/>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default"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mg/L</w:t>
            </w:r>
          </w:p>
        </w:tc>
        <w:tc>
          <w:tcPr>
            <w:tcW w:w="1016" w:type="dxa"/>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default" w:ascii="Times New Roman" w:hAnsi="Times New Roman" w:cs="Times New Roman" w:eastAsiaTheme="minorEastAsia"/>
                <w:b w:val="0"/>
                <w:bCs w:val="0"/>
                <w:color w:val="auto"/>
                <w:kern w:val="2"/>
                <w:sz w:val="21"/>
                <w:szCs w:val="21"/>
                <w:vertAlign w:val="baseline"/>
                <w:lang w:val="en-US" w:eastAsia="zh-CN" w:bidi="ar-SA"/>
              </w:rPr>
            </w:pPr>
            <w:r>
              <w:rPr>
                <w:rFonts w:hint="eastAsia" w:ascii="Times New Roman" w:hAnsi="Times New Roman" w:cs="Times New Roman"/>
                <w:b w:val="0"/>
                <w:bCs w:val="0"/>
                <w:color w:val="auto"/>
                <w:sz w:val="21"/>
                <w:szCs w:val="21"/>
                <w:vertAlign w:val="baseline"/>
                <w:lang w:val="en-US" w:eastAsia="zh-CN"/>
              </w:rPr>
              <w:t>0.5mg/L</w:t>
            </w:r>
          </w:p>
        </w:tc>
        <w:tc>
          <w:tcPr>
            <w:tcW w:w="769" w:type="dxa"/>
            <w:vAlign w:val="center"/>
          </w:tcPr>
          <w:p>
            <w:pPr>
              <w:pStyle w:val="2"/>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default"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达标</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48" w:type="dxa"/>
            <w:vMerge w:val="continue"/>
            <w:vAlign w:val="center"/>
          </w:tcPr>
          <w:p>
            <w:pPr>
              <w:pStyle w:val="2"/>
              <w:keepNext w:val="0"/>
              <w:keepLines w:val="0"/>
              <w:pageBreakBefore w:val="0"/>
              <w:widowControl w:val="0"/>
              <w:kinsoku/>
              <w:wordWrap/>
              <w:overflowPunct/>
              <w:topLinePunct w:val="0"/>
              <w:autoSpaceDE/>
              <w:autoSpaceDN/>
              <w:bidi w:val="0"/>
              <w:adjustRightInd/>
              <w:snapToGrid w:val="0"/>
              <w:spacing w:line="240" w:lineRule="auto"/>
              <w:ind w:left="0" w:right="0" w:firstLine="0"/>
              <w:jc w:val="center"/>
              <w:textAlignment w:val="auto"/>
              <w:rPr>
                <w:rFonts w:hint="default" w:ascii="Times New Roman" w:hAnsi="Times New Roman" w:cs="Times New Roman"/>
                <w:b w:val="0"/>
                <w:bCs w:val="0"/>
                <w:color w:val="auto"/>
                <w:sz w:val="21"/>
                <w:szCs w:val="21"/>
                <w:vertAlign w:val="baseline"/>
                <w:lang w:val="en-US" w:eastAsia="zh-CN"/>
              </w:rPr>
            </w:pPr>
          </w:p>
        </w:tc>
        <w:tc>
          <w:tcPr>
            <w:tcW w:w="2655" w:type="dxa"/>
            <w:vAlign w:val="center"/>
          </w:tcPr>
          <w:p>
            <w:pPr>
              <w:pStyle w:val="2"/>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eastAsia" w:ascii="Times New Roman" w:hAnsi="Times New Roman" w:cs="Times New Roman" w:eastAsiaTheme="minorEastAsia"/>
                <w:b w:val="0"/>
                <w:bCs w:val="0"/>
                <w:color w:val="auto"/>
                <w:kern w:val="2"/>
                <w:sz w:val="21"/>
                <w:szCs w:val="21"/>
                <w:vertAlign w:val="baseline"/>
                <w:lang w:val="en-US" w:eastAsia="zh-CN" w:bidi="ar-SA"/>
              </w:rPr>
            </w:pPr>
            <w:r>
              <w:rPr>
                <w:rFonts w:hint="eastAsia" w:ascii="Times New Roman" w:hAnsi="Times New Roman" w:cs="Times New Roman"/>
                <w:b w:val="0"/>
                <w:bCs w:val="0"/>
                <w:color w:val="auto"/>
                <w:sz w:val="21"/>
                <w:szCs w:val="21"/>
                <w:vertAlign w:val="baseline"/>
                <w:lang w:val="en-US" w:eastAsia="zh-CN"/>
              </w:rPr>
              <w:t>DW002车间废水排放口</w:t>
            </w:r>
          </w:p>
        </w:tc>
        <w:tc>
          <w:tcPr>
            <w:tcW w:w="1034" w:type="dxa"/>
            <w:vAlign w:val="center"/>
          </w:tcPr>
          <w:p>
            <w:pPr>
              <w:pStyle w:val="2"/>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eastAsia" w:ascii="Times New Roman" w:hAnsi="Times New Roman" w:cs="Times New Roman" w:eastAsiaTheme="minorEastAsia"/>
                <w:b w:val="0"/>
                <w:bCs w:val="0"/>
                <w:color w:val="auto"/>
                <w:kern w:val="2"/>
                <w:sz w:val="21"/>
                <w:szCs w:val="21"/>
                <w:vertAlign w:val="baseline"/>
                <w:lang w:val="en-US" w:eastAsia="zh-CN" w:bidi="ar-SA"/>
              </w:rPr>
            </w:pPr>
            <w:r>
              <w:rPr>
                <w:rFonts w:hint="eastAsia" w:ascii="Times New Roman" w:hAnsi="Times New Roman" w:cs="Times New Roman"/>
                <w:b w:val="0"/>
                <w:bCs w:val="0"/>
                <w:color w:val="auto"/>
                <w:sz w:val="21"/>
                <w:szCs w:val="21"/>
                <w:vertAlign w:val="baseline"/>
                <w:lang w:val="en-US" w:eastAsia="zh-CN"/>
              </w:rPr>
              <w:t>镍</w:t>
            </w:r>
          </w:p>
        </w:tc>
        <w:tc>
          <w:tcPr>
            <w:tcW w:w="983" w:type="dxa"/>
            <w:vAlign w:val="center"/>
          </w:tcPr>
          <w:p>
            <w:pPr>
              <w:pStyle w:val="2"/>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default"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0.05L</w:t>
            </w:r>
          </w:p>
        </w:tc>
        <w:tc>
          <w:tcPr>
            <w:tcW w:w="917" w:type="dxa"/>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default"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mg/L</w:t>
            </w:r>
          </w:p>
        </w:tc>
        <w:tc>
          <w:tcPr>
            <w:tcW w:w="1016" w:type="dxa"/>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default" w:ascii="Times New Roman" w:hAnsi="Times New Roman" w:cs="Times New Roman" w:eastAsiaTheme="minorEastAsia"/>
                <w:b w:val="0"/>
                <w:bCs w:val="0"/>
                <w:color w:val="auto"/>
                <w:kern w:val="2"/>
                <w:sz w:val="21"/>
                <w:szCs w:val="21"/>
                <w:vertAlign w:val="baseline"/>
                <w:lang w:val="en-US" w:eastAsia="zh-CN" w:bidi="ar-SA"/>
              </w:rPr>
            </w:pPr>
            <w:r>
              <w:rPr>
                <w:rFonts w:hint="eastAsia" w:ascii="Times New Roman" w:hAnsi="Times New Roman" w:cs="Times New Roman"/>
                <w:b w:val="0"/>
                <w:bCs w:val="0"/>
                <w:color w:val="auto"/>
                <w:sz w:val="21"/>
                <w:szCs w:val="21"/>
                <w:vertAlign w:val="baseline"/>
                <w:lang w:val="en-US" w:eastAsia="zh-CN"/>
              </w:rPr>
              <w:t>0.5mg/L</w:t>
            </w:r>
          </w:p>
        </w:tc>
        <w:tc>
          <w:tcPr>
            <w:tcW w:w="769" w:type="dxa"/>
            <w:vAlign w:val="center"/>
          </w:tcPr>
          <w:p>
            <w:pPr>
              <w:pStyle w:val="2"/>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default"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达标</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48" w:type="dxa"/>
            <w:vMerge w:val="restart"/>
            <w:vAlign w:val="center"/>
          </w:tcPr>
          <w:p>
            <w:pPr>
              <w:pStyle w:val="2"/>
              <w:keepNext w:val="0"/>
              <w:keepLines w:val="0"/>
              <w:pageBreakBefore w:val="0"/>
              <w:widowControl w:val="0"/>
              <w:kinsoku/>
              <w:wordWrap/>
              <w:overflowPunct/>
              <w:topLinePunct w:val="0"/>
              <w:autoSpaceDE/>
              <w:autoSpaceDN/>
              <w:bidi w:val="0"/>
              <w:adjustRightInd/>
              <w:snapToGrid w:val="0"/>
              <w:spacing w:line="240" w:lineRule="auto"/>
              <w:ind w:left="0" w:right="0" w:firstLine="0"/>
              <w:jc w:val="center"/>
              <w:textAlignment w:val="auto"/>
              <w:rPr>
                <w:rFonts w:hint="default"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2022.3.21</w:t>
            </w:r>
          </w:p>
        </w:tc>
        <w:tc>
          <w:tcPr>
            <w:tcW w:w="2655" w:type="dxa"/>
            <w:vAlign w:val="center"/>
          </w:tcPr>
          <w:p>
            <w:pPr>
              <w:pStyle w:val="2"/>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eastAsia" w:ascii="Times New Roman" w:hAnsi="Times New Roman" w:cs="Times New Roman" w:eastAsiaTheme="minorEastAsia"/>
                <w:b w:val="0"/>
                <w:bCs w:val="0"/>
                <w:color w:val="auto"/>
                <w:kern w:val="2"/>
                <w:sz w:val="21"/>
                <w:szCs w:val="21"/>
                <w:vertAlign w:val="baseline"/>
                <w:lang w:val="en-US" w:eastAsia="zh-CN" w:bidi="ar-SA"/>
              </w:rPr>
            </w:pPr>
            <w:r>
              <w:rPr>
                <w:rFonts w:hint="eastAsia" w:ascii="Times New Roman" w:hAnsi="Times New Roman" w:cs="Times New Roman"/>
                <w:b w:val="0"/>
                <w:bCs w:val="0"/>
                <w:color w:val="auto"/>
                <w:sz w:val="21"/>
                <w:szCs w:val="21"/>
                <w:vertAlign w:val="baseline"/>
                <w:lang w:val="en-US" w:eastAsia="zh-CN"/>
              </w:rPr>
              <w:t>DW001混合废水排放口</w:t>
            </w:r>
          </w:p>
        </w:tc>
        <w:tc>
          <w:tcPr>
            <w:tcW w:w="1034" w:type="dxa"/>
            <w:vAlign w:val="center"/>
          </w:tcPr>
          <w:p>
            <w:pPr>
              <w:pStyle w:val="2"/>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eastAsia" w:ascii="Times New Roman" w:hAnsi="Times New Roman" w:cs="Times New Roman" w:eastAsiaTheme="minorEastAsia"/>
                <w:b w:val="0"/>
                <w:bCs w:val="0"/>
                <w:color w:val="auto"/>
                <w:kern w:val="2"/>
                <w:sz w:val="21"/>
                <w:szCs w:val="21"/>
                <w:vertAlign w:val="baseline"/>
                <w:lang w:val="en-US" w:eastAsia="zh-CN" w:bidi="ar-SA"/>
              </w:rPr>
            </w:pPr>
            <w:r>
              <w:rPr>
                <w:rFonts w:hint="eastAsia" w:ascii="Times New Roman" w:hAnsi="Times New Roman" w:cs="Times New Roman"/>
                <w:b w:val="0"/>
                <w:bCs w:val="0"/>
                <w:color w:val="auto"/>
                <w:sz w:val="21"/>
                <w:szCs w:val="21"/>
                <w:vertAlign w:val="baseline"/>
                <w:lang w:val="en-US" w:eastAsia="zh-CN"/>
              </w:rPr>
              <w:t>镍</w:t>
            </w:r>
          </w:p>
        </w:tc>
        <w:tc>
          <w:tcPr>
            <w:tcW w:w="983" w:type="dxa"/>
            <w:vAlign w:val="center"/>
          </w:tcPr>
          <w:p>
            <w:pPr>
              <w:pStyle w:val="2"/>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default"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0.05L</w:t>
            </w:r>
          </w:p>
        </w:tc>
        <w:tc>
          <w:tcPr>
            <w:tcW w:w="917" w:type="dxa"/>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default"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mg/L</w:t>
            </w:r>
          </w:p>
        </w:tc>
        <w:tc>
          <w:tcPr>
            <w:tcW w:w="1016" w:type="dxa"/>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default" w:ascii="Times New Roman" w:hAnsi="Times New Roman" w:cs="Times New Roman" w:eastAsiaTheme="minorEastAsia"/>
                <w:b w:val="0"/>
                <w:bCs w:val="0"/>
                <w:color w:val="auto"/>
                <w:kern w:val="2"/>
                <w:sz w:val="21"/>
                <w:szCs w:val="21"/>
                <w:vertAlign w:val="baseline"/>
                <w:lang w:val="en-US" w:eastAsia="zh-CN" w:bidi="ar-SA"/>
              </w:rPr>
            </w:pPr>
            <w:r>
              <w:rPr>
                <w:rFonts w:hint="eastAsia" w:ascii="Times New Roman" w:hAnsi="Times New Roman" w:cs="Times New Roman"/>
                <w:b w:val="0"/>
                <w:bCs w:val="0"/>
                <w:color w:val="auto"/>
                <w:sz w:val="21"/>
                <w:szCs w:val="21"/>
                <w:vertAlign w:val="baseline"/>
                <w:lang w:val="en-US" w:eastAsia="zh-CN"/>
              </w:rPr>
              <w:t>0.5mg/L</w:t>
            </w:r>
          </w:p>
        </w:tc>
        <w:tc>
          <w:tcPr>
            <w:tcW w:w="769" w:type="dxa"/>
            <w:vAlign w:val="center"/>
          </w:tcPr>
          <w:p>
            <w:pPr>
              <w:pStyle w:val="2"/>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default"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达标</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48" w:type="dxa"/>
            <w:vMerge w:val="continue"/>
            <w:vAlign w:val="center"/>
          </w:tcPr>
          <w:p>
            <w:pPr>
              <w:pStyle w:val="2"/>
              <w:keepNext w:val="0"/>
              <w:keepLines w:val="0"/>
              <w:pageBreakBefore w:val="0"/>
              <w:widowControl w:val="0"/>
              <w:kinsoku/>
              <w:wordWrap/>
              <w:overflowPunct/>
              <w:topLinePunct w:val="0"/>
              <w:autoSpaceDE/>
              <w:autoSpaceDN/>
              <w:bidi w:val="0"/>
              <w:adjustRightInd/>
              <w:snapToGrid w:val="0"/>
              <w:spacing w:line="240" w:lineRule="auto"/>
              <w:ind w:left="0" w:right="0" w:firstLine="0"/>
              <w:jc w:val="center"/>
              <w:textAlignment w:val="auto"/>
              <w:rPr>
                <w:rFonts w:hint="default" w:ascii="Times New Roman" w:hAnsi="Times New Roman" w:cs="Times New Roman"/>
                <w:b w:val="0"/>
                <w:bCs w:val="0"/>
                <w:color w:val="auto"/>
                <w:sz w:val="21"/>
                <w:szCs w:val="21"/>
                <w:vertAlign w:val="baseline"/>
                <w:lang w:val="en-US" w:eastAsia="zh-CN"/>
              </w:rPr>
            </w:pPr>
          </w:p>
        </w:tc>
        <w:tc>
          <w:tcPr>
            <w:tcW w:w="2655" w:type="dxa"/>
            <w:vAlign w:val="center"/>
          </w:tcPr>
          <w:p>
            <w:pPr>
              <w:pStyle w:val="2"/>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eastAsia" w:ascii="Times New Roman" w:hAnsi="Times New Roman" w:cs="Times New Roman" w:eastAsiaTheme="minorEastAsia"/>
                <w:b w:val="0"/>
                <w:bCs w:val="0"/>
                <w:color w:val="auto"/>
                <w:kern w:val="2"/>
                <w:sz w:val="21"/>
                <w:szCs w:val="21"/>
                <w:vertAlign w:val="baseline"/>
                <w:lang w:val="en-US" w:eastAsia="zh-CN" w:bidi="ar-SA"/>
              </w:rPr>
            </w:pPr>
            <w:r>
              <w:rPr>
                <w:rFonts w:hint="eastAsia" w:ascii="Times New Roman" w:hAnsi="Times New Roman" w:cs="Times New Roman"/>
                <w:b w:val="0"/>
                <w:bCs w:val="0"/>
                <w:color w:val="auto"/>
                <w:sz w:val="21"/>
                <w:szCs w:val="21"/>
                <w:vertAlign w:val="baseline"/>
                <w:lang w:val="en-US" w:eastAsia="zh-CN"/>
              </w:rPr>
              <w:t>DW002车间废水排放口</w:t>
            </w:r>
          </w:p>
        </w:tc>
        <w:tc>
          <w:tcPr>
            <w:tcW w:w="1034" w:type="dxa"/>
            <w:vAlign w:val="center"/>
          </w:tcPr>
          <w:p>
            <w:pPr>
              <w:pStyle w:val="2"/>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eastAsia" w:ascii="Times New Roman" w:hAnsi="Times New Roman" w:cs="Times New Roman" w:eastAsiaTheme="minorEastAsia"/>
                <w:b w:val="0"/>
                <w:bCs w:val="0"/>
                <w:color w:val="auto"/>
                <w:kern w:val="2"/>
                <w:sz w:val="21"/>
                <w:szCs w:val="21"/>
                <w:vertAlign w:val="baseline"/>
                <w:lang w:val="en-US" w:eastAsia="zh-CN" w:bidi="ar-SA"/>
              </w:rPr>
            </w:pPr>
            <w:r>
              <w:rPr>
                <w:rFonts w:hint="eastAsia" w:ascii="Times New Roman" w:hAnsi="Times New Roman" w:cs="Times New Roman"/>
                <w:b w:val="0"/>
                <w:bCs w:val="0"/>
                <w:color w:val="auto"/>
                <w:sz w:val="21"/>
                <w:szCs w:val="21"/>
                <w:vertAlign w:val="baseline"/>
                <w:lang w:val="en-US" w:eastAsia="zh-CN"/>
              </w:rPr>
              <w:t>镍</w:t>
            </w:r>
          </w:p>
        </w:tc>
        <w:tc>
          <w:tcPr>
            <w:tcW w:w="983" w:type="dxa"/>
            <w:vAlign w:val="center"/>
          </w:tcPr>
          <w:p>
            <w:pPr>
              <w:pStyle w:val="2"/>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default"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0.05L</w:t>
            </w:r>
          </w:p>
        </w:tc>
        <w:tc>
          <w:tcPr>
            <w:tcW w:w="917" w:type="dxa"/>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default"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mg/L</w:t>
            </w:r>
          </w:p>
        </w:tc>
        <w:tc>
          <w:tcPr>
            <w:tcW w:w="1016" w:type="dxa"/>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default" w:ascii="Times New Roman" w:hAnsi="Times New Roman" w:cs="Times New Roman" w:eastAsiaTheme="minorEastAsia"/>
                <w:b w:val="0"/>
                <w:bCs w:val="0"/>
                <w:color w:val="auto"/>
                <w:kern w:val="2"/>
                <w:sz w:val="21"/>
                <w:szCs w:val="21"/>
                <w:vertAlign w:val="baseline"/>
                <w:lang w:val="en-US" w:eastAsia="zh-CN" w:bidi="ar-SA"/>
              </w:rPr>
            </w:pPr>
            <w:r>
              <w:rPr>
                <w:rFonts w:hint="eastAsia" w:ascii="Times New Roman" w:hAnsi="Times New Roman" w:cs="Times New Roman"/>
                <w:b w:val="0"/>
                <w:bCs w:val="0"/>
                <w:color w:val="auto"/>
                <w:sz w:val="21"/>
                <w:szCs w:val="21"/>
                <w:vertAlign w:val="baseline"/>
                <w:lang w:val="en-US" w:eastAsia="zh-CN"/>
              </w:rPr>
              <w:t>0.5mg/L</w:t>
            </w:r>
          </w:p>
        </w:tc>
        <w:tc>
          <w:tcPr>
            <w:tcW w:w="769" w:type="dxa"/>
            <w:vAlign w:val="center"/>
          </w:tcPr>
          <w:p>
            <w:pPr>
              <w:pStyle w:val="2"/>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default"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达标</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48" w:type="dxa"/>
            <w:vMerge w:val="restart"/>
            <w:vAlign w:val="center"/>
          </w:tcPr>
          <w:p>
            <w:pPr>
              <w:pStyle w:val="2"/>
              <w:keepNext w:val="0"/>
              <w:keepLines w:val="0"/>
              <w:pageBreakBefore w:val="0"/>
              <w:widowControl w:val="0"/>
              <w:kinsoku/>
              <w:wordWrap/>
              <w:overflowPunct/>
              <w:topLinePunct w:val="0"/>
              <w:autoSpaceDE/>
              <w:autoSpaceDN/>
              <w:bidi w:val="0"/>
              <w:adjustRightInd/>
              <w:snapToGrid w:val="0"/>
              <w:spacing w:line="240" w:lineRule="auto"/>
              <w:ind w:left="0" w:right="0" w:firstLine="0"/>
              <w:jc w:val="center"/>
              <w:textAlignment w:val="auto"/>
              <w:rPr>
                <w:rFonts w:hint="default"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2022.3.22</w:t>
            </w:r>
          </w:p>
        </w:tc>
        <w:tc>
          <w:tcPr>
            <w:tcW w:w="2655" w:type="dxa"/>
            <w:vAlign w:val="center"/>
          </w:tcPr>
          <w:p>
            <w:pPr>
              <w:pStyle w:val="2"/>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eastAsia" w:ascii="Times New Roman" w:hAnsi="Times New Roman" w:cs="Times New Roman" w:eastAsiaTheme="minorEastAsia"/>
                <w:b w:val="0"/>
                <w:bCs w:val="0"/>
                <w:color w:val="auto"/>
                <w:kern w:val="2"/>
                <w:sz w:val="21"/>
                <w:szCs w:val="21"/>
                <w:vertAlign w:val="baseline"/>
                <w:lang w:val="en-US" w:eastAsia="zh-CN" w:bidi="ar-SA"/>
              </w:rPr>
            </w:pPr>
            <w:r>
              <w:rPr>
                <w:rFonts w:hint="eastAsia" w:ascii="Times New Roman" w:hAnsi="Times New Roman" w:cs="Times New Roman"/>
                <w:b w:val="0"/>
                <w:bCs w:val="0"/>
                <w:color w:val="auto"/>
                <w:sz w:val="21"/>
                <w:szCs w:val="21"/>
                <w:vertAlign w:val="baseline"/>
                <w:lang w:val="en-US" w:eastAsia="zh-CN"/>
              </w:rPr>
              <w:t>DW001混合废水排放口</w:t>
            </w:r>
          </w:p>
        </w:tc>
        <w:tc>
          <w:tcPr>
            <w:tcW w:w="1034" w:type="dxa"/>
            <w:vAlign w:val="center"/>
          </w:tcPr>
          <w:p>
            <w:pPr>
              <w:pStyle w:val="2"/>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eastAsia" w:ascii="Times New Roman" w:hAnsi="Times New Roman" w:cs="Times New Roman" w:eastAsiaTheme="minorEastAsia"/>
                <w:b w:val="0"/>
                <w:bCs w:val="0"/>
                <w:color w:val="auto"/>
                <w:kern w:val="2"/>
                <w:sz w:val="21"/>
                <w:szCs w:val="21"/>
                <w:vertAlign w:val="baseline"/>
                <w:lang w:val="en-US" w:eastAsia="zh-CN" w:bidi="ar-SA"/>
              </w:rPr>
            </w:pPr>
            <w:r>
              <w:rPr>
                <w:rFonts w:hint="eastAsia" w:ascii="Times New Roman" w:hAnsi="Times New Roman" w:cs="Times New Roman"/>
                <w:b w:val="0"/>
                <w:bCs w:val="0"/>
                <w:color w:val="auto"/>
                <w:sz w:val="21"/>
                <w:szCs w:val="21"/>
                <w:vertAlign w:val="baseline"/>
                <w:lang w:val="en-US" w:eastAsia="zh-CN"/>
              </w:rPr>
              <w:t>镍</w:t>
            </w:r>
          </w:p>
        </w:tc>
        <w:tc>
          <w:tcPr>
            <w:tcW w:w="983" w:type="dxa"/>
            <w:vAlign w:val="center"/>
          </w:tcPr>
          <w:p>
            <w:pPr>
              <w:pStyle w:val="2"/>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default"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0.05L</w:t>
            </w:r>
          </w:p>
        </w:tc>
        <w:tc>
          <w:tcPr>
            <w:tcW w:w="917" w:type="dxa"/>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default"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mg/L</w:t>
            </w:r>
          </w:p>
        </w:tc>
        <w:tc>
          <w:tcPr>
            <w:tcW w:w="1016" w:type="dxa"/>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default" w:ascii="Times New Roman" w:hAnsi="Times New Roman" w:cs="Times New Roman" w:eastAsiaTheme="minorEastAsia"/>
                <w:b w:val="0"/>
                <w:bCs w:val="0"/>
                <w:color w:val="auto"/>
                <w:kern w:val="2"/>
                <w:sz w:val="21"/>
                <w:szCs w:val="21"/>
                <w:vertAlign w:val="baseline"/>
                <w:lang w:val="en-US" w:eastAsia="zh-CN" w:bidi="ar-SA"/>
              </w:rPr>
            </w:pPr>
            <w:r>
              <w:rPr>
                <w:rFonts w:hint="eastAsia" w:ascii="Times New Roman" w:hAnsi="Times New Roman" w:cs="Times New Roman"/>
                <w:b w:val="0"/>
                <w:bCs w:val="0"/>
                <w:color w:val="auto"/>
                <w:sz w:val="21"/>
                <w:szCs w:val="21"/>
                <w:vertAlign w:val="baseline"/>
                <w:lang w:val="en-US" w:eastAsia="zh-CN"/>
              </w:rPr>
              <w:t>0.5mg/L</w:t>
            </w:r>
          </w:p>
        </w:tc>
        <w:tc>
          <w:tcPr>
            <w:tcW w:w="769" w:type="dxa"/>
            <w:vAlign w:val="center"/>
          </w:tcPr>
          <w:p>
            <w:pPr>
              <w:pStyle w:val="2"/>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default"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达标</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48" w:type="dxa"/>
            <w:vMerge w:val="continue"/>
            <w:vAlign w:val="center"/>
          </w:tcPr>
          <w:p>
            <w:pPr>
              <w:pStyle w:val="2"/>
              <w:keepNext w:val="0"/>
              <w:keepLines w:val="0"/>
              <w:pageBreakBefore w:val="0"/>
              <w:widowControl w:val="0"/>
              <w:kinsoku/>
              <w:wordWrap/>
              <w:overflowPunct/>
              <w:topLinePunct w:val="0"/>
              <w:autoSpaceDE/>
              <w:autoSpaceDN/>
              <w:bidi w:val="0"/>
              <w:adjustRightInd/>
              <w:snapToGrid w:val="0"/>
              <w:spacing w:line="240" w:lineRule="auto"/>
              <w:ind w:left="0" w:right="0" w:firstLine="0"/>
              <w:jc w:val="center"/>
              <w:textAlignment w:val="auto"/>
              <w:rPr>
                <w:rFonts w:hint="default" w:ascii="Times New Roman" w:hAnsi="Times New Roman" w:cs="Times New Roman"/>
                <w:b w:val="0"/>
                <w:bCs w:val="0"/>
                <w:color w:val="auto"/>
                <w:sz w:val="21"/>
                <w:szCs w:val="21"/>
                <w:vertAlign w:val="baseline"/>
                <w:lang w:val="en-US" w:eastAsia="zh-CN"/>
              </w:rPr>
            </w:pPr>
          </w:p>
        </w:tc>
        <w:tc>
          <w:tcPr>
            <w:tcW w:w="2655" w:type="dxa"/>
            <w:vAlign w:val="center"/>
          </w:tcPr>
          <w:p>
            <w:pPr>
              <w:pStyle w:val="2"/>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eastAsia" w:ascii="Times New Roman" w:hAnsi="Times New Roman" w:cs="Times New Roman" w:eastAsiaTheme="minorEastAsia"/>
                <w:b w:val="0"/>
                <w:bCs w:val="0"/>
                <w:color w:val="auto"/>
                <w:kern w:val="2"/>
                <w:sz w:val="21"/>
                <w:szCs w:val="21"/>
                <w:vertAlign w:val="baseline"/>
                <w:lang w:val="en-US" w:eastAsia="zh-CN" w:bidi="ar-SA"/>
              </w:rPr>
            </w:pPr>
            <w:r>
              <w:rPr>
                <w:rFonts w:hint="eastAsia" w:ascii="Times New Roman" w:hAnsi="Times New Roman" w:cs="Times New Roman"/>
                <w:b w:val="0"/>
                <w:bCs w:val="0"/>
                <w:color w:val="auto"/>
                <w:sz w:val="21"/>
                <w:szCs w:val="21"/>
                <w:vertAlign w:val="baseline"/>
                <w:lang w:val="en-US" w:eastAsia="zh-CN"/>
              </w:rPr>
              <w:t>DW002车间废水排放口</w:t>
            </w:r>
          </w:p>
        </w:tc>
        <w:tc>
          <w:tcPr>
            <w:tcW w:w="1034" w:type="dxa"/>
            <w:vAlign w:val="center"/>
          </w:tcPr>
          <w:p>
            <w:pPr>
              <w:pStyle w:val="2"/>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eastAsia" w:ascii="Times New Roman" w:hAnsi="Times New Roman" w:cs="Times New Roman" w:eastAsiaTheme="minorEastAsia"/>
                <w:b w:val="0"/>
                <w:bCs w:val="0"/>
                <w:color w:val="auto"/>
                <w:kern w:val="2"/>
                <w:sz w:val="21"/>
                <w:szCs w:val="21"/>
                <w:vertAlign w:val="baseline"/>
                <w:lang w:val="en-US" w:eastAsia="zh-CN" w:bidi="ar-SA"/>
              </w:rPr>
            </w:pPr>
            <w:r>
              <w:rPr>
                <w:rFonts w:hint="eastAsia" w:ascii="Times New Roman" w:hAnsi="Times New Roman" w:cs="Times New Roman"/>
                <w:b w:val="0"/>
                <w:bCs w:val="0"/>
                <w:color w:val="auto"/>
                <w:sz w:val="21"/>
                <w:szCs w:val="21"/>
                <w:vertAlign w:val="baseline"/>
                <w:lang w:val="en-US" w:eastAsia="zh-CN"/>
              </w:rPr>
              <w:t>镍</w:t>
            </w:r>
          </w:p>
        </w:tc>
        <w:tc>
          <w:tcPr>
            <w:tcW w:w="983" w:type="dxa"/>
            <w:vAlign w:val="center"/>
          </w:tcPr>
          <w:p>
            <w:pPr>
              <w:pStyle w:val="2"/>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default"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0.05L</w:t>
            </w:r>
          </w:p>
        </w:tc>
        <w:tc>
          <w:tcPr>
            <w:tcW w:w="917" w:type="dxa"/>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default"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mg/L</w:t>
            </w:r>
          </w:p>
        </w:tc>
        <w:tc>
          <w:tcPr>
            <w:tcW w:w="1016" w:type="dxa"/>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default" w:ascii="Times New Roman" w:hAnsi="Times New Roman" w:cs="Times New Roman" w:eastAsiaTheme="minorEastAsia"/>
                <w:b w:val="0"/>
                <w:bCs w:val="0"/>
                <w:color w:val="auto"/>
                <w:kern w:val="2"/>
                <w:sz w:val="21"/>
                <w:szCs w:val="21"/>
                <w:vertAlign w:val="baseline"/>
                <w:lang w:val="en-US" w:eastAsia="zh-CN" w:bidi="ar-SA"/>
              </w:rPr>
            </w:pPr>
            <w:r>
              <w:rPr>
                <w:rFonts w:hint="eastAsia" w:ascii="Times New Roman" w:hAnsi="Times New Roman" w:cs="Times New Roman"/>
                <w:b w:val="0"/>
                <w:bCs w:val="0"/>
                <w:color w:val="auto"/>
                <w:sz w:val="21"/>
                <w:szCs w:val="21"/>
                <w:vertAlign w:val="baseline"/>
                <w:lang w:val="en-US" w:eastAsia="zh-CN"/>
              </w:rPr>
              <w:t>0.5mg/L</w:t>
            </w:r>
          </w:p>
        </w:tc>
        <w:tc>
          <w:tcPr>
            <w:tcW w:w="769" w:type="dxa"/>
            <w:vAlign w:val="center"/>
          </w:tcPr>
          <w:p>
            <w:pPr>
              <w:pStyle w:val="2"/>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default"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达标</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48" w:type="dxa"/>
            <w:vMerge w:val="restart"/>
            <w:vAlign w:val="center"/>
          </w:tcPr>
          <w:p>
            <w:pPr>
              <w:pStyle w:val="2"/>
              <w:keepNext w:val="0"/>
              <w:keepLines w:val="0"/>
              <w:pageBreakBefore w:val="0"/>
              <w:widowControl w:val="0"/>
              <w:kinsoku/>
              <w:wordWrap/>
              <w:overflowPunct/>
              <w:topLinePunct w:val="0"/>
              <w:autoSpaceDE/>
              <w:autoSpaceDN/>
              <w:bidi w:val="0"/>
              <w:adjustRightInd/>
              <w:snapToGrid w:val="0"/>
              <w:spacing w:line="240" w:lineRule="auto"/>
              <w:ind w:left="0" w:right="0" w:firstLine="0"/>
              <w:jc w:val="center"/>
              <w:textAlignment w:val="auto"/>
              <w:rPr>
                <w:rFonts w:hint="default"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2022.3.23</w:t>
            </w:r>
          </w:p>
        </w:tc>
        <w:tc>
          <w:tcPr>
            <w:tcW w:w="2655" w:type="dxa"/>
            <w:vAlign w:val="center"/>
          </w:tcPr>
          <w:p>
            <w:pPr>
              <w:pStyle w:val="2"/>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eastAsia" w:ascii="Times New Roman" w:hAnsi="Times New Roman" w:cs="Times New Roman" w:eastAsiaTheme="minorEastAsia"/>
                <w:b w:val="0"/>
                <w:bCs w:val="0"/>
                <w:color w:val="auto"/>
                <w:kern w:val="2"/>
                <w:sz w:val="21"/>
                <w:szCs w:val="21"/>
                <w:vertAlign w:val="baseline"/>
                <w:lang w:val="en-US" w:eastAsia="zh-CN" w:bidi="ar-SA"/>
              </w:rPr>
            </w:pPr>
            <w:r>
              <w:rPr>
                <w:rFonts w:hint="eastAsia" w:ascii="Times New Roman" w:hAnsi="Times New Roman" w:cs="Times New Roman"/>
                <w:b w:val="0"/>
                <w:bCs w:val="0"/>
                <w:color w:val="auto"/>
                <w:sz w:val="21"/>
                <w:szCs w:val="21"/>
                <w:vertAlign w:val="baseline"/>
                <w:lang w:val="en-US" w:eastAsia="zh-CN"/>
              </w:rPr>
              <w:t>DW001混合废水排放口</w:t>
            </w:r>
          </w:p>
        </w:tc>
        <w:tc>
          <w:tcPr>
            <w:tcW w:w="1034" w:type="dxa"/>
            <w:vAlign w:val="center"/>
          </w:tcPr>
          <w:p>
            <w:pPr>
              <w:pStyle w:val="2"/>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eastAsia"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镍</w:t>
            </w:r>
          </w:p>
        </w:tc>
        <w:tc>
          <w:tcPr>
            <w:tcW w:w="983" w:type="dxa"/>
            <w:vAlign w:val="center"/>
          </w:tcPr>
          <w:p>
            <w:pPr>
              <w:pStyle w:val="2"/>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eastAsia"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0.05L</w:t>
            </w:r>
          </w:p>
        </w:tc>
        <w:tc>
          <w:tcPr>
            <w:tcW w:w="917" w:type="dxa"/>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eastAsia"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mg/L</w:t>
            </w:r>
          </w:p>
        </w:tc>
        <w:tc>
          <w:tcPr>
            <w:tcW w:w="1016" w:type="dxa"/>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eastAsia"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0.5mg/L</w:t>
            </w:r>
          </w:p>
        </w:tc>
        <w:tc>
          <w:tcPr>
            <w:tcW w:w="769" w:type="dxa"/>
            <w:vAlign w:val="center"/>
          </w:tcPr>
          <w:p>
            <w:pPr>
              <w:pStyle w:val="2"/>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eastAsia"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达标</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48" w:type="dxa"/>
            <w:vMerge w:val="continue"/>
            <w:vAlign w:val="center"/>
          </w:tcPr>
          <w:p>
            <w:pPr>
              <w:pStyle w:val="2"/>
              <w:keepNext w:val="0"/>
              <w:keepLines w:val="0"/>
              <w:pageBreakBefore w:val="0"/>
              <w:widowControl w:val="0"/>
              <w:kinsoku/>
              <w:wordWrap/>
              <w:overflowPunct/>
              <w:topLinePunct w:val="0"/>
              <w:autoSpaceDE/>
              <w:autoSpaceDN/>
              <w:bidi w:val="0"/>
              <w:adjustRightInd/>
              <w:snapToGrid w:val="0"/>
              <w:spacing w:line="240" w:lineRule="auto"/>
              <w:ind w:left="0" w:right="0" w:firstLine="0"/>
              <w:jc w:val="center"/>
              <w:textAlignment w:val="auto"/>
              <w:rPr>
                <w:rFonts w:hint="default" w:ascii="Times New Roman" w:hAnsi="Times New Roman" w:cs="Times New Roman"/>
                <w:b w:val="0"/>
                <w:bCs w:val="0"/>
                <w:color w:val="auto"/>
                <w:sz w:val="21"/>
                <w:szCs w:val="21"/>
                <w:vertAlign w:val="baseline"/>
                <w:lang w:val="en-US" w:eastAsia="zh-CN"/>
              </w:rPr>
            </w:pPr>
          </w:p>
        </w:tc>
        <w:tc>
          <w:tcPr>
            <w:tcW w:w="2655" w:type="dxa"/>
            <w:vAlign w:val="center"/>
          </w:tcPr>
          <w:p>
            <w:pPr>
              <w:pStyle w:val="2"/>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eastAsia" w:ascii="Times New Roman" w:hAnsi="Times New Roman" w:cs="Times New Roman" w:eastAsiaTheme="minorEastAsia"/>
                <w:b w:val="0"/>
                <w:bCs w:val="0"/>
                <w:color w:val="auto"/>
                <w:kern w:val="2"/>
                <w:sz w:val="21"/>
                <w:szCs w:val="21"/>
                <w:vertAlign w:val="baseline"/>
                <w:lang w:val="en-US" w:eastAsia="zh-CN" w:bidi="ar-SA"/>
              </w:rPr>
            </w:pPr>
            <w:r>
              <w:rPr>
                <w:rFonts w:hint="eastAsia" w:ascii="Times New Roman" w:hAnsi="Times New Roman" w:cs="Times New Roman"/>
                <w:b w:val="0"/>
                <w:bCs w:val="0"/>
                <w:color w:val="auto"/>
                <w:sz w:val="21"/>
                <w:szCs w:val="21"/>
                <w:vertAlign w:val="baseline"/>
                <w:lang w:val="en-US" w:eastAsia="zh-CN"/>
              </w:rPr>
              <w:t>DW002车间废水排放口</w:t>
            </w:r>
          </w:p>
        </w:tc>
        <w:tc>
          <w:tcPr>
            <w:tcW w:w="1034" w:type="dxa"/>
            <w:vAlign w:val="center"/>
          </w:tcPr>
          <w:p>
            <w:pPr>
              <w:pStyle w:val="2"/>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eastAsia"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镍</w:t>
            </w:r>
          </w:p>
        </w:tc>
        <w:tc>
          <w:tcPr>
            <w:tcW w:w="983" w:type="dxa"/>
            <w:vAlign w:val="center"/>
          </w:tcPr>
          <w:p>
            <w:pPr>
              <w:pStyle w:val="2"/>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eastAsia"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0.05L</w:t>
            </w:r>
          </w:p>
        </w:tc>
        <w:tc>
          <w:tcPr>
            <w:tcW w:w="917" w:type="dxa"/>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eastAsia"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mg/L</w:t>
            </w:r>
          </w:p>
        </w:tc>
        <w:tc>
          <w:tcPr>
            <w:tcW w:w="1016" w:type="dxa"/>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eastAsia"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0.5mg/L</w:t>
            </w:r>
          </w:p>
        </w:tc>
        <w:tc>
          <w:tcPr>
            <w:tcW w:w="769" w:type="dxa"/>
            <w:vAlign w:val="center"/>
          </w:tcPr>
          <w:p>
            <w:pPr>
              <w:pStyle w:val="2"/>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eastAsia"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达标</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48" w:type="dxa"/>
            <w:vMerge w:val="restart"/>
            <w:vAlign w:val="center"/>
          </w:tcPr>
          <w:p>
            <w:pPr>
              <w:pStyle w:val="2"/>
              <w:keepNext w:val="0"/>
              <w:keepLines w:val="0"/>
              <w:pageBreakBefore w:val="0"/>
              <w:widowControl w:val="0"/>
              <w:kinsoku/>
              <w:wordWrap/>
              <w:overflowPunct/>
              <w:topLinePunct w:val="0"/>
              <w:autoSpaceDE/>
              <w:autoSpaceDN/>
              <w:bidi w:val="0"/>
              <w:adjustRightInd/>
              <w:snapToGrid w:val="0"/>
              <w:spacing w:line="240" w:lineRule="auto"/>
              <w:ind w:left="0" w:right="0" w:firstLine="0"/>
              <w:jc w:val="center"/>
              <w:textAlignment w:val="auto"/>
              <w:rPr>
                <w:rFonts w:hint="default"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2022.3.24</w:t>
            </w:r>
          </w:p>
        </w:tc>
        <w:tc>
          <w:tcPr>
            <w:tcW w:w="2655" w:type="dxa"/>
            <w:vAlign w:val="center"/>
          </w:tcPr>
          <w:p>
            <w:pPr>
              <w:pStyle w:val="2"/>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eastAsia" w:ascii="Times New Roman" w:hAnsi="Times New Roman" w:cs="Times New Roman" w:eastAsiaTheme="minorEastAsia"/>
                <w:b w:val="0"/>
                <w:bCs w:val="0"/>
                <w:color w:val="auto"/>
                <w:kern w:val="2"/>
                <w:sz w:val="21"/>
                <w:szCs w:val="21"/>
                <w:vertAlign w:val="baseline"/>
                <w:lang w:val="en-US" w:eastAsia="zh-CN" w:bidi="ar-SA"/>
              </w:rPr>
            </w:pPr>
            <w:r>
              <w:rPr>
                <w:rFonts w:hint="eastAsia" w:ascii="Times New Roman" w:hAnsi="Times New Roman" w:cs="Times New Roman"/>
                <w:b w:val="0"/>
                <w:bCs w:val="0"/>
                <w:color w:val="auto"/>
                <w:sz w:val="21"/>
                <w:szCs w:val="21"/>
                <w:vertAlign w:val="baseline"/>
                <w:lang w:val="en-US" w:eastAsia="zh-CN"/>
              </w:rPr>
              <w:t>DW001混合废水排放口</w:t>
            </w:r>
          </w:p>
        </w:tc>
        <w:tc>
          <w:tcPr>
            <w:tcW w:w="1034" w:type="dxa"/>
            <w:vAlign w:val="center"/>
          </w:tcPr>
          <w:p>
            <w:pPr>
              <w:pStyle w:val="2"/>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eastAsia"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镍</w:t>
            </w:r>
          </w:p>
        </w:tc>
        <w:tc>
          <w:tcPr>
            <w:tcW w:w="983" w:type="dxa"/>
            <w:vAlign w:val="center"/>
          </w:tcPr>
          <w:p>
            <w:pPr>
              <w:pStyle w:val="2"/>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eastAsia"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0.05L</w:t>
            </w:r>
          </w:p>
        </w:tc>
        <w:tc>
          <w:tcPr>
            <w:tcW w:w="917" w:type="dxa"/>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eastAsia"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mg/L</w:t>
            </w:r>
          </w:p>
        </w:tc>
        <w:tc>
          <w:tcPr>
            <w:tcW w:w="1016" w:type="dxa"/>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eastAsia"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0.5mg/L</w:t>
            </w:r>
          </w:p>
        </w:tc>
        <w:tc>
          <w:tcPr>
            <w:tcW w:w="769" w:type="dxa"/>
            <w:vAlign w:val="center"/>
          </w:tcPr>
          <w:p>
            <w:pPr>
              <w:pStyle w:val="2"/>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eastAsia"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达标</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48" w:type="dxa"/>
            <w:vMerge w:val="continue"/>
            <w:vAlign w:val="center"/>
          </w:tcPr>
          <w:p>
            <w:pPr>
              <w:pStyle w:val="2"/>
              <w:keepNext w:val="0"/>
              <w:keepLines w:val="0"/>
              <w:pageBreakBefore w:val="0"/>
              <w:widowControl w:val="0"/>
              <w:kinsoku/>
              <w:wordWrap/>
              <w:overflowPunct/>
              <w:topLinePunct w:val="0"/>
              <w:autoSpaceDE/>
              <w:autoSpaceDN/>
              <w:bidi w:val="0"/>
              <w:adjustRightInd/>
              <w:snapToGrid w:val="0"/>
              <w:spacing w:line="240" w:lineRule="auto"/>
              <w:ind w:left="0" w:right="0" w:firstLine="0"/>
              <w:jc w:val="center"/>
              <w:textAlignment w:val="auto"/>
              <w:rPr>
                <w:rFonts w:hint="default" w:ascii="Times New Roman" w:hAnsi="Times New Roman" w:cs="Times New Roman"/>
                <w:b w:val="0"/>
                <w:bCs w:val="0"/>
                <w:color w:val="auto"/>
                <w:sz w:val="21"/>
                <w:szCs w:val="21"/>
                <w:vertAlign w:val="baseline"/>
                <w:lang w:val="en-US" w:eastAsia="zh-CN"/>
              </w:rPr>
            </w:pPr>
          </w:p>
        </w:tc>
        <w:tc>
          <w:tcPr>
            <w:tcW w:w="2655" w:type="dxa"/>
            <w:vAlign w:val="center"/>
          </w:tcPr>
          <w:p>
            <w:pPr>
              <w:pStyle w:val="2"/>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eastAsia" w:ascii="Times New Roman" w:hAnsi="Times New Roman" w:cs="Times New Roman" w:eastAsiaTheme="minorEastAsia"/>
                <w:b w:val="0"/>
                <w:bCs w:val="0"/>
                <w:color w:val="auto"/>
                <w:kern w:val="2"/>
                <w:sz w:val="21"/>
                <w:szCs w:val="21"/>
                <w:vertAlign w:val="baseline"/>
                <w:lang w:val="en-US" w:eastAsia="zh-CN" w:bidi="ar-SA"/>
              </w:rPr>
            </w:pPr>
            <w:r>
              <w:rPr>
                <w:rFonts w:hint="eastAsia" w:ascii="Times New Roman" w:hAnsi="Times New Roman" w:cs="Times New Roman"/>
                <w:b w:val="0"/>
                <w:bCs w:val="0"/>
                <w:color w:val="auto"/>
                <w:sz w:val="21"/>
                <w:szCs w:val="21"/>
                <w:vertAlign w:val="baseline"/>
                <w:lang w:val="en-US" w:eastAsia="zh-CN"/>
              </w:rPr>
              <w:t>DW002车间废水排放口</w:t>
            </w:r>
          </w:p>
        </w:tc>
        <w:tc>
          <w:tcPr>
            <w:tcW w:w="1034" w:type="dxa"/>
            <w:vAlign w:val="center"/>
          </w:tcPr>
          <w:p>
            <w:pPr>
              <w:pStyle w:val="2"/>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eastAsia"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镍</w:t>
            </w:r>
          </w:p>
        </w:tc>
        <w:tc>
          <w:tcPr>
            <w:tcW w:w="983" w:type="dxa"/>
            <w:vAlign w:val="center"/>
          </w:tcPr>
          <w:p>
            <w:pPr>
              <w:pStyle w:val="2"/>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eastAsia"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0.05L</w:t>
            </w:r>
          </w:p>
        </w:tc>
        <w:tc>
          <w:tcPr>
            <w:tcW w:w="917" w:type="dxa"/>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eastAsia"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mg/L</w:t>
            </w:r>
          </w:p>
        </w:tc>
        <w:tc>
          <w:tcPr>
            <w:tcW w:w="1016" w:type="dxa"/>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eastAsia"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0.5mg/L</w:t>
            </w:r>
          </w:p>
        </w:tc>
        <w:tc>
          <w:tcPr>
            <w:tcW w:w="769" w:type="dxa"/>
            <w:vAlign w:val="center"/>
          </w:tcPr>
          <w:p>
            <w:pPr>
              <w:pStyle w:val="2"/>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eastAsia"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达标</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48" w:type="dxa"/>
            <w:vMerge w:val="restart"/>
            <w:vAlign w:val="center"/>
          </w:tcPr>
          <w:p>
            <w:pPr>
              <w:pStyle w:val="2"/>
              <w:keepNext w:val="0"/>
              <w:keepLines w:val="0"/>
              <w:pageBreakBefore w:val="0"/>
              <w:widowControl w:val="0"/>
              <w:kinsoku/>
              <w:wordWrap/>
              <w:overflowPunct/>
              <w:topLinePunct w:val="0"/>
              <w:autoSpaceDE/>
              <w:autoSpaceDN/>
              <w:bidi w:val="0"/>
              <w:adjustRightInd/>
              <w:snapToGrid w:val="0"/>
              <w:spacing w:line="240" w:lineRule="auto"/>
              <w:ind w:left="0" w:right="0" w:firstLine="0"/>
              <w:jc w:val="center"/>
              <w:textAlignment w:val="auto"/>
              <w:rPr>
                <w:rFonts w:hint="default"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2022.3.25</w:t>
            </w:r>
          </w:p>
        </w:tc>
        <w:tc>
          <w:tcPr>
            <w:tcW w:w="2655" w:type="dxa"/>
            <w:vAlign w:val="center"/>
          </w:tcPr>
          <w:p>
            <w:pPr>
              <w:pStyle w:val="2"/>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eastAsia" w:ascii="Times New Roman" w:hAnsi="Times New Roman" w:cs="Times New Roman" w:eastAsiaTheme="minorEastAsia"/>
                <w:b w:val="0"/>
                <w:bCs w:val="0"/>
                <w:color w:val="auto"/>
                <w:kern w:val="2"/>
                <w:sz w:val="21"/>
                <w:szCs w:val="21"/>
                <w:vertAlign w:val="baseline"/>
                <w:lang w:val="en-US" w:eastAsia="zh-CN" w:bidi="ar-SA"/>
              </w:rPr>
            </w:pPr>
            <w:r>
              <w:rPr>
                <w:rFonts w:hint="eastAsia" w:ascii="Times New Roman" w:hAnsi="Times New Roman" w:cs="Times New Roman"/>
                <w:b w:val="0"/>
                <w:bCs w:val="0"/>
                <w:color w:val="auto"/>
                <w:sz w:val="21"/>
                <w:szCs w:val="21"/>
                <w:vertAlign w:val="baseline"/>
                <w:lang w:val="en-US" w:eastAsia="zh-CN"/>
              </w:rPr>
              <w:t>DW001混合废水排放口</w:t>
            </w:r>
          </w:p>
        </w:tc>
        <w:tc>
          <w:tcPr>
            <w:tcW w:w="1034" w:type="dxa"/>
            <w:vAlign w:val="center"/>
          </w:tcPr>
          <w:p>
            <w:pPr>
              <w:pStyle w:val="2"/>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eastAsia"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镍</w:t>
            </w:r>
          </w:p>
        </w:tc>
        <w:tc>
          <w:tcPr>
            <w:tcW w:w="983" w:type="dxa"/>
            <w:vAlign w:val="center"/>
          </w:tcPr>
          <w:p>
            <w:pPr>
              <w:pStyle w:val="2"/>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eastAsia"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0.05L</w:t>
            </w:r>
          </w:p>
        </w:tc>
        <w:tc>
          <w:tcPr>
            <w:tcW w:w="917" w:type="dxa"/>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eastAsia"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mg/L</w:t>
            </w:r>
          </w:p>
        </w:tc>
        <w:tc>
          <w:tcPr>
            <w:tcW w:w="1016" w:type="dxa"/>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eastAsia"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0.5mg/L</w:t>
            </w:r>
          </w:p>
        </w:tc>
        <w:tc>
          <w:tcPr>
            <w:tcW w:w="769" w:type="dxa"/>
            <w:vAlign w:val="center"/>
          </w:tcPr>
          <w:p>
            <w:pPr>
              <w:pStyle w:val="2"/>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eastAsia"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达标</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48" w:type="dxa"/>
            <w:vMerge w:val="continue"/>
            <w:vAlign w:val="center"/>
          </w:tcPr>
          <w:p>
            <w:pPr>
              <w:pStyle w:val="2"/>
              <w:keepNext w:val="0"/>
              <w:keepLines w:val="0"/>
              <w:pageBreakBefore w:val="0"/>
              <w:widowControl w:val="0"/>
              <w:kinsoku/>
              <w:wordWrap/>
              <w:overflowPunct/>
              <w:topLinePunct w:val="0"/>
              <w:autoSpaceDE/>
              <w:autoSpaceDN/>
              <w:bidi w:val="0"/>
              <w:adjustRightInd/>
              <w:snapToGrid w:val="0"/>
              <w:spacing w:line="240" w:lineRule="auto"/>
              <w:ind w:left="0" w:right="0" w:firstLine="0"/>
              <w:jc w:val="center"/>
              <w:textAlignment w:val="auto"/>
              <w:rPr>
                <w:rFonts w:hint="default" w:ascii="Times New Roman" w:hAnsi="Times New Roman" w:cs="Times New Roman"/>
                <w:b w:val="0"/>
                <w:bCs w:val="0"/>
                <w:color w:val="auto"/>
                <w:sz w:val="21"/>
                <w:szCs w:val="21"/>
                <w:vertAlign w:val="baseline"/>
                <w:lang w:val="en-US" w:eastAsia="zh-CN"/>
              </w:rPr>
            </w:pPr>
          </w:p>
        </w:tc>
        <w:tc>
          <w:tcPr>
            <w:tcW w:w="0" w:type="auto"/>
            <w:vAlign w:val="center"/>
          </w:tcPr>
          <w:p>
            <w:pPr>
              <w:pStyle w:val="2"/>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eastAsia" w:ascii="Times New Roman" w:hAnsi="Times New Roman" w:cs="Times New Roman" w:eastAsiaTheme="minorEastAsia"/>
                <w:b w:val="0"/>
                <w:bCs w:val="0"/>
                <w:color w:val="auto"/>
                <w:kern w:val="2"/>
                <w:sz w:val="21"/>
                <w:szCs w:val="21"/>
                <w:vertAlign w:val="baseline"/>
                <w:lang w:val="en-US" w:eastAsia="zh-CN" w:bidi="ar-SA"/>
              </w:rPr>
            </w:pPr>
            <w:r>
              <w:rPr>
                <w:rFonts w:hint="eastAsia" w:ascii="Times New Roman" w:hAnsi="Times New Roman" w:cs="Times New Roman"/>
                <w:b w:val="0"/>
                <w:bCs w:val="0"/>
                <w:color w:val="auto"/>
                <w:sz w:val="21"/>
                <w:szCs w:val="21"/>
                <w:vertAlign w:val="baseline"/>
                <w:lang w:val="en-US" w:eastAsia="zh-CN"/>
              </w:rPr>
              <w:t>DW002车间废水排放口</w:t>
            </w:r>
          </w:p>
        </w:tc>
        <w:tc>
          <w:tcPr>
            <w:tcW w:w="1034" w:type="dxa"/>
            <w:vAlign w:val="center"/>
          </w:tcPr>
          <w:p>
            <w:pPr>
              <w:pStyle w:val="2"/>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eastAsia"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镍</w:t>
            </w:r>
          </w:p>
        </w:tc>
        <w:tc>
          <w:tcPr>
            <w:tcW w:w="983" w:type="dxa"/>
            <w:vAlign w:val="center"/>
          </w:tcPr>
          <w:p>
            <w:pPr>
              <w:pStyle w:val="2"/>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eastAsia"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0.05L</w:t>
            </w:r>
          </w:p>
        </w:tc>
        <w:tc>
          <w:tcPr>
            <w:tcW w:w="917" w:type="dxa"/>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eastAsia"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mg/L</w:t>
            </w:r>
          </w:p>
        </w:tc>
        <w:tc>
          <w:tcPr>
            <w:tcW w:w="1016" w:type="dxa"/>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eastAsia"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0.5mg/L</w:t>
            </w:r>
          </w:p>
        </w:tc>
        <w:tc>
          <w:tcPr>
            <w:tcW w:w="769" w:type="dxa"/>
            <w:vAlign w:val="center"/>
          </w:tcPr>
          <w:p>
            <w:pPr>
              <w:pStyle w:val="2"/>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eastAsia"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达标</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48" w:type="dxa"/>
            <w:vMerge w:val="restart"/>
            <w:vAlign w:val="center"/>
          </w:tcPr>
          <w:p>
            <w:pPr>
              <w:pStyle w:val="2"/>
              <w:keepNext w:val="0"/>
              <w:keepLines w:val="0"/>
              <w:pageBreakBefore w:val="0"/>
              <w:widowControl w:val="0"/>
              <w:kinsoku/>
              <w:wordWrap/>
              <w:overflowPunct/>
              <w:topLinePunct w:val="0"/>
              <w:autoSpaceDE/>
              <w:autoSpaceDN/>
              <w:bidi w:val="0"/>
              <w:adjustRightInd/>
              <w:snapToGrid w:val="0"/>
              <w:spacing w:line="240" w:lineRule="auto"/>
              <w:ind w:left="0" w:right="0" w:firstLine="0"/>
              <w:jc w:val="center"/>
              <w:textAlignment w:val="auto"/>
              <w:rPr>
                <w:rFonts w:hint="default"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2022.3.26</w:t>
            </w:r>
          </w:p>
        </w:tc>
        <w:tc>
          <w:tcPr>
            <w:tcW w:w="0" w:type="auto"/>
            <w:vAlign w:val="center"/>
          </w:tcPr>
          <w:p>
            <w:pPr>
              <w:pStyle w:val="2"/>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eastAsia" w:ascii="Times New Roman" w:hAnsi="Times New Roman" w:cs="Times New Roman" w:eastAsiaTheme="minorEastAsia"/>
                <w:b w:val="0"/>
                <w:bCs w:val="0"/>
                <w:color w:val="auto"/>
                <w:kern w:val="2"/>
                <w:sz w:val="21"/>
                <w:szCs w:val="21"/>
                <w:vertAlign w:val="baseline"/>
                <w:lang w:val="en-US" w:eastAsia="zh-CN" w:bidi="ar-SA"/>
              </w:rPr>
            </w:pPr>
            <w:r>
              <w:rPr>
                <w:rFonts w:hint="eastAsia" w:ascii="Times New Roman" w:hAnsi="Times New Roman" w:cs="Times New Roman"/>
                <w:b w:val="0"/>
                <w:bCs w:val="0"/>
                <w:color w:val="auto"/>
                <w:sz w:val="21"/>
                <w:szCs w:val="21"/>
                <w:vertAlign w:val="baseline"/>
                <w:lang w:val="en-US" w:eastAsia="zh-CN"/>
              </w:rPr>
              <w:t>DW001混合废水排放口</w:t>
            </w:r>
          </w:p>
        </w:tc>
        <w:tc>
          <w:tcPr>
            <w:tcW w:w="1034" w:type="dxa"/>
            <w:vAlign w:val="center"/>
          </w:tcPr>
          <w:p>
            <w:pPr>
              <w:pStyle w:val="2"/>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eastAsia"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镍</w:t>
            </w:r>
          </w:p>
        </w:tc>
        <w:tc>
          <w:tcPr>
            <w:tcW w:w="983" w:type="dxa"/>
            <w:vAlign w:val="center"/>
          </w:tcPr>
          <w:p>
            <w:pPr>
              <w:pStyle w:val="2"/>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eastAsia"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0.05L</w:t>
            </w:r>
          </w:p>
        </w:tc>
        <w:tc>
          <w:tcPr>
            <w:tcW w:w="917" w:type="dxa"/>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eastAsia"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mg/L</w:t>
            </w:r>
          </w:p>
        </w:tc>
        <w:tc>
          <w:tcPr>
            <w:tcW w:w="1016" w:type="dxa"/>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eastAsia"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0.5mg/L</w:t>
            </w:r>
          </w:p>
        </w:tc>
        <w:tc>
          <w:tcPr>
            <w:tcW w:w="769" w:type="dxa"/>
            <w:vAlign w:val="center"/>
          </w:tcPr>
          <w:p>
            <w:pPr>
              <w:pStyle w:val="2"/>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eastAsia"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达标</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48" w:type="dxa"/>
            <w:vMerge w:val="continue"/>
            <w:vAlign w:val="center"/>
          </w:tcPr>
          <w:p>
            <w:pPr>
              <w:pStyle w:val="2"/>
              <w:keepNext w:val="0"/>
              <w:keepLines w:val="0"/>
              <w:pageBreakBefore w:val="0"/>
              <w:widowControl w:val="0"/>
              <w:kinsoku/>
              <w:wordWrap/>
              <w:overflowPunct/>
              <w:topLinePunct w:val="0"/>
              <w:autoSpaceDE/>
              <w:autoSpaceDN/>
              <w:bidi w:val="0"/>
              <w:adjustRightInd/>
              <w:snapToGrid w:val="0"/>
              <w:spacing w:line="240" w:lineRule="auto"/>
              <w:ind w:left="0" w:right="0" w:firstLine="0"/>
              <w:jc w:val="center"/>
              <w:textAlignment w:val="auto"/>
              <w:rPr>
                <w:rFonts w:hint="default" w:ascii="Times New Roman" w:hAnsi="Times New Roman" w:cs="Times New Roman"/>
                <w:b w:val="0"/>
                <w:bCs w:val="0"/>
                <w:color w:val="auto"/>
                <w:sz w:val="21"/>
                <w:szCs w:val="21"/>
                <w:vertAlign w:val="baseline"/>
                <w:lang w:val="en-US" w:eastAsia="zh-CN"/>
              </w:rPr>
            </w:pPr>
          </w:p>
        </w:tc>
        <w:tc>
          <w:tcPr>
            <w:tcW w:w="0" w:type="auto"/>
            <w:vAlign w:val="center"/>
          </w:tcPr>
          <w:p>
            <w:pPr>
              <w:pStyle w:val="2"/>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eastAsia" w:ascii="Times New Roman" w:hAnsi="Times New Roman" w:cs="Times New Roman" w:eastAsiaTheme="minorEastAsia"/>
                <w:b w:val="0"/>
                <w:bCs w:val="0"/>
                <w:color w:val="auto"/>
                <w:kern w:val="2"/>
                <w:sz w:val="21"/>
                <w:szCs w:val="21"/>
                <w:vertAlign w:val="baseline"/>
                <w:lang w:val="en-US" w:eastAsia="zh-CN" w:bidi="ar-SA"/>
              </w:rPr>
            </w:pPr>
            <w:r>
              <w:rPr>
                <w:rFonts w:hint="eastAsia" w:ascii="Times New Roman" w:hAnsi="Times New Roman" w:cs="Times New Roman"/>
                <w:b w:val="0"/>
                <w:bCs w:val="0"/>
                <w:color w:val="auto"/>
                <w:sz w:val="21"/>
                <w:szCs w:val="21"/>
                <w:vertAlign w:val="baseline"/>
                <w:lang w:val="en-US" w:eastAsia="zh-CN"/>
              </w:rPr>
              <w:t>DW002车间废水排放口</w:t>
            </w:r>
          </w:p>
        </w:tc>
        <w:tc>
          <w:tcPr>
            <w:tcW w:w="1034" w:type="dxa"/>
            <w:vAlign w:val="center"/>
          </w:tcPr>
          <w:p>
            <w:pPr>
              <w:pStyle w:val="2"/>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eastAsia"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镍</w:t>
            </w:r>
          </w:p>
        </w:tc>
        <w:tc>
          <w:tcPr>
            <w:tcW w:w="983" w:type="dxa"/>
            <w:vAlign w:val="center"/>
          </w:tcPr>
          <w:p>
            <w:pPr>
              <w:pStyle w:val="2"/>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eastAsia"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0.05L</w:t>
            </w:r>
          </w:p>
        </w:tc>
        <w:tc>
          <w:tcPr>
            <w:tcW w:w="917" w:type="dxa"/>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eastAsia"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mg/L</w:t>
            </w:r>
          </w:p>
        </w:tc>
        <w:tc>
          <w:tcPr>
            <w:tcW w:w="1016" w:type="dxa"/>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eastAsia"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0.5mg/L</w:t>
            </w:r>
          </w:p>
        </w:tc>
        <w:tc>
          <w:tcPr>
            <w:tcW w:w="769" w:type="dxa"/>
            <w:vAlign w:val="center"/>
          </w:tcPr>
          <w:p>
            <w:pPr>
              <w:pStyle w:val="2"/>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eastAsia"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达标</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48" w:type="dxa"/>
            <w:vMerge w:val="restart"/>
            <w:vAlign w:val="center"/>
          </w:tcPr>
          <w:p>
            <w:pPr>
              <w:pStyle w:val="2"/>
              <w:keepNext w:val="0"/>
              <w:keepLines w:val="0"/>
              <w:pageBreakBefore w:val="0"/>
              <w:widowControl w:val="0"/>
              <w:kinsoku/>
              <w:wordWrap/>
              <w:overflowPunct/>
              <w:topLinePunct w:val="0"/>
              <w:autoSpaceDE/>
              <w:autoSpaceDN/>
              <w:bidi w:val="0"/>
              <w:adjustRightInd/>
              <w:snapToGrid w:val="0"/>
              <w:spacing w:line="240" w:lineRule="auto"/>
              <w:ind w:left="0" w:right="0" w:firstLine="0"/>
              <w:jc w:val="center"/>
              <w:textAlignment w:val="auto"/>
              <w:rPr>
                <w:rFonts w:hint="default"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2022.3.27</w:t>
            </w:r>
          </w:p>
        </w:tc>
        <w:tc>
          <w:tcPr>
            <w:tcW w:w="0" w:type="auto"/>
            <w:vAlign w:val="center"/>
          </w:tcPr>
          <w:p>
            <w:pPr>
              <w:pStyle w:val="2"/>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eastAsia" w:ascii="Times New Roman" w:hAnsi="Times New Roman" w:cs="Times New Roman" w:eastAsiaTheme="minorEastAsia"/>
                <w:b w:val="0"/>
                <w:bCs w:val="0"/>
                <w:color w:val="auto"/>
                <w:kern w:val="2"/>
                <w:sz w:val="21"/>
                <w:szCs w:val="21"/>
                <w:vertAlign w:val="baseline"/>
                <w:lang w:val="en-US" w:eastAsia="zh-CN" w:bidi="ar-SA"/>
              </w:rPr>
            </w:pPr>
            <w:r>
              <w:rPr>
                <w:rFonts w:hint="eastAsia" w:ascii="Times New Roman" w:hAnsi="Times New Roman" w:cs="Times New Roman"/>
                <w:b w:val="0"/>
                <w:bCs w:val="0"/>
                <w:color w:val="auto"/>
                <w:sz w:val="21"/>
                <w:szCs w:val="21"/>
                <w:vertAlign w:val="baseline"/>
                <w:lang w:val="en-US" w:eastAsia="zh-CN"/>
              </w:rPr>
              <w:t>DW001混合废水排放口</w:t>
            </w:r>
          </w:p>
        </w:tc>
        <w:tc>
          <w:tcPr>
            <w:tcW w:w="1034" w:type="dxa"/>
            <w:vAlign w:val="center"/>
          </w:tcPr>
          <w:p>
            <w:pPr>
              <w:pStyle w:val="2"/>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eastAsia"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镍</w:t>
            </w:r>
          </w:p>
        </w:tc>
        <w:tc>
          <w:tcPr>
            <w:tcW w:w="983" w:type="dxa"/>
            <w:vAlign w:val="center"/>
          </w:tcPr>
          <w:p>
            <w:pPr>
              <w:pStyle w:val="2"/>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eastAsia"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0.05L</w:t>
            </w:r>
          </w:p>
        </w:tc>
        <w:tc>
          <w:tcPr>
            <w:tcW w:w="917" w:type="dxa"/>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eastAsia"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mg/L</w:t>
            </w:r>
          </w:p>
        </w:tc>
        <w:tc>
          <w:tcPr>
            <w:tcW w:w="1016" w:type="dxa"/>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eastAsia"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0.5mg/L</w:t>
            </w:r>
          </w:p>
        </w:tc>
        <w:tc>
          <w:tcPr>
            <w:tcW w:w="769" w:type="dxa"/>
            <w:vAlign w:val="center"/>
          </w:tcPr>
          <w:p>
            <w:pPr>
              <w:pStyle w:val="2"/>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eastAsia"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达标</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48" w:type="dxa"/>
            <w:vMerge w:val="continue"/>
            <w:vAlign w:val="center"/>
          </w:tcPr>
          <w:p>
            <w:pPr>
              <w:pStyle w:val="2"/>
              <w:keepNext w:val="0"/>
              <w:keepLines w:val="0"/>
              <w:pageBreakBefore w:val="0"/>
              <w:widowControl w:val="0"/>
              <w:kinsoku/>
              <w:wordWrap/>
              <w:overflowPunct/>
              <w:topLinePunct w:val="0"/>
              <w:autoSpaceDE/>
              <w:autoSpaceDN/>
              <w:bidi w:val="0"/>
              <w:adjustRightInd/>
              <w:snapToGrid w:val="0"/>
              <w:spacing w:line="240" w:lineRule="auto"/>
              <w:ind w:left="0" w:right="0" w:firstLine="0"/>
              <w:jc w:val="center"/>
              <w:textAlignment w:val="auto"/>
              <w:rPr>
                <w:rFonts w:hint="default" w:ascii="Times New Roman" w:hAnsi="Times New Roman" w:cs="Times New Roman"/>
                <w:b w:val="0"/>
                <w:bCs w:val="0"/>
                <w:color w:val="auto"/>
                <w:sz w:val="21"/>
                <w:szCs w:val="21"/>
                <w:vertAlign w:val="baseline"/>
                <w:lang w:val="en-US" w:eastAsia="zh-CN"/>
              </w:rPr>
            </w:pPr>
          </w:p>
        </w:tc>
        <w:tc>
          <w:tcPr>
            <w:tcW w:w="0" w:type="auto"/>
            <w:vAlign w:val="center"/>
          </w:tcPr>
          <w:p>
            <w:pPr>
              <w:pStyle w:val="2"/>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eastAsia" w:ascii="Times New Roman" w:hAnsi="Times New Roman" w:cs="Times New Roman" w:eastAsiaTheme="minorEastAsia"/>
                <w:b w:val="0"/>
                <w:bCs w:val="0"/>
                <w:color w:val="auto"/>
                <w:kern w:val="2"/>
                <w:sz w:val="21"/>
                <w:szCs w:val="21"/>
                <w:vertAlign w:val="baseline"/>
                <w:lang w:val="en-US" w:eastAsia="zh-CN" w:bidi="ar-SA"/>
              </w:rPr>
            </w:pPr>
            <w:r>
              <w:rPr>
                <w:rFonts w:hint="eastAsia" w:ascii="Times New Roman" w:hAnsi="Times New Roman" w:cs="Times New Roman"/>
                <w:b w:val="0"/>
                <w:bCs w:val="0"/>
                <w:color w:val="auto"/>
                <w:sz w:val="21"/>
                <w:szCs w:val="21"/>
                <w:vertAlign w:val="baseline"/>
                <w:lang w:val="en-US" w:eastAsia="zh-CN"/>
              </w:rPr>
              <w:t>DW002车间废水排放口</w:t>
            </w:r>
          </w:p>
        </w:tc>
        <w:tc>
          <w:tcPr>
            <w:tcW w:w="1034" w:type="dxa"/>
            <w:vAlign w:val="center"/>
          </w:tcPr>
          <w:p>
            <w:pPr>
              <w:pStyle w:val="2"/>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eastAsia"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镍</w:t>
            </w:r>
          </w:p>
        </w:tc>
        <w:tc>
          <w:tcPr>
            <w:tcW w:w="983" w:type="dxa"/>
            <w:vAlign w:val="center"/>
          </w:tcPr>
          <w:p>
            <w:pPr>
              <w:pStyle w:val="2"/>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eastAsia"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0.05L</w:t>
            </w:r>
          </w:p>
        </w:tc>
        <w:tc>
          <w:tcPr>
            <w:tcW w:w="917" w:type="dxa"/>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eastAsia"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mg/L</w:t>
            </w:r>
          </w:p>
        </w:tc>
        <w:tc>
          <w:tcPr>
            <w:tcW w:w="1016" w:type="dxa"/>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eastAsia"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0.5mg/L</w:t>
            </w:r>
          </w:p>
        </w:tc>
        <w:tc>
          <w:tcPr>
            <w:tcW w:w="769" w:type="dxa"/>
            <w:vAlign w:val="center"/>
          </w:tcPr>
          <w:p>
            <w:pPr>
              <w:pStyle w:val="2"/>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eastAsia"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达标</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48" w:type="dxa"/>
            <w:vMerge w:val="restart"/>
            <w:vAlign w:val="center"/>
          </w:tcPr>
          <w:p>
            <w:pPr>
              <w:pStyle w:val="2"/>
              <w:keepNext w:val="0"/>
              <w:keepLines w:val="0"/>
              <w:pageBreakBefore w:val="0"/>
              <w:widowControl w:val="0"/>
              <w:kinsoku/>
              <w:wordWrap/>
              <w:overflowPunct/>
              <w:topLinePunct w:val="0"/>
              <w:autoSpaceDE/>
              <w:autoSpaceDN/>
              <w:bidi w:val="0"/>
              <w:adjustRightInd/>
              <w:snapToGrid w:val="0"/>
              <w:spacing w:line="240" w:lineRule="auto"/>
              <w:ind w:left="0" w:right="0" w:firstLine="0"/>
              <w:jc w:val="center"/>
              <w:textAlignment w:val="auto"/>
              <w:rPr>
                <w:rFonts w:hint="default"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2022.3.28</w:t>
            </w:r>
          </w:p>
        </w:tc>
        <w:tc>
          <w:tcPr>
            <w:tcW w:w="0" w:type="auto"/>
            <w:vAlign w:val="center"/>
          </w:tcPr>
          <w:p>
            <w:pPr>
              <w:pStyle w:val="2"/>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eastAsia" w:ascii="Times New Roman" w:hAnsi="Times New Roman" w:cs="Times New Roman" w:eastAsiaTheme="minorEastAsia"/>
                <w:b w:val="0"/>
                <w:bCs w:val="0"/>
                <w:color w:val="auto"/>
                <w:kern w:val="2"/>
                <w:sz w:val="21"/>
                <w:szCs w:val="21"/>
                <w:vertAlign w:val="baseline"/>
                <w:lang w:val="en-US" w:eastAsia="zh-CN" w:bidi="ar-SA"/>
              </w:rPr>
            </w:pPr>
            <w:r>
              <w:rPr>
                <w:rFonts w:hint="eastAsia" w:ascii="Times New Roman" w:hAnsi="Times New Roman" w:cs="Times New Roman"/>
                <w:b w:val="0"/>
                <w:bCs w:val="0"/>
                <w:color w:val="auto"/>
                <w:sz w:val="21"/>
                <w:szCs w:val="21"/>
                <w:vertAlign w:val="baseline"/>
                <w:lang w:val="en-US" w:eastAsia="zh-CN"/>
              </w:rPr>
              <w:t>DW001混合废水排放口</w:t>
            </w:r>
          </w:p>
        </w:tc>
        <w:tc>
          <w:tcPr>
            <w:tcW w:w="1034" w:type="dxa"/>
            <w:vAlign w:val="center"/>
          </w:tcPr>
          <w:p>
            <w:pPr>
              <w:pStyle w:val="2"/>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eastAsia"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镍</w:t>
            </w:r>
          </w:p>
        </w:tc>
        <w:tc>
          <w:tcPr>
            <w:tcW w:w="983" w:type="dxa"/>
            <w:vAlign w:val="center"/>
          </w:tcPr>
          <w:p>
            <w:pPr>
              <w:pStyle w:val="2"/>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eastAsia"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0.05L</w:t>
            </w:r>
          </w:p>
        </w:tc>
        <w:tc>
          <w:tcPr>
            <w:tcW w:w="917" w:type="dxa"/>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eastAsia"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mg/L</w:t>
            </w:r>
          </w:p>
        </w:tc>
        <w:tc>
          <w:tcPr>
            <w:tcW w:w="1016" w:type="dxa"/>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eastAsia"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0.5mg/L</w:t>
            </w:r>
          </w:p>
        </w:tc>
        <w:tc>
          <w:tcPr>
            <w:tcW w:w="769" w:type="dxa"/>
            <w:vAlign w:val="center"/>
          </w:tcPr>
          <w:p>
            <w:pPr>
              <w:pStyle w:val="2"/>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eastAsia"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达标</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48" w:type="dxa"/>
            <w:vMerge w:val="continue"/>
            <w:vAlign w:val="center"/>
          </w:tcPr>
          <w:p>
            <w:pPr>
              <w:pStyle w:val="2"/>
              <w:keepNext w:val="0"/>
              <w:keepLines w:val="0"/>
              <w:pageBreakBefore w:val="0"/>
              <w:widowControl w:val="0"/>
              <w:kinsoku/>
              <w:wordWrap/>
              <w:overflowPunct/>
              <w:topLinePunct w:val="0"/>
              <w:autoSpaceDE/>
              <w:autoSpaceDN/>
              <w:bidi w:val="0"/>
              <w:adjustRightInd/>
              <w:snapToGrid w:val="0"/>
              <w:spacing w:line="240" w:lineRule="auto"/>
              <w:ind w:left="0" w:right="0" w:firstLine="0"/>
              <w:jc w:val="center"/>
              <w:textAlignment w:val="auto"/>
              <w:rPr>
                <w:rFonts w:hint="default" w:ascii="Times New Roman" w:hAnsi="Times New Roman" w:cs="Times New Roman"/>
                <w:b w:val="0"/>
                <w:bCs w:val="0"/>
                <w:color w:val="auto"/>
                <w:sz w:val="21"/>
                <w:szCs w:val="21"/>
                <w:vertAlign w:val="baseline"/>
                <w:lang w:val="en-US" w:eastAsia="zh-CN"/>
              </w:rPr>
            </w:pPr>
          </w:p>
        </w:tc>
        <w:tc>
          <w:tcPr>
            <w:tcW w:w="0" w:type="auto"/>
            <w:vAlign w:val="center"/>
          </w:tcPr>
          <w:p>
            <w:pPr>
              <w:pStyle w:val="2"/>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eastAsia" w:ascii="Times New Roman" w:hAnsi="Times New Roman" w:cs="Times New Roman" w:eastAsiaTheme="minorEastAsia"/>
                <w:b w:val="0"/>
                <w:bCs w:val="0"/>
                <w:color w:val="auto"/>
                <w:kern w:val="2"/>
                <w:sz w:val="21"/>
                <w:szCs w:val="21"/>
                <w:vertAlign w:val="baseline"/>
                <w:lang w:val="en-US" w:eastAsia="zh-CN" w:bidi="ar-SA"/>
              </w:rPr>
            </w:pPr>
            <w:r>
              <w:rPr>
                <w:rFonts w:hint="eastAsia" w:ascii="Times New Roman" w:hAnsi="Times New Roman" w:cs="Times New Roman"/>
                <w:b w:val="0"/>
                <w:bCs w:val="0"/>
                <w:color w:val="auto"/>
                <w:sz w:val="21"/>
                <w:szCs w:val="21"/>
                <w:vertAlign w:val="baseline"/>
                <w:lang w:val="en-US" w:eastAsia="zh-CN"/>
              </w:rPr>
              <w:t>DW002车间废水排放口</w:t>
            </w:r>
          </w:p>
        </w:tc>
        <w:tc>
          <w:tcPr>
            <w:tcW w:w="1034" w:type="dxa"/>
            <w:vAlign w:val="center"/>
          </w:tcPr>
          <w:p>
            <w:pPr>
              <w:pStyle w:val="2"/>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eastAsia"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镍</w:t>
            </w:r>
          </w:p>
        </w:tc>
        <w:tc>
          <w:tcPr>
            <w:tcW w:w="983" w:type="dxa"/>
            <w:vAlign w:val="center"/>
          </w:tcPr>
          <w:p>
            <w:pPr>
              <w:pStyle w:val="2"/>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eastAsia"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0.05L</w:t>
            </w:r>
          </w:p>
        </w:tc>
        <w:tc>
          <w:tcPr>
            <w:tcW w:w="917" w:type="dxa"/>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eastAsia"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mg/L</w:t>
            </w:r>
          </w:p>
        </w:tc>
        <w:tc>
          <w:tcPr>
            <w:tcW w:w="1016" w:type="dxa"/>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eastAsia"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0.5mg/L</w:t>
            </w:r>
          </w:p>
        </w:tc>
        <w:tc>
          <w:tcPr>
            <w:tcW w:w="769" w:type="dxa"/>
            <w:vAlign w:val="center"/>
          </w:tcPr>
          <w:p>
            <w:pPr>
              <w:pStyle w:val="2"/>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eastAsia"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达标</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48" w:type="dxa"/>
            <w:vMerge w:val="restart"/>
            <w:vAlign w:val="center"/>
          </w:tcPr>
          <w:p>
            <w:pPr>
              <w:pStyle w:val="2"/>
              <w:keepNext w:val="0"/>
              <w:keepLines w:val="0"/>
              <w:pageBreakBefore w:val="0"/>
              <w:widowControl w:val="0"/>
              <w:kinsoku/>
              <w:wordWrap/>
              <w:overflowPunct/>
              <w:topLinePunct w:val="0"/>
              <w:autoSpaceDE/>
              <w:autoSpaceDN/>
              <w:bidi w:val="0"/>
              <w:adjustRightInd/>
              <w:snapToGrid w:val="0"/>
              <w:spacing w:line="240" w:lineRule="auto"/>
              <w:ind w:left="0" w:right="0" w:firstLine="0"/>
              <w:jc w:val="center"/>
              <w:textAlignment w:val="auto"/>
              <w:rPr>
                <w:rFonts w:hint="default"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2022.3.29</w:t>
            </w:r>
          </w:p>
        </w:tc>
        <w:tc>
          <w:tcPr>
            <w:tcW w:w="0" w:type="auto"/>
            <w:vAlign w:val="center"/>
          </w:tcPr>
          <w:p>
            <w:pPr>
              <w:pStyle w:val="2"/>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eastAsia" w:ascii="Times New Roman" w:hAnsi="Times New Roman" w:cs="Times New Roman" w:eastAsiaTheme="minorEastAsia"/>
                <w:b w:val="0"/>
                <w:bCs w:val="0"/>
                <w:color w:val="auto"/>
                <w:kern w:val="2"/>
                <w:sz w:val="21"/>
                <w:szCs w:val="21"/>
                <w:vertAlign w:val="baseline"/>
                <w:lang w:val="en-US" w:eastAsia="zh-CN" w:bidi="ar-SA"/>
              </w:rPr>
            </w:pPr>
            <w:r>
              <w:rPr>
                <w:rFonts w:hint="eastAsia" w:ascii="Times New Roman" w:hAnsi="Times New Roman" w:cs="Times New Roman"/>
                <w:b w:val="0"/>
                <w:bCs w:val="0"/>
                <w:color w:val="auto"/>
                <w:sz w:val="21"/>
                <w:szCs w:val="21"/>
                <w:vertAlign w:val="baseline"/>
                <w:lang w:val="en-US" w:eastAsia="zh-CN"/>
              </w:rPr>
              <w:t>DW001混合废水排放口</w:t>
            </w:r>
          </w:p>
        </w:tc>
        <w:tc>
          <w:tcPr>
            <w:tcW w:w="1034" w:type="dxa"/>
            <w:vAlign w:val="center"/>
          </w:tcPr>
          <w:p>
            <w:pPr>
              <w:pStyle w:val="2"/>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eastAsia"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镍</w:t>
            </w:r>
          </w:p>
        </w:tc>
        <w:tc>
          <w:tcPr>
            <w:tcW w:w="983" w:type="dxa"/>
            <w:vAlign w:val="center"/>
          </w:tcPr>
          <w:p>
            <w:pPr>
              <w:pStyle w:val="2"/>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eastAsia"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0.05L</w:t>
            </w:r>
          </w:p>
        </w:tc>
        <w:tc>
          <w:tcPr>
            <w:tcW w:w="917" w:type="dxa"/>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eastAsia"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mg/L</w:t>
            </w:r>
          </w:p>
        </w:tc>
        <w:tc>
          <w:tcPr>
            <w:tcW w:w="1016" w:type="dxa"/>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eastAsia"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0.5mg/L</w:t>
            </w:r>
          </w:p>
        </w:tc>
        <w:tc>
          <w:tcPr>
            <w:tcW w:w="769" w:type="dxa"/>
            <w:vAlign w:val="center"/>
          </w:tcPr>
          <w:p>
            <w:pPr>
              <w:pStyle w:val="2"/>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eastAsia"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达标</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48" w:type="dxa"/>
            <w:vMerge w:val="continue"/>
            <w:vAlign w:val="center"/>
          </w:tcPr>
          <w:p>
            <w:pPr>
              <w:pStyle w:val="2"/>
              <w:keepNext w:val="0"/>
              <w:keepLines w:val="0"/>
              <w:pageBreakBefore w:val="0"/>
              <w:widowControl w:val="0"/>
              <w:kinsoku/>
              <w:wordWrap/>
              <w:overflowPunct/>
              <w:topLinePunct w:val="0"/>
              <w:autoSpaceDE/>
              <w:autoSpaceDN/>
              <w:bidi w:val="0"/>
              <w:adjustRightInd/>
              <w:snapToGrid w:val="0"/>
              <w:spacing w:line="240" w:lineRule="auto"/>
              <w:ind w:left="0" w:right="0" w:firstLine="0"/>
              <w:jc w:val="center"/>
              <w:textAlignment w:val="auto"/>
              <w:rPr>
                <w:rFonts w:hint="default" w:ascii="Times New Roman" w:hAnsi="Times New Roman" w:cs="Times New Roman"/>
                <w:b w:val="0"/>
                <w:bCs w:val="0"/>
                <w:color w:val="auto"/>
                <w:sz w:val="21"/>
                <w:szCs w:val="21"/>
                <w:vertAlign w:val="baseline"/>
                <w:lang w:val="en-US" w:eastAsia="zh-CN"/>
              </w:rPr>
            </w:pPr>
          </w:p>
        </w:tc>
        <w:tc>
          <w:tcPr>
            <w:tcW w:w="0" w:type="auto"/>
            <w:vAlign w:val="center"/>
          </w:tcPr>
          <w:p>
            <w:pPr>
              <w:pStyle w:val="2"/>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eastAsia" w:ascii="Times New Roman" w:hAnsi="Times New Roman" w:cs="Times New Roman" w:eastAsiaTheme="minorEastAsia"/>
                <w:b w:val="0"/>
                <w:bCs w:val="0"/>
                <w:color w:val="auto"/>
                <w:kern w:val="2"/>
                <w:sz w:val="21"/>
                <w:szCs w:val="21"/>
                <w:vertAlign w:val="baseline"/>
                <w:lang w:val="en-US" w:eastAsia="zh-CN" w:bidi="ar-SA"/>
              </w:rPr>
            </w:pPr>
            <w:r>
              <w:rPr>
                <w:rFonts w:hint="eastAsia" w:ascii="Times New Roman" w:hAnsi="Times New Roman" w:cs="Times New Roman"/>
                <w:b w:val="0"/>
                <w:bCs w:val="0"/>
                <w:color w:val="auto"/>
                <w:sz w:val="21"/>
                <w:szCs w:val="21"/>
                <w:vertAlign w:val="baseline"/>
                <w:lang w:val="en-US" w:eastAsia="zh-CN"/>
              </w:rPr>
              <w:t>DW002车间废水排放口</w:t>
            </w:r>
          </w:p>
        </w:tc>
        <w:tc>
          <w:tcPr>
            <w:tcW w:w="1034" w:type="dxa"/>
            <w:vAlign w:val="center"/>
          </w:tcPr>
          <w:p>
            <w:pPr>
              <w:pStyle w:val="2"/>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eastAsia"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镍</w:t>
            </w:r>
          </w:p>
        </w:tc>
        <w:tc>
          <w:tcPr>
            <w:tcW w:w="983" w:type="dxa"/>
            <w:vAlign w:val="center"/>
          </w:tcPr>
          <w:p>
            <w:pPr>
              <w:pStyle w:val="2"/>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eastAsia"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0.05L</w:t>
            </w:r>
          </w:p>
        </w:tc>
        <w:tc>
          <w:tcPr>
            <w:tcW w:w="917" w:type="dxa"/>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eastAsia"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mg/L</w:t>
            </w:r>
          </w:p>
        </w:tc>
        <w:tc>
          <w:tcPr>
            <w:tcW w:w="1016" w:type="dxa"/>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eastAsia"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0.5mg/L</w:t>
            </w:r>
          </w:p>
        </w:tc>
        <w:tc>
          <w:tcPr>
            <w:tcW w:w="769" w:type="dxa"/>
            <w:vAlign w:val="center"/>
          </w:tcPr>
          <w:p>
            <w:pPr>
              <w:pStyle w:val="2"/>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eastAsia"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达标</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48" w:type="dxa"/>
            <w:vMerge w:val="restart"/>
            <w:vAlign w:val="center"/>
          </w:tcPr>
          <w:p>
            <w:pPr>
              <w:pStyle w:val="2"/>
              <w:keepNext w:val="0"/>
              <w:keepLines w:val="0"/>
              <w:pageBreakBefore w:val="0"/>
              <w:widowControl w:val="0"/>
              <w:kinsoku/>
              <w:wordWrap/>
              <w:overflowPunct/>
              <w:topLinePunct w:val="0"/>
              <w:autoSpaceDE/>
              <w:autoSpaceDN/>
              <w:bidi w:val="0"/>
              <w:adjustRightInd/>
              <w:snapToGrid w:val="0"/>
              <w:spacing w:line="240" w:lineRule="auto"/>
              <w:ind w:left="0" w:right="0" w:firstLine="0"/>
              <w:jc w:val="center"/>
              <w:textAlignment w:val="auto"/>
              <w:rPr>
                <w:rFonts w:hint="default"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2022.3.30</w:t>
            </w:r>
          </w:p>
        </w:tc>
        <w:tc>
          <w:tcPr>
            <w:tcW w:w="0" w:type="auto"/>
            <w:vAlign w:val="center"/>
          </w:tcPr>
          <w:p>
            <w:pPr>
              <w:pStyle w:val="2"/>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eastAsia" w:ascii="Times New Roman" w:hAnsi="Times New Roman" w:cs="Times New Roman" w:eastAsiaTheme="minorEastAsia"/>
                <w:b w:val="0"/>
                <w:bCs w:val="0"/>
                <w:color w:val="auto"/>
                <w:kern w:val="2"/>
                <w:sz w:val="21"/>
                <w:szCs w:val="21"/>
                <w:vertAlign w:val="baseline"/>
                <w:lang w:val="en-US" w:eastAsia="zh-CN" w:bidi="ar-SA"/>
              </w:rPr>
            </w:pPr>
            <w:r>
              <w:rPr>
                <w:rFonts w:hint="eastAsia" w:ascii="Times New Roman" w:hAnsi="Times New Roman" w:cs="Times New Roman"/>
                <w:b w:val="0"/>
                <w:bCs w:val="0"/>
                <w:color w:val="auto"/>
                <w:sz w:val="21"/>
                <w:szCs w:val="21"/>
                <w:vertAlign w:val="baseline"/>
                <w:lang w:val="en-US" w:eastAsia="zh-CN"/>
              </w:rPr>
              <w:t>DW001混合废水排放口</w:t>
            </w:r>
          </w:p>
        </w:tc>
        <w:tc>
          <w:tcPr>
            <w:tcW w:w="1034" w:type="dxa"/>
            <w:vAlign w:val="center"/>
          </w:tcPr>
          <w:p>
            <w:pPr>
              <w:pStyle w:val="2"/>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eastAsia"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镍</w:t>
            </w:r>
          </w:p>
        </w:tc>
        <w:tc>
          <w:tcPr>
            <w:tcW w:w="983" w:type="dxa"/>
            <w:vAlign w:val="center"/>
          </w:tcPr>
          <w:p>
            <w:pPr>
              <w:pStyle w:val="2"/>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eastAsia"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0.05L</w:t>
            </w:r>
          </w:p>
        </w:tc>
        <w:tc>
          <w:tcPr>
            <w:tcW w:w="917" w:type="dxa"/>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eastAsia"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mg/L</w:t>
            </w:r>
          </w:p>
        </w:tc>
        <w:tc>
          <w:tcPr>
            <w:tcW w:w="1016" w:type="dxa"/>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eastAsia"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0.5mg/L</w:t>
            </w:r>
          </w:p>
        </w:tc>
        <w:tc>
          <w:tcPr>
            <w:tcW w:w="769" w:type="dxa"/>
            <w:vAlign w:val="center"/>
          </w:tcPr>
          <w:p>
            <w:pPr>
              <w:pStyle w:val="2"/>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eastAsia"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达标</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48" w:type="dxa"/>
            <w:vMerge w:val="continue"/>
            <w:vAlign w:val="center"/>
          </w:tcPr>
          <w:p>
            <w:pPr>
              <w:pStyle w:val="2"/>
              <w:keepNext w:val="0"/>
              <w:keepLines w:val="0"/>
              <w:pageBreakBefore w:val="0"/>
              <w:widowControl w:val="0"/>
              <w:kinsoku/>
              <w:wordWrap/>
              <w:overflowPunct/>
              <w:topLinePunct w:val="0"/>
              <w:autoSpaceDE/>
              <w:autoSpaceDN/>
              <w:bidi w:val="0"/>
              <w:adjustRightInd/>
              <w:snapToGrid w:val="0"/>
              <w:spacing w:line="240" w:lineRule="auto"/>
              <w:ind w:left="0" w:right="0" w:firstLine="0"/>
              <w:jc w:val="center"/>
              <w:textAlignment w:val="auto"/>
              <w:rPr>
                <w:rFonts w:hint="default" w:ascii="Times New Roman" w:hAnsi="Times New Roman" w:cs="Times New Roman"/>
                <w:b w:val="0"/>
                <w:bCs w:val="0"/>
                <w:color w:val="auto"/>
                <w:sz w:val="21"/>
                <w:szCs w:val="21"/>
                <w:vertAlign w:val="baseline"/>
                <w:lang w:val="en-US" w:eastAsia="zh-CN"/>
              </w:rPr>
            </w:pPr>
          </w:p>
        </w:tc>
        <w:tc>
          <w:tcPr>
            <w:tcW w:w="0" w:type="auto"/>
            <w:vAlign w:val="center"/>
          </w:tcPr>
          <w:p>
            <w:pPr>
              <w:pStyle w:val="2"/>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eastAsia" w:ascii="Times New Roman" w:hAnsi="Times New Roman" w:cs="Times New Roman" w:eastAsiaTheme="minorEastAsia"/>
                <w:b w:val="0"/>
                <w:bCs w:val="0"/>
                <w:color w:val="auto"/>
                <w:kern w:val="2"/>
                <w:sz w:val="21"/>
                <w:szCs w:val="21"/>
                <w:vertAlign w:val="baseline"/>
                <w:lang w:val="en-US" w:eastAsia="zh-CN" w:bidi="ar-SA"/>
              </w:rPr>
            </w:pPr>
            <w:r>
              <w:rPr>
                <w:rFonts w:hint="eastAsia" w:ascii="Times New Roman" w:hAnsi="Times New Roman" w:cs="Times New Roman"/>
                <w:b w:val="0"/>
                <w:bCs w:val="0"/>
                <w:color w:val="auto"/>
                <w:sz w:val="21"/>
                <w:szCs w:val="21"/>
                <w:vertAlign w:val="baseline"/>
                <w:lang w:val="en-US" w:eastAsia="zh-CN"/>
              </w:rPr>
              <w:t>DW002车间废水排放口</w:t>
            </w:r>
          </w:p>
        </w:tc>
        <w:tc>
          <w:tcPr>
            <w:tcW w:w="1034" w:type="dxa"/>
            <w:vAlign w:val="center"/>
          </w:tcPr>
          <w:p>
            <w:pPr>
              <w:pStyle w:val="2"/>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eastAsia"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镍</w:t>
            </w:r>
          </w:p>
        </w:tc>
        <w:tc>
          <w:tcPr>
            <w:tcW w:w="983" w:type="dxa"/>
            <w:vAlign w:val="center"/>
          </w:tcPr>
          <w:p>
            <w:pPr>
              <w:pStyle w:val="2"/>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eastAsia"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0.05L</w:t>
            </w:r>
          </w:p>
        </w:tc>
        <w:tc>
          <w:tcPr>
            <w:tcW w:w="917" w:type="dxa"/>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eastAsia"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mg/L</w:t>
            </w:r>
          </w:p>
        </w:tc>
        <w:tc>
          <w:tcPr>
            <w:tcW w:w="1016" w:type="dxa"/>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eastAsia"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0.5mg/L</w:t>
            </w:r>
          </w:p>
        </w:tc>
        <w:tc>
          <w:tcPr>
            <w:tcW w:w="769" w:type="dxa"/>
            <w:vAlign w:val="center"/>
          </w:tcPr>
          <w:p>
            <w:pPr>
              <w:pStyle w:val="2"/>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eastAsia"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达标</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48" w:type="dxa"/>
            <w:vMerge w:val="restart"/>
            <w:vAlign w:val="center"/>
          </w:tcPr>
          <w:p>
            <w:pPr>
              <w:pStyle w:val="2"/>
              <w:keepNext w:val="0"/>
              <w:keepLines w:val="0"/>
              <w:pageBreakBefore w:val="0"/>
              <w:widowControl w:val="0"/>
              <w:kinsoku/>
              <w:wordWrap/>
              <w:overflowPunct/>
              <w:topLinePunct w:val="0"/>
              <w:autoSpaceDE/>
              <w:autoSpaceDN/>
              <w:bidi w:val="0"/>
              <w:adjustRightInd/>
              <w:snapToGrid w:val="0"/>
              <w:spacing w:line="240" w:lineRule="auto"/>
              <w:ind w:left="0" w:right="0" w:firstLine="0"/>
              <w:jc w:val="center"/>
              <w:textAlignment w:val="auto"/>
              <w:rPr>
                <w:rFonts w:hint="default"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2022.3.31</w:t>
            </w:r>
          </w:p>
        </w:tc>
        <w:tc>
          <w:tcPr>
            <w:tcW w:w="0" w:type="auto"/>
            <w:vAlign w:val="center"/>
          </w:tcPr>
          <w:p>
            <w:pPr>
              <w:pStyle w:val="2"/>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eastAsia" w:ascii="Times New Roman" w:hAnsi="Times New Roman" w:cs="Times New Roman" w:eastAsiaTheme="minorEastAsia"/>
                <w:b w:val="0"/>
                <w:bCs w:val="0"/>
                <w:color w:val="auto"/>
                <w:kern w:val="2"/>
                <w:sz w:val="21"/>
                <w:szCs w:val="21"/>
                <w:vertAlign w:val="baseline"/>
                <w:lang w:val="en-US" w:eastAsia="zh-CN" w:bidi="ar-SA"/>
              </w:rPr>
            </w:pPr>
            <w:r>
              <w:rPr>
                <w:rFonts w:hint="eastAsia" w:ascii="Times New Roman" w:hAnsi="Times New Roman" w:cs="Times New Roman"/>
                <w:b w:val="0"/>
                <w:bCs w:val="0"/>
                <w:color w:val="auto"/>
                <w:sz w:val="21"/>
                <w:szCs w:val="21"/>
                <w:vertAlign w:val="baseline"/>
                <w:lang w:val="en-US" w:eastAsia="zh-CN"/>
              </w:rPr>
              <w:t>DW001混合废水排放口</w:t>
            </w:r>
          </w:p>
        </w:tc>
        <w:tc>
          <w:tcPr>
            <w:tcW w:w="1034" w:type="dxa"/>
            <w:vAlign w:val="center"/>
          </w:tcPr>
          <w:p>
            <w:pPr>
              <w:pStyle w:val="2"/>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eastAsia"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镍</w:t>
            </w:r>
          </w:p>
        </w:tc>
        <w:tc>
          <w:tcPr>
            <w:tcW w:w="983" w:type="dxa"/>
            <w:vAlign w:val="center"/>
          </w:tcPr>
          <w:p>
            <w:pPr>
              <w:pStyle w:val="2"/>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eastAsia"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0.05L</w:t>
            </w:r>
          </w:p>
        </w:tc>
        <w:tc>
          <w:tcPr>
            <w:tcW w:w="917" w:type="dxa"/>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eastAsia"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mg/L</w:t>
            </w:r>
          </w:p>
        </w:tc>
        <w:tc>
          <w:tcPr>
            <w:tcW w:w="1016" w:type="dxa"/>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eastAsia"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0.5mg/L</w:t>
            </w:r>
          </w:p>
        </w:tc>
        <w:tc>
          <w:tcPr>
            <w:tcW w:w="769" w:type="dxa"/>
            <w:vAlign w:val="center"/>
          </w:tcPr>
          <w:p>
            <w:pPr>
              <w:pStyle w:val="2"/>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eastAsia"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达标</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48" w:type="dxa"/>
            <w:vMerge w:val="continue"/>
            <w:vAlign w:val="center"/>
          </w:tcPr>
          <w:p>
            <w:pPr>
              <w:pStyle w:val="2"/>
              <w:keepNext w:val="0"/>
              <w:keepLines w:val="0"/>
              <w:pageBreakBefore w:val="0"/>
              <w:widowControl w:val="0"/>
              <w:kinsoku/>
              <w:wordWrap/>
              <w:overflowPunct/>
              <w:topLinePunct w:val="0"/>
              <w:autoSpaceDE/>
              <w:autoSpaceDN/>
              <w:bidi w:val="0"/>
              <w:adjustRightInd/>
              <w:snapToGrid w:val="0"/>
              <w:spacing w:line="240" w:lineRule="auto"/>
              <w:ind w:left="0" w:right="0" w:firstLine="0"/>
              <w:jc w:val="center"/>
              <w:textAlignment w:val="auto"/>
              <w:rPr>
                <w:rFonts w:hint="default" w:ascii="Times New Roman" w:hAnsi="Times New Roman" w:cs="Times New Roman"/>
                <w:b w:val="0"/>
                <w:bCs w:val="0"/>
                <w:color w:val="auto"/>
                <w:sz w:val="21"/>
                <w:szCs w:val="21"/>
                <w:vertAlign w:val="baseline"/>
                <w:lang w:val="en-US" w:eastAsia="zh-CN"/>
              </w:rPr>
            </w:pPr>
          </w:p>
        </w:tc>
        <w:tc>
          <w:tcPr>
            <w:tcW w:w="0" w:type="auto"/>
            <w:vAlign w:val="center"/>
          </w:tcPr>
          <w:p>
            <w:pPr>
              <w:pStyle w:val="2"/>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eastAsia" w:ascii="Times New Roman" w:hAnsi="Times New Roman" w:cs="Times New Roman" w:eastAsiaTheme="minorEastAsia"/>
                <w:b w:val="0"/>
                <w:bCs w:val="0"/>
                <w:color w:val="auto"/>
                <w:kern w:val="2"/>
                <w:sz w:val="21"/>
                <w:szCs w:val="21"/>
                <w:vertAlign w:val="baseline"/>
                <w:lang w:val="en-US" w:eastAsia="zh-CN" w:bidi="ar-SA"/>
              </w:rPr>
            </w:pPr>
            <w:r>
              <w:rPr>
                <w:rFonts w:hint="eastAsia" w:ascii="Times New Roman" w:hAnsi="Times New Roman" w:cs="Times New Roman"/>
                <w:b w:val="0"/>
                <w:bCs w:val="0"/>
                <w:color w:val="auto"/>
                <w:sz w:val="21"/>
                <w:szCs w:val="21"/>
                <w:vertAlign w:val="baseline"/>
                <w:lang w:val="en-US" w:eastAsia="zh-CN"/>
              </w:rPr>
              <w:t>DW002车间废水排放口</w:t>
            </w:r>
          </w:p>
        </w:tc>
        <w:tc>
          <w:tcPr>
            <w:tcW w:w="1034" w:type="dxa"/>
            <w:vAlign w:val="center"/>
          </w:tcPr>
          <w:p>
            <w:pPr>
              <w:pStyle w:val="2"/>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eastAsia"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镍</w:t>
            </w:r>
          </w:p>
        </w:tc>
        <w:tc>
          <w:tcPr>
            <w:tcW w:w="983" w:type="dxa"/>
            <w:vAlign w:val="center"/>
          </w:tcPr>
          <w:p>
            <w:pPr>
              <w:pStyle w:val="2"/>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eastAsia"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0.05L</w:t>
            </w:r>
          </w:p>
        </w:tc>
        <w:tc>
          <w:tcPr>
            <w:tcW w:w="917" w:type="dxa"/>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eastAsia"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mg/L</w:t>
            </w:r>
          </w:p>
        </w:tc>
        <w:tc>
          <w:tcPr>
            <w:tcW w:w="1016" w:type="dxa"/>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eastAsia"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0.5mg/L</w:t>
            </w:r>
          </w:p>
        </w:tc>
        <w:tc>
          <w:tcPr>
            <w:tcW w:w="769" w:type="dxa"/>
            <w:vAlign w:val="center"/>
          </w:tcPr>
          <w:p>
            <w:pPr>
              <w:pStyle w:val="2"/>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eastAsia"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达标</w:t>
            </w:r>
          </w:p>
        </w:tc>
      </w:tr>
    </w:tbl>
    <w:p>
      <w:pPr>
        <w:spacing w:line="360" w:lineRule="auto"/>
        <w:ind w:firstLine="480" w:firstLineChars="200"/>
        <w:jc w:val="both"/>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由上表可知该项目废水出水均能够满足《电镀污染物排放标准》（GB21900-2008）中企业废水总排口污染物排放限值要求，同时满足</w:t>
      </w:r>
      <w:r>
        <w:rPr>
          <w:rFonts w:hint="eastAsia" w:ascii="Times New Roman" w:hAnsi="Times New Roman" w:cs="Times New Roman"/>
          <w:b w:val="0"/>
          <w:bCs w:val="0"/>
          <w:color w:val="auto"/>
          <w:sz w:val="24"/>
          <w:szCs w:val="24"/>
          <w:lang w:val="en-US" w:eastAsia="zh-CN"/>
        </w:rPr>
        <w:t>新乡市铁西北部污水处理厂</w:t>
      </w:r>
      <w:r>
        <w:rPr>
          <w:rFonts w:hint="default" w:ascii="Times New Roman" w:hAnsi="Times New Roman" w:cs="Times New Roman"/>
          <w:b w:val="0"/>
          <w:bCs w:val="0"/>
          <w:color w:val="auto"/>
          <w:sz w:val="24"/>
          <w:szCs w:val="24"/>
          <w:lang w:val="en-US" w:eastAsia="zh-CN"/>
        </w:rPr>
        <w:t>收水水质标准要求。</w:t>
      </w:r>
    </w:p>
    <w:p>
      <w:pPr>
        <w:spacing w:line="360" w:lineRule="auto"/>
        <w:ind w:firstLine="480" w:firstLineChars="200"/>
        <w:jc w:val="both"/>
        <w:rPr>
          <w:rFonts w:hint="default" w:ascii="Times New Roman" w:hAnsi="Times New Roman" w:cs="Times New Roman"/>
          <w:b w:val="0"/>
          <w:bCs w:val="0"/>
          <w:color w:val="auto"/>
          <w:sz w:val="24"/>
          <w:szCs w:val="24"/>
          <w:lang w:val="en-US" w:eastAsia="zh-CN"/>
        </w:rPr>
      </w:pPr>
      <w:r>
        <w:rPr>
          <w:rFonts w:hint="eastAsia" w:ascii="Times New Roman" w:hAnsi="Times New Roman" w:cs="Times New Roman"/>
          <w:b w:val="0"/>
          <w:bCs w:val="0"/>
          <w:color w:val="auto"/>
          <w:sz w:val="24"/>
          <w:szCs w:val="24"/>
          <w:lang w:val="en-US" w:eastAsia="zh-CN"/>
        </w:rPr>
        <w:t>根据清洁生产方案实施前后废水监测数据对比情况分析，审核实施前后废水中污染物BOD</w:t>
      </w:r>
      <w:r>
        <w:rPr>
          <w:rFonts w:hint="eastAsia" w:ascii="Times New Roman" w:hAnsi="Times New Roman" w:cs="Times New Roman"/>
          <w:b w:val="0"/>
          <w:bCs w:val="0"/>
          <w:color w:val="auto"/>
          <w:sz w:val="24"/>
          <w:szCs w:val="24"/>
          <w:vertAlign w:val="subscript"/>
          <w:lang w:val="en-US" w:eastAsia="zh-CN"/>
        </w:rPr>
        <w:t>5</w:t>
      </w:r>
      <w:r>
        <w:rPr>
          <w:rFonts w:hint="eastAsia" w:ascii="Times New Roman" w:hAnsi="Times New Roman" w:cs="Times New Roman"/>
          <w:b w:val="0"/>
          <w:bCs w:val="0"/>
          <w:color w:val="auto"/>
          <w:sz w:val="24"/>
          <w:szCs w:val="24"/>
          <w:lang w:val="en-US" w:eastAsia="zh-CN"/>
        </w:rPr>
        <w:t>、TP、TP排放浓度存在部增长现象，存在的原因可能为监测时工况不同，少部分时段废水中包含大量冲洗水降低了污染物的浓度，总体来看审核实施前后废水水质相对较好，尤其是废水的镍含量达到了在加强管理、岗前培训等措施的实施下已达到了较好的预期效果，基本满足了含镍废水不外排的要求。</w:t>
      </w:r>
    </w:p>
    <w:p>
      <w:pPr>
        <w:spacing w:line="360" w:lineRule="auto"/>
        <w:jc w:val="center"/>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 xml:space="preserve">表7-11  审核后厂界噪声监测结果一览表  </w:t>
      </w:r>
    </w:p>
    <w:tbl>
      <w:tblPr>
        <w:tblStyle w:val="23"/>
        <w:tblW w:w="4998"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3239"/>
        <w:gridCol w:w="1893"/>
        <w:gridCol w:w="1650"/>
        <w:gridCol w:w="1737"/>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239" w:type="dxa"/>
            <w:vMerge w:val="restart"/>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检测日期</w:t>
            </w:r>
          </w:p>
        </w:tc>
        <w:tc>
          <w:tcPr>
            <w:tcW w:w="1893" w:type="dxa"/>
            <w:vMerge w:val="restart"/>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测点位置</w:t>
            </w:r>
          </w:p>
        </w:tc>
        <w:tc>
          <w:tcPr>
            <w:tcW w:w="1650"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昼间</w:t>
            </w:r>
          </w:p>
        </w:tc>
        <w:tc>
          <w:tcPr>
            <w:tcW w:w="1737"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eastAsia" w:ascii="Times New Roman" w:hAnsi="Times New Roman" w:eastAsia="宋体" w:cs="Times New Roman"/>
                <w:b w:val="0"/>
                <w:bCs w:val="0"/>
                <w:color w:val="auto"/>
                <w:sz w:val="21"/>
                <w:szCs w:val="21"/>
                <w:vertAlign w:val="baseline"/>
                <w:lang w:val="en-US" w:eastAsia="zh-CN"/>
              </w:rPr>
              <w:t>夜间</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02" w:hRule="atLeast"/>
          <w:jc w:val="center"/>
        </w:trPr>
        <w:tc>
          <w:tcPr>
            <w:tcW w:w="3239" w:type="dxa"/>
            <w:vMerge w:val="continue"/>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p>
        </w:tc>
        <w:tc>
          <w:tcPr>
            <w:tcW w:w="1893" w:type="dxa"/>
            <w:vMerge w:val="continue"/>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p>
        </w:tc>
        <w:tc>
          <w:tcPr>
            <w:tcW w:w="1650"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Leq[dB(A)]</w:t>
            </w:r>
          </w:p>
        </w:tc>
        <w:tc>
          <w:tcPr>
            <w:tcW w:w="1737"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Leq[dB(A)]</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239"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2021年3月1</w:t>
            </w:r>
            <w:r>
              <w:rPr>
                <w:rFonts w:hint="eastAsia" w:ascii="Times New Roman" w:hAnsi="Times New Roman" w:eastAsia="宋体" w:cs="Times New Roman"/>
                <w:b w:val="0"/>
                <w:bCs w:val="0"/>
                <w:color w:val="auto"/>
                <w:sz w:val="21"/>
                <w:szCs w:val="21"/>
                <w:vertAlign w:val="baseline"/>
                <w:lang w:val="en-US" w:eastAsia="zh-CN"/>
              </w:rPr>
              <w:t>0</w:t>
            </w:r>
            <w:r>
              <w:rPr>
                <w:rFonts w:hint="default" w:ascii="Times New Roman" w:hAnsi="Times New Roman" w:eastAsia="宋体" w:cs="Times New Roman"/>
                <w:b w:val="0"/>
                <w:bCs w:val="0"/>
                <w:color w:val="auto"/>
                <w:sz w:val="21"/>
                <w:szCs w:val="21"/>
                <w:vertAlign w:val="baseline"/>
                <w:lang w:val="en-US" w:eastAsia="zh-CN"/>
              </w:rPr>
              <w:t>日</w:t>
            </w:r>
          </w:p>
        </w:tc>
        <w:tc>
          <w:tcPr>
            <w:tcW w:w="1893"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北厂界外1m</w:t>
            </w:r>
          </w:p>
        </w:tc>
        <w:tc>
          <w:tcPr>
            <w:tcW w:w="1650"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eastAsia" w:ascii="Times New Roman" w:hAnsi="Times New Roman" w:eastAsia="宋体" w:cs="Times New Roman"/>
                <w:b w:val="0"/>
                <w:bCs w:val="0"/>
                <w:color w:val="auto"/>
                <w:sz w:val="21"/>
                <w:szCs w:val="21"/>
                <w:vertAlign w:val="baseline"/>
                <w:lang w:val="en-US" w:eastAsia="zh-CN"/>
              </w:rPr>
              <w:t>57.1</w:t>
            </w:r>
          </w:p>
        </w:tc>
        <w:tc>
          <w:tcPr>
            <w:tcW w:w="1737"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eastAsia" w:ascii="Times New Roman" w:hAnsi="Times New Roman" w:eastAsia="宋体" w:cs="Times New Roman"/>
                <w:b w:val="0"/>
                <w:bCs w:val="0"/>
                <w:color w:val="auto"/>
                <w:sz w:val="21"/>
                <w:szCs w:val="21"/>
                <w:vertAlign w:val="baseline"/>
                <w:lang w:val="en-US" w:eastAsia="zh-CN"/>
              </w:rPr>
              <w:t>47.4</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239"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《工业企业厂界环境噪声排放标准》（GB12348-2008）2类</w:t>
            </w:r>
          </w:p>
        </w:tc>
        <w:tc>
          <w:tcPr>
            <w:tcW w:w="1893"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昼间</w:t>
            </w:r>
          </w:p>
        </w:tc>
        <w:tc>
          <w:tcPr>
            <w:tcW w:w="1650"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60</w:t>
            </w:r>
          </w:p>
        </w:tc>
        <w:tc>
          <w:tcPr>
            <w:tcW w:w="1737"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eastAsia" w:ascii="Times New Roman" w:hAnsi="Times New Roman" w:eastAsia="宋体" w:cs="Times New Roman"/>
                <w:b w:val="0"/>
                <w:bCs w:val="0"/>
                <w:color w:val="auto"/>
                <w:sz w:val="21"/>
                <w:szCs w:val="21"/>
                <w:vertAlign w:val="baseline"/>
                <w:lang w:val="en-US" w:eastAsia="zh-CN"/>
              </w:rPr>
              <w:t>50</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519" w:type="dxa"/>
            <w:gridSpan w:val="4"/>
            <w:tcBorders>
              <w:tl2br w:val="nil"/>
              <w:tr2bl w:val="nil"/>
            </w:tcBorders>
            <w:vAlign w:val="center"/>
          </w:tcPr>
          <w:p>
            <w:pPr>
              <w:spacing w:line="240" w:lineRule="auto"/>
              <w:jc w:val="left"/>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注：项目</w:t>
            </w:r>
            <w:r>
              <w:rPr>
                <w:rFonts w:hint="eastAsia" w:ascii="Times New Roman" w:hAnsi="Times New Roman" w:eastAsia="宋体" w:cs="Times New Roman"/>
                <w:b w:val="0"/>
                <w:bCs w:val="0"/>
                <w:color w:val="auto"/>
                <w:sz w:val="21"/>
                <w:szCs w:val="21"/>
                <w:vertAlign w:val="baseline"/>
                <w:lang w:val="en-US" w:eastAsia="zh-CN"/>
              </w:rPr>
              <w:t>东、南、</w:t>
            </w:r>
            <w:r>
              <w:rPr>
                <w:rFonts w:hint="default" w:ascii="Times New Roman" w:hAnsi="Times New Roman" w:eastAsia="宋体" w:cs="Times New Roman"/>
                <w:b w:val="0"/>
                <w:bCs w:val="0"/>
                <w:color w:val="auto"/>
                <w:sz w:val="21"/>
                <w:szCs w:val="21"/>
                <w:vertAlign w:val="baseline"/>
                <w:lang w:val="en-US" w:eastAsia="zh-CN"/>
              </w:rPr>
              <w:t>西厂界为共用墙，无法监测。</w:t>
            </w:r>
          </w:p>
        </w:tc>
      </w:tr>
    </w:tbl>
    <w:p>
      <w:pPr>
        <w:spacing w:line="360" w:lineRule="auto"/>
        <w:ind w:firstLine="480" w:firstLineChars="200"/>
        <w:jc w:val="both"/>
        <w:rPr>
          <w:rFonts w:hint="default" w:ascii="Times New Roman" w:hAnsi="Times New Roman" w:eastAsia="宋体" w:cs="Times New Roman"/>
          <w:sz w:val="24"/>
          <w:szCs w:val="24"/>
          <w:lang w:val="en-US" w:eastAsia="zh-CN"/>
        </w:rPr>
      </w:pPr>
      <w:r>
        <w:rPr>
          <w:rFonts w:hint="default" w:ascii="Times New Roman" w:hAnsi="Times New Roman" w:cs="Times New Roman"/>
          <w:b w:val="0"/>
          <w:bCs w:val="0"/>
          <w:color w:val="auto"/>
          <w:sz w:val="24"/>
          <w:szCs w:val="24"/>
          <w:lang w:val="en-US" w:eastAsia="zh-CN"/>
        </w:rPr>
        <w:t>由上表可知，项目北厂界监测点位昼</w:t>
      </w:r>
      <w:r>
        <w:rPr>
          <w:rFonts w:hint="eastAsia" w:ascii="Times New Roman" w:hAnsi="Times New Roman" w:cs="Times New Roman"/>
          <w:b w:val="0"/>
          <w:bCs w:val="0"/>
          <w:color w:val="auto"/>
          <w:sz w:val="24"/>
          <w:szCs w:val="24"/>
          <w:lang w:val="en-US" w:eastAsia="zh-CN"/>
        </w:rPr>
        <w:t>夜</w:t>
      </w:r>
      <w:r>
        <w:rPr>
          <w:rFonts w:hint="default" w:ascii="Times New Roman" w:hAnsi="Times New Roman" w:cs="Times New Roman"/>
          <w:b w:val="0"/>
          <w:bCs w:val="0"/>
          <w:color w:val="auto"/>
          <w:sz w:val="24"/>
          <w:szCs w:val="24"/>
          <w:lang w:val="en-US" w:eastAsia="zh-CN"/>
        </w:rPr>
        <w:t>间噪声监测值能够满足《工业企业厂界环境噪声排放标准》（GB12348-2008）2 类标准限值要求。</w:t>
      </w:r>
      <w:r>
        <w:rPr>
          <w:rFonts w:hint="default" w:ascii="Times New Roman" w:hAnsi="Times New Roman" w:eastAsia="宋体" w:cs="Times New Roman"/>
          <w:sz w:val="24"/>
          <w:szCs w:val="24"/>
          <w:lang w:val="en-US" w:eastAsia="zh-CN"/>
        </w:rPr>
        <w:br w:type="textWrapping"/>
      </w:r>
      <w:r>
        <w:rPr>
          <w:rStyle w:val="28"/>
          <w:rFonts w:hint="default" w:ascii="Times New Roman" w:hAnsi="Times New Roman" w:cs="Times New Roman"/>
          <w:lang w:val="en-US" w:eastAsia="zh-CN"/>
        </w:rPr>
        <w:t>7.5审核后目标完成情况</w:t>
      </w:r>
      <w:r>
        <w:rPr>
          <w:rFonts w:hint="default" w:ascii="Times New Roman" w:hAnsi="Times New Roman" w:eastAsia="宋体" w:cs="Times New Roman"/>
          <w:sz w:val="24"/>
          <w:szCs w:val="24"/>
          <w:lang w:val="en-US" w:eastAsia="zh-CN"/>
        </w:rPr>
        <w:br w:type="textWrapping"/>
      </w:r>
      <w:r>
        <w:rPr>
          <w:rFonts w:hint="default" w:ascii="Times New Roman" w:hAnsi="Times New Roman" w:eastAsia="宋体" w:cs="Times New Roman"/>
          <w:sz w:val="24"/>
          <w:szCs w:val="24"/>
          <w:lang w:val="en-US" w:eastAsia="zh-CN"/>
        </w:rPr>
        <w:t xml:space="preserve">    截止到2022年3月，本轮清洁生产审核目标全部，详见下表。</w:t>
      </w:r>
    </w:p>
    <w:p>
      <w:pPr>
        <w:spacing w:line="360" w:lineRule="auto"/>
        <w:jc w:val="center"/>
        <w:rPr>
          <w:rFonts w:hint="default" w:ascii="Times New Roman" w:hAnsi="Times New Roman" w:cs="Times New Roman"/>
          <w:b w:val="0"/>
          <w:bCs w:val="0"/>
          <w:color w:val="FF0000"/>
          <w:sz w:val="24"/>
          <w:szCs w:val="24"/>
          <w:lang w:eastAsia="zh-CN"/>
        </w:rPr>
      </w:pPr>
      <w:r>
        <w:rPr>
          <w:rFonts w:hint="default" w:ascii="Times New Roman" w:hAnsi="Times New Roman" w:cs="Times New Roman"/>
          <w:b w:val="0"/>
          <w:bCs w:val="0"/>
          <w:color w:val="auto"/>
          <w:sz w:val="24"/>
          <w:szCs w:val="24"/>
          <w:lang w:eastAsia="zh-CN"/>
        </w:rPr>
        <w:t>表</w:t>
      </w:r>
      <w:r>
        <w:rPr>
          <w:rFonts w:hint="default" w:ascii="Times New Roman" w:hAnsi="Times New Roman" w:cs="Times New Roman"/>
          <w:b w:val="0"/>
          <w:bCs w:val="0"/>
          <w:color w:val="auto"/>
          <w:sz w:val="24"/>
          <w:szCs w:val="24"/>
          <w:lang w:val="en-US" w:eastAsia="zh-CN"/>
        </w:rPr>
        <w:t>7</w:t>
      </w:r>
      <w:r>
        <w:rPr>
          <w:rFonts w:hint="default" w:ascii="Times New Roman" w:hAnsi="Times New Roman" w:cs="Times New Roman"/>
          <w:b w:val="0"/>
          <w:bCs w:val="0"/>
          <w:color w:val="auto"/>
          <w:sz w:val="24"/>
          <w:szCs w:val="24"/>
          <w:lang w:eastAsia="zh-CN"/>
        </w:rPr>
        <w:t>-1</w:t>
      </w:r>
      <w:r>
        <w:rPr>
          <w:rFonts w:hint="default" w:ascii="Times New Roman" w:hAnsi="Times New Roman" w:cs="Times New Roman"/>
          <w:b w:val="0"/>
          <w:bCs w:val="0"/>
          <w:color w:val="auto"/>
          <w:sz w:val="24"/>
          <w:szCs w:val="24"/>
          <w:lang w:val="en-US" w:eastAsia="zh-CN"/>
        </w:rPr>
        <w:t>2</w:t>
      </w:r>
      <w:r>
        <w:rPr>
          <w:rFonts w:hint="default" w:ascii="Times New Roman" w:hAnsi="Times New Roman" w:cs="Times New Roman"/>
          <w:b w:val="0"/>
          <w:bCs w:val="0"/>
          <w:color w:val="auto"/>
          <w:sz w:val="24"/>
          <w:szCs w:val="24"/>
          <w:lang w:eastAsia="zh-CN"/>
        </w:rPr>
        <w:t xml:space="preserve">  清</w:t>
      </w:r>
      <w:r>
        <w:rPr>
          <w:rFonts w:hint="default" w:ascii="Times New Roman" w:hAnsi="Times New Roman" w:cs="Times New Roman"/>
          <w:b w:val="0"/>
          <w:bCs w:val="0"/>
          <w:color w:val="000000" w:themeColor="text1"/>
          <w:sz w:val="24"/>
          <w:szCs w:val="24"/>
          <w:lang w:eastAsia="zh-CN"/>
          <w14:textFill>
            <w14:solidFill>
              <w14:schemeClr w14:val="tx1"/>
            </w14:solidFill>
          </w14:textFill>
        </w:rPr>
        <w:t>洁生产目标一览表</w:t>
      </w:r>
    </w:p>
    <w:tbl>
      <w:tblPr>
        <w:tblStyle w:val="22"/>
        <w:tblW w:w="5000"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346"/>
        <w:gridCol w:w="972"/>
        <w:gridCol w:w="1341"/>
        <w:gridCol w:w="1189"/>
        <w:gridCol w:w="1279"/>
        <w:gridCol w:w="1128"/>
        <w:gridCol w:w="1267"/>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346" w:type="dxa"/>
            <w:vMerge w:val="restart"/>
            <w:tcBorders>
              <w:tl2br w:val="nil"/>
              <w:tr2bl w:val="nil"/>
            </w:tcBorders>
            <w:noWrap w:val="0"/>
            <w:vAlign w:val="center"/>
          </w:tcPr>
          <w:p>
            <w:pPr>
              <w:spacing w:line="240" w:lineRule="auto"/>
              <w:jc w:val="center"/>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rPr>
              <w:t>项目</w:t>
            </w:r>
          </w:p>
        </w:tc>
        <w:tc>
          <w:tcPr>
            <w:tcW w:w="972" w:type="dxa"/>
            <w:vMerge w:val="restart"/>
            <w:tcBorders>
              <w:tl2br w:val="nil"/>
              <w:tr2bl w:val="nil"/>
            </w:tcBorders>
            <w:noWrap w:val="0"/>
            <w:vAlign w:val="center"/>
          </w:tcPr>
          <w:p>
            <w:pPr>
              <w:spacing w:line="240" w:lineRule="auto"/>
              <w:jc w:val="center"/>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单位</w:t>
            </w:r>
          </w:p>
        </w:tc>
        <w:tc>
          <w:tcPr>
            <w:tcW w:w="1341" w:type="dxa"/>
            <w:vMerge w:val="restart"/>
            <w:tcBorders>
              <w:tl2br w:val="nil"/>
              <w:tr2bl w:val="nil"/>
            </w:tcBorders>
            <w:noWrap w:val="0"/>
            <w:vAlign w:val="center"/>
          </w:tcPr>
          <w:p>
            <w:pPr>
              <w:spacing w:line="24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现状（20</w:t>
            </w:r>
            <w:r>
              <w:rPr>
                <w:rFonts w:hint="default" w:ascii="Times New Roman" w:hAnsi="Times New Roman" w:eastAsia="宋体" w:cs="Times New Roman"/>
                <w:color w:val="auto"/>
                <w:sz w:val="21"/>
                <w:szCs w:val="21"/>
                <w:lang w:val="en-US" w:eastAsia="zh-CN"/>
              </w:rPr>
              <w:t>21</w:t>
            </w:r>
            <w:r>
              <w:rPr>
                <w:rFonts w:hint="default" w:ascii="Times New Roman" w:hAnsi="Times New Roman" w:eastAsia="宋体" w:cs="Times New Roman"/>
                <w:color w:val="auto"/>
                <w:sz w:val="21"/>
                <w:szCs w:val="21"/>
              </w:rPr>
              <w:t>年）</w:t>
            </w:r>
          </w:p>
        </w:tc>
        <w:tc>
          <w:tcPr>
            <w:tcW w:w="2468" w:type="dxa"/>
            <w:gridSpan w:val="2"/>
            <w:tcBorders>
              <w:tl2br w:val="nil"/>
              <w:tr2bl w:val="nil"/>
            </w:tcBorders>
            <w:noWrap w:val="0"/>
            <w:vAlign w:val="center"/>
          </w:tcPr>
          <w:p>
            <w:pPr>
              <w:spacing w:line="24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20</w:t>
            </w:r>
            <w:r>
              <w:rPr>
                <w:rFonts w:hint="default" w:ascii="Times New Roman" w:hAnsi="Times New Roman" w:eastAsia="宋体" w:cs="Times New Roman"/>
                <w:color w:val="auto"/>
                <w:sz w:val="21"/>
                <w:szCs w:val="21"/>
                <w:lang w:val="en-US" w:eastAsia="zh-CN"/>
              </w:rPr>
              <w:t>22</w:t>
            </w:r>
            <w:r>
              <w:rPr>
                <w:rFonts w:hint="default" w:ascii="Times New Roman" w:hAnsi="Times New Roman" w:eastAsia="宋体" w:cs="Times New Roman"/>
                <w:color w:val="auto"/>
                <w:sz w:val="21"/>
                <w:szCs w:val="21"/>
              </w:rPr>
              <w:t>年目标</w:t>
            </w:r>
          </w:p>
        </w:tc>
        <w:tc>
          <w:tcPr>
            <w:tcW w:w="2395" w:type="dxa"/>
            <w:gridSpan w:val="2"/>
            <w:tcBorders>
              <w:tl2br w:val="nil"/>
              <w:tr2bl w:val="nil"/>
            </w:tcBorders>
            <w:noWrap w:val="0"/>
            <w:vAlign w:val="center"/>
          </w:tcPr>
          <w:p>
            <w:pPr>
              <w:spacing w:line="240" w:lineRule="auto"/>
              <w:jc w:val="center"/>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审核后现状（</w:t>
            </w:r>
            <w:r>
              <w:rPr>
                <w:rFonts w:hint="default" w:ascii="Times New Roman" w:hAnsi="Times New Roman" w:eastAsia="宋体" w:cs="Times New Roman"/>
                <w:color w:val="auto"/>
                <w:sz w:val="21"/>
                <w:szCs w:val="21"/>
                <w:lang w:val="en-US" w:eastAsia="zh-CN"/>
              </w:rPr>
              <w:t>2022.3</w:t>
            </w:r>
            <w:r>
              <w:rPr>
                <w:rFonts w:hint="default" w:ascii="Times New Roman" w:hAnsi="Times New Roman" w:eastAsia="宋体" w:cs="Times New Roman"/>
                <w:color w:val="auto"/>
                <w:sz w:val="21"/>
                <w:szCs w:val="21"/>
                <w:lang w:eastAsia="zh-CN"/>
              </w:rPr>
              <w:t>）</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346" w:type="dxa"/>
            <w:vMerge w:val="continue"/>
            <w:tcBorders>
              <w:tl2br w:val="nil"/>
              <w:tr2bl w:val="nil"/>
            </w:tcBorders>
            <w:noWrap w:val="0"/>
            <w:vAlign w:val="center"/>
          </w:tcPr>
          <w:p>
            <w:pPr>
              <w:spacing w:line="240" w:lineRule="auto"/>
              <w:jc w:val="center"/>
              <w:rPr>
                <w:rFonts w:hint="default" w:ascii="Times New Roman" w:hAnsi="Times New Roman" w:eastAsia="宋体" w:cs="Times New Roman"/>
                <w:color w:val="auto"/>
                <w:sz w:val="21"/>
                <w:szCs w:val="21"/>
              </w:rPr>
            </w:pPr>
          </w:p>
        </w:tc>
        <w:tc>
          <w:tcPr>
            <w:tcW w:w="972" w:type="dxa"/>
            <w:vMerge w:val="continue"/>
            <w:tcBorders>
              <w:tl2br w:val="nil"/>
              <w:tr2bl w:val="nil"/>
            </w:tcBorders>
            <w:noWrap w:val="0"/>
            <w:vAlign w:val="center"/>
          </w:tcPr>
          <w:p>
            <w:pPr>
              <w:spacing w:line="240" w:lineRule="auto"/>
              <w:jc w:val="center"/>
              <w:rPr>
                <w:rFonts w:hint="default" w:ascii="Times New Roman" w:hAnsi="Times New Roman" w:eastAsia="宋体" w:cs="Times New Roman"/>
                <w:color w:val="auto"/>
                <w:sz w:val="21"/>
                <w:szCs w:val="21"/>
              </w:rPr>
            </w:pPr>
          </w:p>
        </w:tc>
        <w:tc>
          <w:tcPr>
            <w:tcW w:w="1341" w:type="dxa"/>
            <w:vMerge w:val="continue"/>
            <w:tcBorders>
              <w:tl2br w:val="nil"/>
              <w:tr2bl w:val="nil"/>
            </w:tcBorders>
            <w:noWrap w:val="0"/>
            <w:vAlign w:val="center"/>
          </w:tcPr>
          <w:p>
            <w:pPr>
              <w:spacing w:line="240" w:lineRule="auto"/>
              <w:jc w:val="center"/>
              <w:rPr>
                <w:rFonts w:hint="default" w:ascii="Times New Roman" w:hAnsi="Times New Roman" w:eastAsia="宋体" w:cs="Times New Roman"/>
                <w:color w:val="auto"/>
                <w:sz w:val="21"/>
                <w:szCs w:val="21"/>
              </w:rPr>
            </w:pPr>
          </w:p>
        </w:tc>
        <w:tc>
          <w:tcPr>
            <w:tcW w:w="1189" w:type="dxa"/>
            <w:tcBorders>
              <w:tl2br w:val="nil"/>
              <w:tr2bl w:val="nil"/>
            </w:tcBorders>
            <w:noWrap w:val="0"/>
            <w:vAlign w:val="center"/>
          </w:tcPr>
          <w:p>
            <w:pPr>
              <w:spacing w:line="24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绝对值</w:t>
            </w:r>
          </w:p>
        </w:tc>
        <w:tc>
          <w:tcPr>
            <w:tcW w:w="1279" w:type="dxa"/>
            <w:tcBorders>
              <w:tl2br w:val="nil"/>
              <w:tr2bl w:val="nil"/>
            </w:tcBorders>
            <w:noWrap w:val="0"/>
            <w:vAlign w:val="center"/>
          </w:tcPr>
          <w:p>
            <w:pPr>
              <w:spacing w:line="24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削减/增加</w:t>
            </w:r>
          </w:p>
        </w:tc>
        <w:tc>
          <w:tcPr>
            <w:tcW w:w="1128" w:type="dxa"/>
            <w:tcBorders>
              <w:tl2br w:val="nil"/>
              <w:tr2bl w:val="nil"/>
            </w:tcBorders>
            <w:noWrap w:val="0"/>
            <w:vAlign w:val="center"/>
          </w:tcPr>
          <w:p>
            <w:pPr>
              <w:spacing w:line="24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绝对值</w:t>
            </w:r>
          </w:p>
        </w:tc>
        <w:tc>
          <w:tcPr>
            <w:tcW w:w="1267" w:type="dxa"/>
            <w:tcBorders>
              <w:tl2br w:val="nil"/>
              <w:tr2bl w:val="nil"/>
            </w:tcBorders>
            <w:noWrap w:val="0"/>
            <w:vAlign w:val="center"/>
          </w:tcPr>
          <w:p>
            <w:pPr>
              <w:spacing w:line="24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削减/增加</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346" w:type="dxa"/>
            <w:tcBorders>
              <w:tl2br w:val="nil"/>
              <w:tr2bl w:val="nil"/>
            </w:tcBorders>
            <w:noWrap w:val="0"/>
            <w:vAlign w:val="center"/>
          </w:tcPr>
          <w:p>
            <w:pPr>
              <w:spacing w:line="240" w:lineRule="auto"/>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eastAsia="zh-CN"/>
              </w:rPr>
              <w:t>单位产品氯化氢排放量</w:t>
            </w:r>
          </w:p>
        </w:tc>
        <w:tc>
          <w:tcPr>
            <w:tcW w:w="972" w:type="dxa"/>
            <w:tcBorders>
              <w:tl2br w:val="nil"/>
              <w:tr2bl w:val="nil"/>
            </w:tcBorders>
            <w:noWrap w:val="0"/>
            <w:vAlign w:val="center"/>
          </w:tcPr>
          <w:p>
            <w:pPr>
              <w:spacing w:line="240" w:lineRule="auto"/>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g/m</w:t>
            </w:r>
            <w:r>
              <w:rPr>
                <w:rFonts w:hint="default" w:ascii="Times New Roman" w:hAnsi="Times New Roman" w:eastAsia="宋体" w:cs="Times New Roman"/>
                <w:color w:val="auto"/>
                <w:sz w:val="21"/>
                <w:szCs w:val="21"/>
                <w:vertAlign w:val="superscript"/>
                <w:lang w:val="en-US" w:eastAsia="zh-CN"/>
              </w:rPr>
              <w:t>2</w:t>
            </w:r>
            <w:r>
              <w:rPr>
                <w:rFonts w:hint="default" w:ascii="Times New Roman" w:hAnsi="Times New Roman" w:eastAsia="宋体" w:cs="Times New Roman"/>
                <w:color w:val="auto"/>
                <w:sz w:val="21"/>
                <w:szCs w:val="21"/>
                <w:lang w:val="en-US" w:eastAsia="zh-CN"/>
              </w:rPr>
              <w:t>-产品</w:t>
            </w:r>
          </w:p>
        </w:tc>
        <w:tc>
          <w:tcPr>
            <w:tcW w:w="1341" w:type="dxa"/>
            <w:tcBorders>
              <w:tl2br w:val="nil"/>
              <w:tr2bl w:val="nil"/>
            </w:tcBorders>
            <w:noWrap w:val="0"/>
            <w:vAlign w:val="center"/>
          </w:tcPr>
          <w:p>
            <w:pPr>
              <w:spacing w:line="240" w:lineRule="auto"/>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sz w:val="21"/>
                <w:szCs w:val="21"/>
                <w:lang w:val="en-US" w:eastAsia="zh-CN"/>
              </w:rPr>
              <w:t>37.4（无组织排放，以10%挥发计）</w:t>
            </w:r>
          </w:p>
        </w:tc>
        <w:tc>
          <w:tcPr>
            <w:tcW w:w="1189" w:type="dxa"/>
            <w:tcBorders>
              <w:tl2br w:val="nil"/>
              <w:tr2bl w:val="nil"/>
            </w:tcBorders>
            <w:noWrap w:val="0"/>
            <w:vAlign w:val="center"/>
          </w:tcPr>
          <w:p>
            <w:pPr>
              <w:spacing w:line="240" w:lineRule="auto"/>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sz w:val="21"/>
                <w:szCs w:val="21"/>
                <w:lang w:val="en-US" w:eastAsia="zh-CN"/>
              </w:rPr>
              <w:t>20.6</w:t>
            </w:r>
          </w:p>
        </w:tc>
        <w:tc>
          <w:tcPr>
            <w:tcW w:w="1279" w:type="dxa"/>
            <w:tcBorders>
              <w:tl2br w:val="nil"/>
              <w:tr2bl w:val="nil"/>
            </w:tcBorders>
            <w:noWrap w:val="0"/>
            <w:vAlign w:val="center"/>
          </w:tcPr>
          <w:p>
            <w:pPr>
              <w:spacing w:line="240" w:lineRule="auto"/>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sz w:val="21"/>
                <w:szCs w:val="21"/>
                <w:lang w:val="en-US" w:eastAsia="zh-CN"/>
              </w:rPr>
              <w:t>45</w:t>
            </w:r>
            <w:r>
              <w:rPr>
                <w:rFonts w:hint="default" w:ascii="Times New Roman" w:hAnsi="Times New Roman" w:eastAsia="宋体" w:cs="Times New Roman"/>
                <w:color w:val="auto"/>
                <w:sz w:val="21"/>
                <w:szCs w:val="21"/>
                <w:lang w:val="en-US" w:eastAsia="zh-CN"/>
              </w:rPr>
              <w:t>%</w:t>
            </w:r>
          </w:p>
        </w:tc>
        <w:tc>
          <w:tcPr>
            <w:tcW w:w="1128" w:type="dxa"/>
            <w:tcBorders>
              <w:tl2br w:val="nil"/>
              <w:tr2bl w:val="nil"/>
            </w:tcBorders>
            <w:noWrap w:val="0"/>
            <w:vAlign w:val="center"/>
          </w:tcPr>
          <w:p>
            <w:pPr>
              <w:spacing w:line="240" w:lineRule="auto"/>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sz w:val="21"/>
                <w:szCs w:val="21"/>
                <w:lang w:val="en-US" w:eastAsia="zh-CN"/>
              </w:rPr>
              <w:t>13.64</w:t>
            </w:r>
          </w:p>
        </w:tc>
        <w:tc>
          <w:tcPr>
            <w:tcW w:w="1267" w:type="dxa"/>
            <w:tcBorders>
              <w:tl2br w:val="nil"/>
              <w:tr2bl w:val="nil"/>
            </w:tcBorders>
            <w:noWrap w:val="0"/>
            <w:vAlign w:val="center"/>
          </w:tcPr>
          <w:p>
            <w:pPr>
              <w:spacing w:line="240" w:lineRule="auto"/>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sz w:val="21"/>
                <w:szCs w:val="21"/>
                <w:lang w:val="en-US" w:eastAsia="zh-CN"/>
              </w:rPr>
              <w:t>64.5</w:t>
            </w:r>
            <w:r>
              <w:rPr>
                <w:rFonts w:hint="default" w:ascii="Times New Roman" w:hAnsi="Times New Roman" w:eastAsia="宋体" w:cs="Times New Roman"/>
                <w:color w:val="auto"/>
                <w:sz w:val="21"/>
                <w:szCs w:val="21"/>
                <w:lang w:val="en-US" w:eastAsia="zh-CN"/>
              </w:rPr>
              <w:t>%</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346" w:type="dxa"/>
            <w:tcBorders>
              <w:tl2br w:val="nil"/>
              <w:tr2bl w:val="nil"/>
            </w:tcBorders>
            <w:noWrap w:val="0"/>
            <w:vAlign w:val="center"/>
          </w:tcPr>
          <w:p>
            <w:pPr>
              <w:spacing w:line="240" w:lineRule="auto"/>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sz w:val="21"/>
                <w:szCs w:val="21"/>
                <w:lang w:eastAsia="zh-CN"/>
              </w:rPr>
              <w:t>单位产品盐酸（</w:t>
            </w:r>
            <w:r>
              <w:rPr>
                <w:rFonts w:hint="eastAsia" w:ascii="Times New Roman" w:hAnsi="Times New Roman" w:eastAsia="宋体" w:cs="Times New Roman"/>
                <w:color w:val="auto"/>
                <w:sz w:val="21"/>
                <w:szCs w:val="21"/>
                <w:lang w:val="en-US" w:eastAsia="zh-CN"/>
              </w:rPr>
              <w:t>32%</w:t>
            </w:r>
            <w:r>
              <w:rPr>
                <w:rFonts w:hint="eastAsia" w:ascii="Times New Roman" w:hAnsi="Times New Roman" w:eastAsia="宋体" w:cs="Times New Roman"/>
                <w:color w:val="auto"/>
                <w:sz w:val="21"/>
                <w:szCs w:val="21"/>
                <w:lang w:eastAsia="zh-CN"/>
              </w:rPr>
              <w:t>）使用量</w:t>
            </w:r>
          </w:p>
        </w:tc>
        <w:tc>
          <w:tcPr>
            <w:tcW w:w="972" w:type="dxa"/>
            <w:tcBorders>
              <w:tl2br w:val="nil"/>
              <w:tr2bl w:val="nil"/>
            </w:tcBorders>
            <w:noWrap w:val="0"/>
            <w:vAlign w:val="center"/>
          </w:tcPr>
          <w:p>
            <w:pPr>
              <w:spacing w:line="240" w:lineRule="auto"/>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g/m</w:t>
            </w:r>
            <w:r>
              <w:rPr>
                <w:rFonts w:hint="default" w:ascii="Times New Roman" w:hAnsi="Times New Roman" w:eastAsia="宋体" w:cs="Times New Roman"/>
                <w:color w:val="auto"/>
                <w:sz w:val="21"/>
                <w:szCs w:val="21"/>
                <w:vertAlign w:val="superscript"/>
                <w:lang w:val="en-US" w:eastAsia="zh-CN"/>
              </w:rPr>
              <w:t>2</w:t>
            </w:r>
            <w:r>
              <w:rPr>
                <w:rFonts w:hint="default" w:ascii="Times New Roman" w:hAnsi="Times New Roman" w:eastAsia="宋体" w:cs="Times New Roman"/>
                <w:color w:val="auto"/>
                <w:sz w:val="21"/>
                <w:szCs w:val="21"/>
                <w:lang w:val="en-US" w:eastAsia="zh-CN"/>
              </w:rPr>
              <w:t>-产品</w:t>
            </w:r>
          </w:p>
        </w:tc>
        <w:tc>
          <w:tcPr>
            <w:tcW w:w="1341" w:type="dxa"/>
            <w:tcBorders>
              <w:tl2br w:val="nil"/>
              <w:tr2bl w:val="nil"/>
            </w:tcBorders>
            <w:noWrap w:val="0"/>
            <w:vAlign w:val="center"/>
          </w:tcPr>
          <w:p>
            <w:pPr>
              <w:spacing w:line="240" w:lineRule="auto"/>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sz w:val="21"/>
                <w:szCs w:val="21"/>
                <w:lang w:val="en-US" w:eastAsia="zh-CN"/>
              </w:rPr>
              <w:t>373.52</w:t>
            </w:r>
          </w:p>
        </w:tc>
        <w:tc>
          <w:tcPr>
            <w:tcW w:w="1189" w:type="dxa"/>
            <w:tcBorders>
              <w:tl2br w:val="nil"/>
              <w:tr2bl w:val="nil"/>
            </w:tcBorders>
            <w:noWrap w:val="0"/>
            <w:vAlign w:val="center"/>
          </w:tcPr>
          <w:p>
            <w:pPr>
              <w:spacing w:line="240" w:lineRule="auto"/>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sz w:val="21"/>
                <w:szCs w:val="21"/>
                <w:lang w:val="en-US" w:eastAsia="zh-CN"/>
              </w:rPr>
              <w:t>332.44</w:t>
            </w:r>
          </w:p>
        </w:tc>
        <w:tc>
          <w:tcPr>
            <w:tcW w:w="1279" w:type="dxa"/>
            <w:tcBorders>
              <w:tl2br w:val="nil"/>
              <w:tr2bl w:val="nil"/>
            </w:tcBorders>
            <w:noWrap w:val="0"/>
            <w:vAlign w:val="center"/>
          </w:tcPr>
          <w:p>
            <w:pPr>
              <w:spacing w:line="240" w:lineRule="auto"/>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sz w:val="21"/>
                <w:szCs w:val="21"/>
                <w:lang w:val="en-US" w:eastAsia="zh-CN"/>
              </w:rPr>
              <w:t>11%</w:t>
            </w:r>
          </w:p>
        </w:tc>
        <w:tc>
          <w:tcPr>
            <w:tcW w:w="1128" w:type="dxa"/>
            <w:tcBorders>
              <w:tl2br w:val="nil"/>
              <w:tr2bl w:val="nil"/>
            </w:tcBorders>
            <w:noWrap w:val="0"/>
            <w:vAlign w:val="center"/>
          </w:tcPr>
          <w:p>
            <w:pPr>
              <w:spacing w:line="240" w:lineRule="auto"/>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sz w:val="21"/>
                <w:szCs w:val="21"/>
                <w:lang w:val="en-US" w:eastAsia="zh-CN"/>
              </w:rPr>
              <w:t>329.11</w:t>
            </w:r>
          </w:p>
        </w:tc>
        <w:tc>
          <w:tcPr>
            <w:tcW w:w="1267" w:type="dxa"/>
            <w:tcBorders>
              <w:tl2br w:val="nil"/>
              <w:tr2bl w:val="nil"/>
            </w:tcBorders>
            <w:noWrap w:val="0"/>
            <w:vAlign w:val="center"/>
          </w:tcPr>
          <w:p>
            <w:pPr>
              <w:spacing w:line="240" w:lineRule="auto"/>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sz w:val="21"/>
                <w:szCs w:val="21"/>
                <w:lang w:val="en-US" w:eastAsia="zh-CN"/>
              </w:rPr>
              <w:t>11.9%</w:t>
            </w:r>
          </w:p>
        </w:tc>
      </w:tr>
    </w:tbl>
    <w:p>
      <w:pPr>
        <w:spacing w:line="360" w:lineRule="auto"/>
        <w:ind w:firstLine="480" w:firstLineChars="200"/>
        <w:jc w:val="left"/>
        <w:rPr>
          <w:rFonts w:hint="default" w:ascii="Times New Roman" w:hAnsi="Times New Roman" w:eastAsia="宋体" w:cs="Times New Roman"/>
          <w:sz w:val="24"/>
          <w:szCs w:val="24"/>
          <w:lang w:val="en-US" w:eastAsia="zh-CN"/>
        </w:rPr>
      </w:pPr>
      <w:r>
        <w:rPr>
          <w:rFonts w:hint="eastAsia" w:ascii="Times New Roman" w:hAnsi="Times New Roman" w:eastAsia="宋体" w:cs="Times New Roman"/>
          <w:sz w:val="24"/>
          <w:szCs w:val="24"/>
          <w:lang w:val="en-US" w:eastAsia="zh-CN"/>
        </w:rPr>
        <w:t>根据近三月厂区生产月报情况，酸洗池中盐酸的使用量有了明显的削减，2022年1月~3月合计产出产品为0.395万m</w:t>
      </w:r>
      <w:r>
        <w:rPr>
          <w:rFonts w:hint="eastAsia" w:ascii="Times New Roman" w:hAnsi="Times New Roman" w:eastAsia="宋体" w:cs="Times New Roman"/>
          <w:sz w:val="24"/>
          <w:szCs w:val="24"/>
          <w:vertAlign w:val="superscript"/>
          <w:lang w:val="en-US" w:eastAsia="zh-CN"/>
        </w:rPr>
        <w:t>2</w:t>
      </w:r>
      <w:r>
        <w:rPr>
          <w:rFonts w:hint="eastAsia" w:ascii="Times New Roman" w:hAnsi="Times New Roman" w:eastAsia="宋体" w:cs="Times New Roman"/>
          <w:sz w:val="24"/>
          <w:szCs w:val="24"/>
          <w:lang w:val="en-US" w:eastAsia="zh-CN"/>
        </w:rPr>
        <w:t>，使用盐酸（32%）的量为1.3t，计算可得单位产品盐酸（32%）使用量为329.11</w:t>
      </w:r>
      <w:r>
        <w:rPr>
          <w:rFonts w:hint="default" w:ascii="Times New Roman" w:hAnsi="Times New Roman" w:eastAsia="宋体" w:cs="Times New Roman"/>
          <w:sz w:val="24"/>
          <w:szCs w:val="24"/>
          <w:lang w:val="en-US" w:eastAsia="zh-CN"/>
        </w:rPr>
        <w:t>g/m</w:t>
      </w:r>
      <w:r>
        <w:rPr>
          <w:rFonts w:hint="default" w:ascii="Times New Roman" w:hAnsi="Times New Roman" w:eastAsia="宋体" w:cs="Times New Roman"/>
          <w:sz w:val="24"/>
          <w:szCs w:val="24"/>
          <w:vertAlign w:val="superscript"/>
          <w:lang w:val="en-US" w:eastAsia="zh-CN"/>
        </w:rPr>
        <w:t>2</w:t>
      </w:r>
      <w:r>
        <w:rPr>
          <w:rFonts w:hint="default" w:ascii="Times New Roman" w:hAnsi="Times New Roman" w:eastAsia="宋体" w:cs="Times New Roman"/>
          <w:sz w:val="24"/>
          <w:szCs w:val="24"/>
          <w:lang w:val="en-US" w:eastAsia="zh-CN"/>
        </w:rPr>
        <w:t>-产品</w:t>
      </w:r>
      <w:r>
        <w:rPr>
          <w:rFonts w:hint="eastAsia" w:ascii="Times New Roman" w:hAnsi="Times New Roman" w:eastAsia="宋体" w:cs="Times New Roman"/>
          <w:sz w:val="24"/>
          <w:szCs w:val="24"/>
          <w:lang w:val="en-US" w:eastAsia="zh-CN"/>
        </w:rPr>
        <w:t>。</w:t>
      </w:r>
    </w:p>
    <w:p>
      <w:pPr>
        <w:spacing w:line="360" w:lineRule="auto"/>
        <w:ind w:firstLine="480" w:firstLineChars="200"/>
        <w:jc w:val="left"/>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由上表可知，公司本轮清洁生产审核设置的清洁生产近期目标已经全部实现。</w:t>
      </w:r>
    </w:p>
    <w:p>
      <w:pPr>
        <w:pStyle w:val="5"/>
        <w:bidi w:val="0"/>
        <w:rPr>
          <w:rFonts w:hint="default" w:ascii="Times New Roman" w:hAnsi="Times New Roman" w:cs="Times New Roman"/>
          <w:lang w:val="en-US" w:eastAsia="zh-CN"/>
        </w:rPr>
      </w:pPr>
      <w:bookmarkStart w:id="131" w:name="_Toc29649"/>
      <w:r>
        <w:rPr>
          <w:rFonts w:hint="default" w:ascii="Times New Roman" w:hAnsi="Times New Roman" w:cs="Times New Roman"/>
          <w:lang w:val="en-US" w:eastAsia="zh-CN"/>
        </w:rPr>
        <w:t>7.6 审核后企业清洁生产水平分析</w:t>
      </w:r>
      <w:bookmarkEnd w:id="131"/>
    </w:p>
    <w:p>
      <w:pPr>
        <w:spacing w:line="360" w:lineRule="auto"/>
        <w:ind w:firstLine="480" w:firstLineChars="200"/>
        <w:jc w:val="left"/>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审核后通过对企业生产工艺与装备，资源能源利用指标，产品指标，污染物产生指标，资源综合利用指标和清洁生产管理要求指标六类指标进行分析可知，企业清洁生产水平为国内一般水平，但是经过本轮清洁生产审核后，企业的清洁生产水平在原有的基础上整体得到提高。清洁生产审核后清洁生产水平表如下表所示。</w:t>
      </w:r>
    </w:p>
    <w:p>
      <w:pPr>
        <w:spacing w:line="360" w:lineRule="auto"/>
        <w:ind w:firstLine="480" w:firstLineChars="200"/>
        <w:jc w:val="center"/>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表7- 13 清洁生产审核前后清洁生产指标对比</w:t>
      </w:r>
    </w:p>
    <w:tbl>
      <w:tblPr>
        <w:tblStyle w:val="23"/>
        <w:tblW w:w="5000"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360"/>
        <w:gridCol w:w="2509"/>
        <w:gridCol w:w="2333"/>
        <w:gridCol w:w="2320"/>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360" w:type="dxa"/>
            <w:tcBorders>
              <w:tl2br w:val="nil"/>
              <w:tr2bl w:val="nil"/>
            </w:tcBorders>
            <w:vAlign w:val="center"/>
          </w:tcPr>
          <w:p>
            <w:pPr>
              <w:spacing w:line="240" w:lineRule="auto"/>
              <w:jc w:val="center"/>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评价指标</w:t>
            </w:r>
          </w:p>
        </w:tc>
        <w:tc>
          <w:tcPr>
            <w:tcW w:w="2509" w:type="dxa"/>
            <w:tcBorders>
              <w:tl2br w:val="nil"/>
              <w:tr2bl w:val="nil"/>
            </w:tcBorders>
            <w:vAlign w:val="center"/>
          </w:tcPr>
          <w:p>
            <w:pPr>
              <w:spacing w:line="240" w:lineRule="auto"/>
              <w:jc w:val="center"/>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审核前</w:t>
            </w:r>
          </w:p>
        </w:tc>
        <w:tc>
          <w:tcPr>
            <w:tcW w:w="2333" w:type="dxa"/>
            <w:tcBorders>
              <w:tl2br w:val="nil"/>
              <w:tr2bl w:val="nil"/>
            </w:tcBorders>
            <w:vAlign w:val="center"/>
          </w:tcPr>
          <w:p>
            <w:pPr>
              <w:spacing w:line="240" w:lineRule="auto"/>
              <w:jc w:val="center"/>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审核后</w:t>
            </w:r>
          </w:p>
        </w:tc>
        <w:tc>
          <w:tcPr>
            <w:tcW w:w="2320" w:type="dxa"/>
            <w:tcBorders>
              <w:tl2br w:val="nil"/>
              <w:tr2bl w:val="nil"/>
            </w:tcBorders>
            <w:vAlign w:val="center"/>
          </w:tcPr>
          <w:p>
            <w:pPr>
              <w:spacing w:line="240" w:lineRule="auto"/>
              <w:jc w:val="center"/>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企业清洁生产定位</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360" w:type="dxa"/>
            <w:tcBorders>
              <w:tl2br w:val="nil"/>
              <w:tr2bl w:val="nil"/>
            </w:tcBorders>
            <w:vAlign w:val="center"/>
          </w:tcPr>
          <w:p>
            <w:pPr>
              <w:spacing w:line="240" w:lineRule="auto"/>
              <w:jc w:val="center"/>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工艺技术和设备</w:t>
            </w:r>
          </w:p>
        </w:tc>
        <w:tc>
          <w:tcPr>
            <w:tcW w:w="2509" w:type="dxa"/>
            <w:tcBorders>
              <w:tl2br w:val="nil"/>
              <w:tr2bl w:val="nil"/>
            </w:tcBorders>
            <w:vAlign w:val="center"/>
          </w:tcPr>
          <w:p>
            <w:pPr>
              <w:spacing w:line="240" w:lineRule="auto"/>
              <w:jc w:val="center"/>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机械设备属于</w:t>
            </w:r>
            <w:r>
              <w:rPr>
                <w:rFonts w:hint="eastAsia" w:ascii="Times New Roman" w:hAnsi="Times New Roman" w:eastAsia="宋体" w:cs="Times New Roman"/>
                <w:sz w:val="21"/>
                <w:szCs w:val="21"/>
                <w:vertAlign w:val="baseline"/>
                <w:lang w:val="en-US" w:eastAsia="zh-CN"/>
              </w:rPr>
              <w:t>半</w:t>
            </w:r>
            <w:r>
              <w:rPr>
                <w:rFonts w:hint="default" w:ascii="Times New Roman" w:hAnsi="Times New Roman" w:eastAsia="宋体" w:cs="Times New Roman"/>
                <w:sz w:val="21"/>
                <w:szCs w:val="21"/>
                <w:vertAlign w:val="baseline"/>
                <w:lang w:val="en-US" w:eastAsia="zh-CN"/>
              </w:rPr>
              <w:t>自动化设备</w:t>
            </w:r>
            <w:r>
              <w:rPr>
                <w:rFonts w:hint="eastAsia" w:ascii="Times New Roman" w:hAnsi="Times New Roman" w:eastAsia="宋体" w:cs="Times New Roman"/>
                <w:sz w:val="21"/>
                <w:szCs w:val="21"/>
                <w:vertAlign w:val="baseline"/>
                <w:lang w:val="en-US" w:eastAsia="zh-CN"/>
              </w:rPr>
              <w:t>，需要人工辅助生产</w:t>
            </w:r>
          </w:p>
        </w:tc>
        <w:tc>
          <w:tcPr>
            <w:tcW w:w="2333" w:type="dxa"/>
            <w:tcBorders>
              <w:tl2br w:val="nil"/>
              <w:tr2bl w:val="nil"/>
            </w:tcBorders>
            <w:vAlign w:val="center"/>
          </w:tcPr>
          <w:p>
            <w:pPr>
              <w:spacing w:line="240" w:lineRule="auto"/>
              <w:jc w:val="center"/>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机械设备属于自动化设备，全自动生产线</w:t>
            </w:r>
          </w:p>
        </w:tc>
        <w:tc>
          <w:tcPr>
            <w:tcW w:w="2320" w:type="dxa"/>
            <w:tcBorders>
              <w:tl2br w:val="nil"/>
              <w:tr2bl w:val="nil"/>
            </w:tcBorders>
            <w:vAlign w:val="center"/>
          </w:tcPr>
          <w:p>
            <w:pPr>
              <w:spacing w:line="240" w:lineRule="auto"/>
              <w:jc w:val="center"/>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国内一般清洁生产水平</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360" w:type="dxa"/>
            <w:tcBorders>
              <w:tl2br w:val="nil"/>
              <w:tr2bl w:val="nil"/>
            </w:tcBorders>
            <w:vAlign w:val="center"/>
          </w:tcPr>
          <w:p>
            <w:pPr>
              <w:spacing w:line="240" w:lineRule="auto"/>
              <w:jc w:val="center"/>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资源和能源利用</w:t>
            </w:r>
          </w:p>
        </w:tc>
        <w:tc>
          <w:tcPr>
            <w:tcW w:w="2509" w:type="dxa"/>
            <w:tcBorders>
              <w:tl2br w:val="nil"/>
              <w:tr2bl w:val="nil"/>
            </w:tcBorders>
            <w:vAlign w:val="center"/>
          </w:tcPr>
          <w:p>
            <w:pPr>
              <w:spacing w:line="240" w:lineRule="auto"/>
              <w:jc w:val="center"/>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生产用电及办公用电存在浪费现象</w:t>
            </w:r>
          </w:p>
        </w:tc>
        <w:tc>
          <w:tcPr>
            <w:tcW w:w="2333" w:type="dxa"/>
            <w:tcBorders>
              <w:tl2br w:val="nil"/>
              <w:tr2bl w:val="nil"/>
            </w:tcBorders>
            <w:vAlign w:val="center"/>
          </w:tcPr>
          <w:p>
            <w:pPr>
              <w:spacing w:line="240" w:lineRule="auto"/>
              <w:jc w:val="center"/>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有效降低了电能浪费，节约了成本</w:t>
            </w:r>
          </w:p>
        </w:tc>
        <w:tc>
          <w:tcPr>
            <w:tcW w:w="2320" w:type="dxa"/>
            <w:tcBorders>
              <w:tl2br w:val="nil"/>
              <w:tr2bl w:val="nil"/>
            </w:tcBorders>
            <w:vAlign w:val="center"/>
          </w:tcPr>
          <w:p>
            <w:pPr>
              <w:spacing w:line="240" w:lineRule="auto"/>
              <w:jc w:val="center"/>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国内一般清洁生产水平</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360" w:type="dxa"/>
            <w:tcBorders>
              <w:tl2br w:val="nil"/>
              <w:tr2bl w:val="nil"/>
            </w:tcBorders>
            <w:vAlign w:val="center"/>
          </w:tcPr>
          <w:p>
            <w:pPr>
              <w:spacing w:line="240" w:lineRule="auto"/>
              <w:jc w:val="center"/>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污染物产生及控制</w:t>
            </w:r>
          </w:p>
        </w:tc>
        <w:tc>
          <w:tcPr>
            <w:tcW w:w="2509" w:type="dxa"/>
            <w:tcBorders>
              <w:tl2br w:val="nil"/>
              <w:tr2bl w:val="nil"/>
            </w:tcBorders>
            <w:vAlign w:val="center"/>
          </w:tcPr>
          <w:p>
            <w:pPr>
              <w:spacing w:line="240" w:lineRule="auto"/>
              <w:jc w:val="center"/>
              <w:rPr>
                <w:rFonts w:hint="default" w:ascii="Times New Roman" w:hAnsi="Times New Roman" w:eastAsia="宋体" w:cs="Times New Roman"/>
                <w:sz w:val="21"/>
                <w:szCs w:val="21"/>
                <w:vertAlign w:val="baseline"/>
                <w:lang w:val="en-US" w:eastAsia="zh-CN"/>
              </w:rPr>
            </w:pPr>
            <w:r>
              <w:rPr>
                <w:rFonts w:hint="eastAsia" w:ascii="Times New Roman" w:hAnsi="Times New Roman" w:eastAsia="宋体" w:cs="Times New Roman"/>
                <w:sz w:val="21"/>
                <w:szCs w:val="21"/>
                <w:vertAlign w:val="baseline"/>
                <w:lang w:val="en-US" w:eastAsia="zh-CN"/>
              </w:rPr>
              <w:t>产生的废气、废水治理设备完备，能够达标处理项目产生的废气废水</w:t>
            </w:r>
          </w:p>
        </w:tc>
        <w:tc>
          <w:tcPr>
            <w:tcW w:w="2333" w:type="dxa"/>
            <w:tcBorders>
              <w:tl2br w:val="nil"/>
              <w:tr2bl w:val="nil"/>
            </w:tcBorders>
            <w:vAlign w:val="center"/>
          </w:tcPr>
          <w:p>
            <w:pPr>
              <w:spacing w:line="240" w:lineRule="auto"/>
              <w:jc w:val="center"/>
              <w:rPr>
                <w:rFonts w:hint="default" w:ascii="Times New Roman" w:hAnsi="Times New Roman" w:eastAsia="宋体" w:cs="Times New Roman"/>
                <w:sz w:val="21"/>
                <w:szCs w:val="21"/>
                <w:vertAlign w:val="baseline"/>
                <w:lang w:val="en-US" w:eastAsia="zh-CN"/>
              </w:rPr>
            </w:pPr>
            <w:r>
              <w:rPr>
                <w:rFonts w:hint="eastAsia" w:ascii="Times New Roman" w:hAnsi="Times New Roman" w:eastAsia="宋体" w:cs="Times New Roman"/>
                <w:sz w:val="21"/>
                <w:szCs w:val="21"/>
                <w:vertAlign w:val="baseline"/>
                <w:lang w:val="en-US" w:eastAsia="zh-CN"/>
              </w:rPr>
              <w:t>产生的废气、废水治理设备完备，能够达标处理项目产生的废气废水</w:t>
            </w:r>
          </w:p>
        </w:tc>
        <w:tc>
          <w:tcPr>
            <w:tcW w:w="2320" w:type="dxa"/>
            <w:tcBorders>
              <w:tl2br w:val="nil"/>
              <w:tr2bl w:val="nil"/>
            </w:tcBorders>
            <w:vAlign w:val="center"/>
          </w:tcPr>
          <w:p>
            <w:pPr>
              <w:spacing w:line="240" w:lineRule="auto"/>
              <w:jc w:val="center"/>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国内一般清洁生产水平</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360" w:type="dxa"/>
            <w:tcBorders>
              <w:tl2br w:val="nil"/>
              <w:tr2bl w:val="nil"/>
            </w:tcBorders>
            <w:vAlign w:val="center"/>
          </w:tcPr>
          <w:p>
            <w:pPr>
              <w:spacing w:line="240" w:lineRule="auto"/>
              <w:jc w:val="center"/>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产品方案</w:t>
            </w:r>
          </w:p>
        </w:tc>
        <w:tc>
          <w:tcPr>
            <w:tcW w:w="2509" w:type="dxa"/>
            <w:tcBorders>
              <w:tl2br w:val="nil"/>
              <w:tr2bl w:val="nil"/>
            </w:tcBorders>
            <w:vAlign w:val="center"/>
          </w:tcPr>
          <w:p>
            <w:pPr>
              <w:spacing w:line="240" w:lineRule="auto"/>
              <w:jc w:val="center"/>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企业产品一次检验合格率大于96%，深受各地广大用户欢迎</w:t>
            </w:r>
          </w:p>
        </w:tc>
        <w:tc>
          <w:tcPr>
            <w:tcW w:w="2333" w:type="dxa"/>
            <w:tcBorders>
              <w:tl2br w:val="nil"/>
              <w:tr2bl w:val="nil"/>
            </w:tcBorders>
            <w:vAlign w:val="center"/>
          </w:tcPr>
          <w:p>
            <w:pPr>
              <w:spacing w:line="240" w:lineRule="auto"/>
              <w:jc w:val="center"/>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企业产品一次检验合格率大于98%，品牌质量得到提升</w:t>
            </w:r>
          </w:p>
        </w:tc>
        <w:tc>
          <w:tcPr>
            <w:tcW w:w="2320" w:type="dxa"/>
            <w:tcBorders>
              <w:tl2br w:val="nil"/>
              <w:tr2bl w:val="nil"/>
            </w:tcBorders>
            <w:vAlign w:val="center"/>
          </w:tcPr>
          <w:p>
            <w:pPr>
              <w:spacing w:line="240" w:lineRule="auto"/>
              <w:jc w:val="center"/>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国内一般清洁生产水平</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360" w:type="dxa"/>
            <w:tcBorders>
              <w:tl2br w:val="nil"/>
              <w:tr2bl w:val="nil"/>
            </w:tcBorders>
            <w:vAlign w:val="center"/>
          </w:tcPr>
          <w:p>
            <w:pPr>
              <w:spacing w:line="240" w:lineRule="auto"/>
              <w:jc w:val="center"/>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环境管理</w:t>
            </w:r>
          </w:p>
        </w:tc>
        <w:tc>
          <w:tcPr>
            <w:tcW w:w="2509" w:type="dxa"/>
            <w:tcBorders>
              <w:tl2br w:val="nil"/>
              <w:tr2bl w:val="nil"/>
            </w:tcBorders>
            <w:vAlign w:val="center"/>
          </w:tcPr>
          <w:p>
            <w:pPr>
              <w:spacing w:line="240" w:lineRule="auto"/>
              <w:jc w:val="center"/>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管理制度较完善，但管理制度执行力需要提高。</w:t>
            </w:r>
          </w:p>
        </w:tc>
        <w:tc>
          <w:tcPr>
            <w:tcW w:w="2333" w:type="dxa"/>
            <w:tcBorders>
              <w:tl2br w:val="nil"/>
              <w:tr2bl w:val="nil"/>
            </w:tcBorders>
            <w:vAlign w:val="center"/>
          </w:tcPr>
          <w:p>
            <w:pPr>
              <w:spacing w:line="240" w:lineRule="auto"/>
              <w:jc w:val="center"/>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管理制度较完善，但管理制度执行力需要提高。</w:t>
            </w:r>
          </w:p>
        </w:tc>
        <w:tc>
          <w:tcPr>
            <w:tcW w:w="2320" w:type="dxa"/>
            <w:tcBorders>
              <w:tl2br w:val="nil"/>
              <w:tr2bl w:val="nil"/>
            </w:tcBorders>
            <w:vAlign w:val="center"/>
          </w:tcPr>
          <w:p>
            <w:pPr>
              <w:spacing w:line="240" w:lineRule="auto"/>
              <w:jc w:val="center"/>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国内一般清洁生产水平</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360" w:type="dxa"/>
            <w:tcBorders>
              <w:tl2br w:val="nil"/>
              <w:tr2bl w:val="nil"/>
            </w:tcBorders>
            <w:vAlign w:val="center"/>
          </w:tcPr>
          <w:p>
            <w:pPr>
              <w:spacing w:line="240" w:lineRule="auto"/>
              <w:jc w:val="center"/>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资源综合利用</w:t>
            </w:r>
          </w:p>
        </w:tc>
        <w:tc>
          <w:tcPr>
            <w:tcW w:w="2509" w:type="dxa"/>
            <w:tcBorders>
              <w:tl2br w:val="nil"/>
              <w:tr2bl w:val="nil"/>
            </w:tcBorders>
            <w:vAlign w:val="center"/>
          </w:tcPr>
          <w:p>
            <w:pPr>
              <w:spacing w:line="240" w:lineRule="auto"/>
              <w:jc w:val="center"/>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各类资源计量使用，生产原料使用台账不规范</w:t>
            </w:r>
          </w:p>
        </w:tc>
        <w:tc>
          <w:tcPr>
            <w:tcW w:w="2333" w:type="dxa"/>
            <w:tcBorders>
              <w:tl2br w:val="nil"/>
              <w:tr2bl w:val="nil"/>
            </w:tcBorders>
            <w:vAlign w:val="center"/>
          </w:tcPr>
          <w:p>
            <w:pPr>
              <w:spacing w:line="240" w:lineRule="auto"/>
              <w:jc w:val="center"/>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各类资源精确计量使用，设置了规范有效的生产原料使用台账</w:t>
            </w:r>
          </w:p>
        </w:tc>
        <w:tc>
          <w:tcPr>
            <w:tcW w:w="2320" w:type="dxa"/>
            <w:tcBorders>
              <w:tl2br w:val="nil"/>
              <w:tr2bl w:val="nil"/>
            </w:tcBorders>
            <w:vAlign w:val="center"/>
          </w:tcPr>
          <w:p>
            <w:pPr>
              <w:spacing w:line="240" w:lineRule="auto"/>
              <w:jc w:val="center"/>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国内一般清洁生产水平</w:t>
            </w:r>
          </w:p>
        </w:tc>
      </w:tr>
    </w:tbl>
    <w:p>
      <w:pPr>
        <w:spacing w:line="360" w:lineRule="auto"/>
        <w:jc w:val="center"/>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表 7-14 企业清洁生产审核前后水平对比</w:t>
      </w:r>
    </w:p>
    <w:tbl>
      <w:tblPr>
        <w:tblStyle w:val="23"/>
        <w:tblW w:w="5000"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2020"/>
        <w:gridCol w:w="3293"/>
        <w:gridCol w:w="3209"/>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020" w:type="dxa"/>
            <w:tcBorders>
              <w:tl2br w:val="nil"/>
              <w:tr2bl w:val="nil"/>
            </w:tcBorders>
            <w:vAlign w:val="center"/>
          </w:tcPr>
          <w:p>
            <w:pPr>
              <w:spacing w:line="240" w:lineRule="auto"/>
              <w:jc w:val="center"/>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评价指标</w:t>
            </w:r>
          </w:p>
        </w:tc>
        <w:tc>
          <w:tcPr>
            <w:tcW w:w="3293" w:type="dxa"/>
            <w:tcBorders>
              <w:tl2br w:val="nil"/>
              <w:tr2bl w:val="nil"/>
            </w:tcBorders>
            <w:vAlign w:val="center"/>
          </w:tcPr>
          <w:p>
            <w:pPr>
              <w:spacing w:line="240" w:lineRule="auto"/>
              <w:jc w:val="center"/>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清洁生产审核前定位</w:t>
            </w:r>
          </w:p>
        </w:tc>
        <w:tc>
          <w:tcPr>
            <w:tcW w:w="3209" w:type="dxa"/>
            <w:tcBorders>
              <w:tl2br w:val="nil"/>
              <w:tr2bl w:val="nil"/>
            </w:tcBorders>
            <w:vAlign w:val="center"/>
          </w:tcPr>
          <w:p>
            <w:pPr>
              <w:spacing w:line="240" w:lineRule="auto"/>
              <w:jc w:val="center"/>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清洁生产审核后定位</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020" w:type="dxa"/>
            <w:tcBorders>
              <w:tl2br w:val="nil"/>
              <w:tr2bl w:val="nil"/>
            </w:tcBorders>
            <w:vAlign w:val="center"/>
          </w:tcPr>
          <w:p>
            <w:pPr>
              <w:spacing w:line="240" w:lineRule="auto"/>
              <w:jc w:val="center"/>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工艺技术和设备</w:t>
            </w:r>
          </w:p>
        </w:tc>
        <w:tc>
          <w:tcPr>
            <w:tcW w:w="3293" w:type="dxa"/>
            <w:tcBorders>
              <w:tl2br w:val="nil"/>
              <w:tr2bl w:val="nil"/>
            </w:tcBorders>
            <w:vAlign w:val="center"/>
          </w:tcPr>
          <w:p>
            <w:pPr>
              <w:spacing w:line="240" w:lineRule="auto"/>
              <w:jc w:val="center"/>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低于国内一般清洁生产水平</w:t>
            </w:r>
          </w:p>
        </w:tc>
        <w:tc>
          <w:tcPr>
            <w:tcW w:w="3209" w:type="dxa"/>
            <w:tcBorders>
              <w:tl2br w:val="nil"/>
              <w:tr2bl w:val="nil"/>
            </w:tcBorders>
            <w:vAlign w:val="center"/>
          </w:tcPr>
          <w:p>
            <w:pPr>
              <w:spacing w:line="240" w:lineRule="auto"/>
              <w:jc w:val="center"/>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国内一般清洁生产水平</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020" w:type="dxa"/>
            <w:tcBorders>
              <w:tl2br w:val="nil"/>
              <w:tr2bl w:val="nil"/>
            </w:tcBorders>
            <w:vAlign w:val="center"/>
          </w:tcPr>
          <w:p>
            <w:pPr>
              <w:spacing w:line="240" w:lineRule="auto"/>
              <w:jc w:val="center"/>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资源和能源利用</w:t>
            </w:r>
          </w:p>
        </w:tc>
        <w:tc>
          <w:tcPr>
            <w:tcW w:w="3293" w:type="dxa"/>
            <w:tcBorders>
              <w:tl2br w:val="nil"/>
              <w:tr2bl w:val="nil"/>
            </w:tcBorders>
            <w:vAlign w:val="center"/>
          </w:tcPr>
          <w:p>
            <w:pPr>
              <w:spacing w:line="240" w:lineRule="auto"/>
              <w:jc w:val="center"/>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低于国内一般清洁生产水平</w:t>
            </w:r>
          </w:p>
        </w:tc>
        <w:tc>
          <w:tcPr>
            <w:tcW w:w="3209" w:type="dxa"/>
            <w:tcBorders>
              <w:tl2br w:val="nil"/>
              <w:tr2bl w:val="nil"/>
            </w:tcBorders>
            <w:vAlign w:val="center"/>
          </w:tcPr>
          <w:p>
            <w:pPr>
              <w:spacing w:line="240" w:lineRule="auto"/>
              <w:jc w:val="center"/>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国内一般清洁生产水平</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020" w:type="dxa"/>
            <w:tcBorders>
              <w:tl2br w:val="nil"/>
              <w:tr2bl w:val="nil"/>
            </w:tcBorders>
            <w:vAlign w:val="center"/>
          </w:tcPr>
          <w:p>
            <w:pPr>
              <w:spacing w:line="240" w:lineRule="auto"/>
              <w:jc w:val="center"/>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污染物产生及控制</w:t>
            </w:r>
          </w:p>
        </w:tc>
        <w:tc>
          <w:tcPr>
            <w:tcW w:w="3293" w:type="dxa"/>
            <w:tcBorders>
              <w:tl2br w:val="nil"/>
              <w:tr2bl w:val="nil"/>
            </w:tcBorders>
            <w:vAlign w:val="center"/>
          </w:tcPr>
          <w:p>
            <w:pPr>
              <w:spacing w:line="240" w:lineRule="auto"/>
              <w:jc w:val="center"/>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国内一般清洁生产水平</w:t>
            </w:r>
          </w:p>
        </w:tc>
        <w:tc>
          <w:tcPr>
            <w:tcW w:w="3209" w:type="dxa"/>
            <w:tcBorders>
              <w:tl2br w:val="nil"/>
              <w:tr2bl w:val="nil"/>
            </w:tcBorders>
            <w:vAlign w:val="center"/>
          </w:tcPr>
          <w:p>
            <w:pPr>
              <w:spacing w:line="240" w:lineRule="auto"/>
              <w:jc w:val="center"/>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国内一般清洁生产水平</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020" w:type="dxa"/>
            <w:tcBorders>
              <w:tl2br w:val="nil"/>
              <w:tr2bl w:val="nil"/>
            </w:tcBorders>
            <w:vAlign w:val="center"/>
          </w:tcPr>
          <w:p>
            <w:pPr>
              <w:spacing w:line="240" w:lineRule="auto"/>
              <w:jc w:val="center"/>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产品方案</w:t>
            </w:r>
          </w:p>
        </w:tc>
        <w:tc>
          <w:tcPr>
            <w:tcW w:w="3293" w:type="dxa"/>
            <w:tcBorders>
              <w:tl2br w:val="nil"/>
              <w:tr2bl w:val="nil"/>
            </w:tcBorders>
            <w:vAlign w:val="center"/>
          </w:tcPr>
          <w:p>
            <w:pPr>
              <w:spacing w:line="240" w:lineRule="auto"/>
              <w:jc w:val="center"/>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国内一般清洁生产水平</w:t>
            </w:r>
          </w:p>
        </w:tc>
        <w:tc>
          <w:tcPr>
            <w:tcW w:w="3209" w:type="dxa"/>
            <w:tcBorders>
              <w:tl2br w:val="nil"/>
              <w:tr2bl w:val="nil"/>
            </w:tcBorders>
            <w:vAlign w:val="center"/>
          </w:tcPr>
          <w:p>
            <w:pPr>
              <w:spacing w:line="240" w:lineRule="auto"/>
              <w:jc w:val="center"/>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国内一般清洁生产水平</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020" w:type="dxa"/>
            <w:tcBorders>
              <w:tl2br w:val="nil"/>
              <w:tr2bl w:val="nil"/>
            </w:tcBorders>
            <w:vAlign w:val="center"/>
          </w:tcPr>
          <w:p>
            <w:pPr>
              <w:spacing w:line="240" w:lineRule="auto"/>
              <w:jc w:val="center"/>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环境管理</w:t>
            </w:r>
          </w:p>
        </w:tc>
        <w:tc>
          <w:tcPr>
            <w:tcW w:w="3293" w:type="dxa"/>
            <w:tcBorders>
              <w:tl2br w:val="nil"/>
              <w:tr2bl w:val="nil"/>
            </w:tcBorders>
            <w:vAlign w:val="center"/>
          </w:tcPr>
          <w:p>
            <w:pPr>
              <w:spacing w:line="240" w:lineRule="auto"/>
              <w:jc w:val="center"/>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国内一般清洁生产水平</w:t>
            </w:r>
          </w:p>
        </w:tc>
        <w:tc>
          <w:tcPr>
            <w:tcW w:w="3209" w:type="dxa"/>
            <w:tcBorders>
              <w:tl2br w:val="nil"/>
              <w:tr2bl w:val="nil"/>
            </w:tcBorders>
            <w:vAlign w:val="center"/>
          </w:tcPr>
          <w:p>
            <w:pPr>
              <w:spacing w:line="240" w:lineRule="auto"/>
              <w:jc w:val="center"/>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国内一般清洁生产水平</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020" w:type="dxa"/>
            <w:tcBorders>
              <w:tl2br w:val="nil"/>
              <w:tr2bl w:val="nil"/>
            </w:tcBorders>
            <w:vAlign w:val="center"/>
          </w:tcPr>
          <w:p>
            <w:pPr>
              <w:spacing w:line="240" w:lineRule="auto"/>
              <w:jc w:val="center"/>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资源综合利用</w:t>
            </w:r>
          </w:p>
        </w:tc>
        <w:tc>
          <w:tcPr>
            <w:tcW w:w="3293" w:type="dxa"/>
            <w:tcBorders>
              <w:tl2br w:val="nil"/>
              <w:tr2bl w:val="nil"/>
            </w:tcBorders>
            <w:vAlign w:val="center"/>
          </w:tcPr>
          <w:p>
            <w:pPr>
              <w:spacing w:line="240" w:lineRule="auto"/>
              <w:jc w:val="center"/>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低于国内一般清洁生产水平</w:t>
            </w:r>
          </w:p>
        </w:tc>
        <w:tc>
          <w:tcPr>
            <w:tcW w:w="3209" w:type="dxa"/>
            <w:tcBorders>
              <w:tl2br w:val="nil"/>
              <w:tr2bl w:val="nil"/>
            </w:tcBorders>
            <w:vAlign w:val="center"/>
          </w:tcPr>
          <w:p>
            <w:pPr>
              <w:spacing w:line="240" w:lineRule="auto"/>
              <w:jc w:val="center"/>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国内一般清洁生产水平</w:t>
            </w:r>
          </w:p>
        </w:tc>
      </w:tr>
    </w:tbl>
    <w:p>
      <w:pPr>
        <w:spacing w:line="360" w:lineRule="auto"/>
        <w:jc w:val="both"/>
        <w:rPr>
          <w:rFonts w:hint="default" w:ascii="Times New Roman" w:hAnsi="Times New Roman" w:cs="Times New Roman"/>
          <w:b w:val="0"/>
          <w:bCs w:val="0"/>
          <w:color w:val="auto"/>
          <w:sz w:val="24"/>
          <w:szCs w:val="24"/>
          <w:lang w:val="en-US" w:eastAsia="zh-CN"/>
        </w:rPr>
      </w:pPr>
      <w:bookmarkStart w:id="132" w:name="_Toc3390"/>
      <w:r>
        <w:rPr>
          <w:rStyle w:val="28"/>
          <w:rFonts w:hint="default" w:ascii="Times New Roman" w:hAnsi="Times New Roman" w:cs="Times New Roman"/>
          <w:lang w:val="en-US" w:eastAsia="zh-CN"/>
        </w:rPr>
        <w:t>7.6 企业落实行业专家指导意见的情况</w:t>
      </w:r>
      <w:bookmarkEnd w:id="132"/>
      <w:r>
        <w:rPr>
          <w:rFonts w:hint="default" w:ascii="Times New Roman" w:hAnsi="Times New Roman" w:cs="Times New Roman" w:eastAsiaTheme="minorEastAsia"/>
          <w:b/>
          <w:kern w:val="2"/>
          <w:sz w:val="32"/>
          <w:szCs w:val="24"/>
          <w:lang w:val="en-US" w:eastAsia="zh-CN" w:bidi="ar-SA"/>
        </w:rPr>
        <w:br w:type="textWrapping"/>
      </w:r>
      <w:r>
        <w:rPr>
          <w:rFonts w:hint="default" w:ascii="Times New Roman" w:hAnsi="Times New Roman" w:cs="Times New Roman"/>
          <w:b/>
          <w:kern w:val="2"/>
          <w:sz w:val="32"/>
          <w:szCs w:val="24"/>
          <w:lang w:val="en-US" w:eastAsia="zh-CN" w:bidi="ar-SA"/>
        </w:rPr>
        <w:t xml:space="preserve">   </w:t>
      </w:r>
      <w:r>
        <w:rPr>
          <w:rFonts w:hint="default" w:ascii="Times New Roman" w:hAnsi="Times New Roman" w:cs="Times New Roman"/>
          <w:b w:val="0"/>
          <w:bCs w:val="0"/>
          <w:color w:val="auto"/>
          <w:sz w:val="24"/>
          <w:szCs w:val="24"/>
          <w:lang w:val="en-US" w:eastAsia="zh-CN"/>
        </w:rPr>
        <w:t>2021年10月2</w:t>
      </w:r>
      <w:r>
        <w:rPr>
          <w:rFonts w:hint="eastAsia" w:ascii="Times New Roman" w:hAnsi="Times New Roman" w:cs="Times New Roman"/>
          <w:b w:val="0"/>
          <w:bCs w:val="0"/>
          <w:color w:val="auto"/>
          <w:sz w:val="24"/>
          <w:szCs w:val="24"/>
          <w:lang w:val="en-US" w:eastAsia="zh-CN"/>
        </w:rPr>
        <w:t>0</w:t>
      </w:r>
      <w:r>
        <w:rPr>
          <w:rFonts w:hint="default" w:ascii="Times New Roman" w:hAnsi="Times New Roman" w:cs="Times New Roman"/>
          <w:b w:val="0"/>
          <w:bCs w:val="0"/>
          <w:color w:val="auto"/>
          <w:sz w:val="24"/>
          <w:szCs w:val="24"/>
          <w:lang w:val="en-US" w:eastAsia="zh-CN"/>
        </w:rPr>
        <w:t>日，河南睿嘉环保科技有限责任公司和企业邀请李加勇高级工程师对</w:t>
      </w:r>
      <w:r>
        <w:rPr>
          <w:rFonts w:hint="eastAsia" w:ascii="Times New Roman" w:hAnsi="Times New Roman" w:cs="Times New Roman"/>
          <w:b w:val="0"/>
          <w:bCs w:val="0"/>
          <w:color w:val="auto"/>
          <w:sz w:val="24"/>
          <w:szCs w:val="24"/>
          <w:lang w:val="en-US" w:eastAsia="zh-CN"/>
        </w:rPr>
        <w:t>新乡市龙飞钢圈有限公司</w:t>
      </w:r>
      <w:r>
        <w:rPr>
          <w:rFonts w:hint="default" w:ascii="Times New Roman" w:hAnsi="Times New Roman" w:cs="Times New Roman"/>
          <w:b w:val="0"/>
          <w:bCs w:val="0"/>
          <w:color w:val="auto"/>
          <w:sz w:val="24"/>
          <w:szCs w:val="24"/>
          <w:lang w:val="en-US" w:eastAsia="zh-CN"/>
        </w:rPr>
        <w:t>进行了指导。首先对公司进行了现场考核，生产设备和工艺状况基本良好，和企业、咨询单位进行了交流和现场考察，根据企业实际生产情况，提出以下建议：</w:t>
      </w:r>
    </w:p>
    <w:p>
      <w:pPr>
        <w:spacing w:line="360" w:lineRule="auto"/>
        <w:ind w:firstLine="480" w:firstLineChars="200"/>
        <w:jc w:val="both"/>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1、化学药剂投加时建议增加计量，实行精确控制，减少原辅材料的浪费。</w:t>
      </w:r>
    </w:p>
    <w:p>
      <w:pPr>
        <w:spacing w:line="360" w:lineRule="auto"/>
        <w:ind w:firstLine="480" w:firstLineChars="200"/>
        <w:jc w:val="both"/>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2、车间顶部集气装置更换为侧吸集气装置，增加废气收集能力。</w:t>
      </w:r>
    </w:p>
    <w:p>
      <w:pPr>
        <w:spacing w:line="360" w:lineRule="auto"/>
        <w:ind w:firstLine="480" w:firstLineChars="200"/>
        <w:jc w:val="both"/>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3、安装排风扇，增强车间通风。</w:t>
      </w:r>
    </w:p>
    <w:p>
      <w:pPr>
        <w:spacing w:line="360" w:lineRule="auto"/>
        <w:ind w:firstLine="480" w:firstLineChars="200"/>
        <w:jc w:val="both"/>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4、增设生产记录手册，完善过程控制。</w:t>
      </w:r>
    </w:p>
    <w:p>
      <w:pPr>
        <w:spacing w:line="360" w:lineRule="auto"/>
        <w:ind w:firstLine="480" w:firstLineChars="200"/>
        <w:jc w:val="both"/>
        <w:rPr>
          <w:rFonts w:hint="default" w:ascii="Times New Roman" w:hAnsi="Times New Roman" w:cs="Times New Roman"/>
          <w:b w:val="0"/>
          <w:bCs w:val="0"/>
          <w:color w:val="auto"/>
          <w:sz w:val="24"/>
          <w:szCs w:val="24"/>
          <w:lang w:val="en-US" w:eastAsia="zh-CN"/>
        </w:rPr>
      </w:pPr>
      <w:r>
        <w:rPr>
          <w:rFonts w:hint="eastAsia" w:ascii="Times New Roman" w:hAnsi="Times New Roman" w:cs="Times New Roman"/>
          <w:b w:val="0"/>
          <w:bCs w:val="0"/>
          <w:color w:val="auto"/>
          <w:sz w:val="24"/>
          <w:szCs w:val="24"/>
          <w:lang w:val="en-US" w:eastAsia="zh-CN"/>
        </w:rPr>
        <w:t>针对上述专家提出的意见，企业积极完善管理和过程控制，主要表现在提出并实施一些涉及管理和过程控制的无低费方案，通过方案的实施不断提高清洁生产管理水平；其次，按照专家意见，对化学药剂投加装置增加计量槽，实施精确控制；通过中高费方案F22车间顶吸集气罩更换为</w:t>
      </w:r>
      <w:r>
        <w:rPr>
          <w:rFonts w:hint="default" w:ascii="Times New Roman" w:hAnsi="Times New Roman" w:cs="Times New Roman"/>
          <w:b w:val="0"/>
          <w:bCs w:val="0"/>
          <w:color w:val="auto"/>
          <w:sz w:val="24"/>
          <w:szCs w:val="24"/>
          <w:lang w:val="en-US" w:eastAsia="zh-CN"/>
        </w:rPr>
        <w:t>侧吸集气装置</w:t>
      </w:r>
      <w:r>
        <w:rPr>
          <w:rFonts w:hint="eastAsia" w:ascii="Times New Roman" w:hAnsi="Times New Roman" w:cs="Times New Roman"/>
          <w:b w:val="0"/>
          <w:bCs w:val="0"/>
          <w:color w:val="auto"/>
          <w:sz w:val="24"/>
          <w:szCs w:val="24"/>
          <w:lang w:val="en-US" w:eastAsia="zh-CN"/>
        </w:rPr>
        <w:t>；企业目前已安装排风装置，按照专家意见进行翻修改造处理；补充完善了生产手册进行过程控制。</w:t>
      </w:r>
      <w:r>
        <w:rPr>
          <w:rFonts w:hint="default" w:ascii="Times New Roman" w:hAnsi="Times New Roman" w:cs="Times New Roman"/>
          <w:b w:val="0"/>
          <w:bCs w:val="0"/>
          <w:color w:val="auto"/>
          <w:sz w:val="24"/>
          <w:szCs w:val="24"/>
          <w:lang w:val="en-US" w:eastAsia="zh-CN"/>
        </w:rPr>
        <w:t>截止目前（2022年3月），工程师提出的建议均已逐项落实到位，通过行业专家的指导，使本轮审核过程更加快捷有效，起到了节能、降耗、减污和增效的目标。</w:t>
      </w:r>
    </w:p>
    <w:p>
      <w:pPr>
        <w:spacing w:line="360" w:lineRule="auto"/>
        <w:jc w:val="both"/>
        <w:rPr>
          <w:rFonts w:hint="default" w:ascii="Times New Roman" w:hAnsi="Times New Roman" w:eastAsia="宋体" w:cs="Times New Roman"/>
          <w:sz w:val="24"/>
          <w:szCs w:val="24"/>
          <w:lang w:val="en-US" w:eastAsia="zh-CN"/>
        </w:rPr>
        <w:sectPr>
          <w:pgSz w:w="11906" w:h="16838"/>
          <w:pgMar w:top="1440" w:right="1800" w:bottom="1440" w:left="1800" w:header="851" w:footer="992" w:gutter="0"/>
          <w:pgBorders>
            <w:top w:val="none" w:sz="0" w:space="0"/>
            <w:left w:val="none" w:sz="0" w:space="0"/>
            <w:bottom w:val="none" w:sz="0" w:space="0"/>
            <w:right w:val="none" w:sz="0" w:space="0"/>
          </w:pgBorders>
          <w:pgNumType w:fmt="numberInDash"/>
          <w:cols w:space="425" w:num="1"/>
          <w:docGrid w:type="lines" w:linePitch="312" w:charSpace="0"/>
        </w:sectPr>
      </w:pPr>
    </w:p>
    <w:p>
      <w:pPr>
        <w:pStyle w:val="3"/>
        <w:numPr>
          <w:ilvl w:val="0"/>
          <w:numId w:val="3"/>
        </w:numPr>
        <w:bidi w:val="0"/>
        <w:jc w:val="center"/>
        <w:rPr>
          <w:rFonts w:hint="default" w:ascii="Times New Roman" w:hAnsi="Times New Roman" w:cs="Times New Roman"/>
          <w:lang w:val="en-US" w:eastAsia="zh-CN"/>
        </w:rPr>
      </w:pPr>
      <w:bookmarkStart w:id="133" w:name="_Toc10371"/>
      <w:bookmarkStart w:id="134" w:name="_Toc27977"/>
      <w:r>
        <w:rPr>
          <w:rFonts w:hint="default" w:ascii="Times New Roman" w:hAnsi="Times New Roman" w:cs="Times New Roman"/>
          <w:lang w:val="en-US" w:eastAsia="zh-CN"/>
        </w:rPr>
        <w:t>持续清洁生产</w:t>
      </w:r>
      <w:bookmarkEnd w:id="133"/>
      <w:bookmarkEnd w:id="134"/>
    </w:p>
    <w:p>
      <w:pPr>
        <w:pStyle w:val="19"/>
        <w:spacing w:line="360" w:lineRule="auto"/>
        <w:ind w:firstLine="480" w:firstLineChars="200"/>
        <w:rPr>
          <w:rFonts w:hint="default" w:ascii="Times New Roman" w:hAnsi="Times New Roman" w:eastAsia="宋体" w:cs="Times New Roman"/>
          <w:color w:val="000000"/>
          <w:kern w:val="2"/>
          <w:sz w:val="24"/>
          <w:szCs w:val="20"/>
          <w:lang w:val="en-US" w:eastAsia="zh-CN" w:bidi="ar"/>
        </w:rPr>
      </w:pPr>
      <w:r>
        <w:rPr>
          <w:rFonts w:hint="default" w:ascii="Times New Roman" w:hAnsi="Times New Roman" w:eastAsia="宋体" w:cs="Times New Roman"/>
          <w:color w:val="000000"/>
          <w:kern w:val="2"/>
          <w:sz w:val="24"/>
          <w:szCs w:val="20"/>
          <w:lang w:val="en-US" w:eastAsia="zh-CN" w:bidi="ar"/>
        </w:rPr>
        <w:t>本次清洁生产审核工作的结果从实践的角度证明了开展清洁生产是实现可持续发展战略的需要，是控制环境污染的有效手段，更是提高企业市场竞争力的最可靠保证。为了使清洁生产工作能够在企业内长期、持续的推行下去，我们在完成了前一阶段的清洁生产工作后，制订了相应的持续清洁生产计划。本阶段工作重点是建立推行和管理清洁生产工作的组织机构、建立促进实施清洁生产的管理制度、制定持续清洁生产计划以及编写清洁生产审核报告。</w:t>
      </w:r>
    </w:p>
    <w:p>
      <w:pPr>
        <w:pStyle w:val="19"/>
        <w:spacing w:line="360" w:lineRule="auto"/>
        <w:ind w:firstLine="480" w:firstLineChars="200"/>
        <w:rPr>
          <w:rFonts w:hint="default" w:ascii="Times New Roman" w:hAnsi="Times New Roman" w:eastAsia="宋体" w:cs="Times New Roman"/>
          <w:color w:val="000000"/>
          <w:kern w:val="2"/>
          <w:sz w:val="24"/>
          <w:szCs w:val="20"/>
          <w:lang w:val="en-US" w:eastAsia="zh-CN" w:bidi="ar"/>
        </w:rPr>
      </w:pPr>
      <w:r>
        <w:rPr>
          <w:rFonts w:hint="default" w:ascii="Times New Roman" w:hAnsi="Times New Roman" w:eastAsia="宋体" w:cs="Times New Roman"/>
          <w:color w:val="000000"/>
          <w:kern w:val="2"/>
          <w:sz w:val="24"/>
          <w:szCs w:val="20"/>
          <w:lang w:val="en-US" w:eastAsia="zh-CN" w:bidi="ar"/>
        </w:rPr>
        <w:t>本轮审核工作即将结束时，咨询机构协调审核小组向企业建议从组织机构、管理制度及工作计划安排方面开展工作，以确保今后清洁生产能够在企业内部长期持续有效地开展，具体情况如下。</w:t>
      </w:r>
    </w:p>
    <w:p>
      <w:pPr>
        <w:pStyle w:val="5"/>
        <w:bidi w:val="0"/>
        <w:rPr>
          <w:rFonts w:hint="default" w:ascii="Times New Roman" w:hAnsi="Times New Roman" w:cs="Times New Roman"/>
          <w:lang w:val="en-US" w:eastAsia="zh-CN"/>
        </w:rPr>
      </w:pPr>
      <w:bookmarkStart w:id="135" w:name="_Toc12836"/>
      <w:r>
        <w:rPr>
          <w:rFonts w:hint="default" w:ascii="Times New Roman" w:hAnsi="Times New Roman" w:cs="Times New Roman"/>
          <w:lang w:val="en-US" w:eastAsia="zh-CN"/>
        </w:rPr>
        <w:t>8.1 建立和完善清洁生产组织机构</w:t>
      </w:r>
      <w:bookmarkEnd w:id="135"/>
    </w:p>
    <w:p>
      <w:pPr>
        <w:pStyle w:val="19"/>
        <w:spacing w:line="360" w:lineRule="auto"/>
        <w:ind w:firstLine="480" w:firstLineChars="200"/>
        <w:rPr>
          <w:rFonts w:hint="default" w:ascii="Times New Roman" w:hAnsi="Times New Roman" w:eastAsia="宋体" w:cs="Times New Roman"/>
          <w:color w:val="000000"/>
          <w:kern w:val="2"/>
          <w:sz w:val="24"/>
          <w:szCs w:val="20"/>
          <w:lang w:val="en-US" w:eastAsia="zh-CN" w:bidi="ar"/>
        </w:rPr>
      </w:pPr>
      <w:r>
        <w:rPr>
          <w:rFonts w:hint="default" w:ascii="Times New Roman" w:hAnsi="Times New Roman" w:eastAsia="宋体" w:cs="Times New Roman"/>
          <w:color w:val="000000"/>
          <w:kern w:val="2"/>
          <w:sz w:val="24"/>
          <w:szCs w:val="20"/>
          <w:lang w:val="en-US" w:eastAsia="zh-CN" w:bidi="ar"/>
        </w:rPr>
        <w:t>清洁生产是一个动态连续的过程，因而需要有一个固定的机构、稳定的人员来组织和协调这项工作，以巩固已取得的清洁生产成果，并使清洁生产工作持续的开展下去。</w:t>
      </w:r>
    </w:p>
    <w:p>
      <w:pPr>
        <w:pStyle w:val="19"/>
        <w:spacing w:line="360" w:lineRule="auto"/>
        <w:ind w:firstLine="480" w:firstLineChars="200"/>
        <w:rPr>
          <w:rFonts w:hint="default" w:ascii="Times New Roman" w:hAnsi="Times New Roman" w:eastAsia="宋体" w:cs="Times New Roman"/>
          <w:color w:val="000000"/>
          <w:kern w:val="2"/>
          <w:sz w:val="24"/>
          <w:szCs w:val="20"/>
          <w:lang w:val="en-US" w:eastAsia="zh-CN" w:bidi="ar"/>
        </w:rPr>
      </w:pPr>
      <w:r>
        <w:rPr>
          <w:rFonts w:hint="default" w:ascii="Times New Roman" w:hAnsi="Times New Roman" w:eastAsia="宋体" w:cs="Times New Roman"/>
          <w:color w:val="000000"/>
          <w:kern w:val="2"/>
          <w:sz w:val="24"/>
          <w:szCs w:val="20"/>
          <w:lang w:val="en-US" w:eastAsia="zh-CN" w:bidi="ar"/>
        </w:rPr>
        <w:t>持续清洁生产组织机构是今后企业持续开展清洁生产工作的承担者，是确保清洁生产工作持续开展的关键所在。因此审核工作小组及咨询指导小组反复协商，建立适合企业自身情况的组织机构，最终确定成立清洁生产常设机构――清洁生产办公室，由企业领导监督管理，负责今后在企业内部组织开展清洁生产审核工作，办公室人员亦进行了明确确定。同时为有利于内部审核工作的开展，各科室、生产车间均挑选技术过硬、工作认真负责的技术骨干人员但任其所在部门的内审员，具体承担今后其管理范围内的清洁生产审核工作，确保在咨询机构撤出后，企业内部仍有固定人员担负清洁生产工作。企业根据自身现状，以企业主要领导、各部门主要负责人以及技术人员为成员设置清洁生产组织机构，并确定环保办公室为日常清洁生产工作执行机构。清洁生产组织机构主要职责详见下表。</w:t>
      </w:r>
    </w:p>
    <w:p>
      <w:pPr>
        <w:pStyle w:val="19"/>
        <w:spacing w:line="360" w:lineRule="auto"/>
        <w:ind w:firstLine="480" w:firstLineChars="200"/>
        <w:jc w:val="center"/>
        <w:rPr>
          <w:rFonts w:hint="default" w:ascii="Times New Roman" w:hAnsi="Times New Roman" w:eastAsia="宋体" w:cs="Times New Roman"/>
          <w:color w:val="000000"/>
          <w:kern w:val="2"/>
          <w:sz w:val="24"/>
          <w:szCs w:val="20"/>
          <w:lang w:val="en-US" w:eastAsia="zh-CN" w:bidi="ar"/>
        </w:rPr>
      </w:pPr>
    </w:p>
    <w:p>
      <w:pPr>
        <w:pStyle w:val="19"/>
        <w:spacing w:line="360" w:lineRule="auto"/>
        <w:ind w:firstLine="480" w:firstLineChars="200"/>
        <w:jc w:val="center"/>
        <w:rPr>
          <w:rFonts w:hint="default" w:ascii="Times New Roman" w:hAnsi="Times New Roman" w:eastAsia="宋体" w:cs="Times New Roman"/>
          <w:color w:val="000000"/>
          <w:kern w:val="2"/>
          <w:sz w:val="24"/>
          <w:szCs w:val="20"/>
          <w:lang w:val="en-US" w:eastAsia="zh-CN" w:bidi="ar"/>
        </w:rPr>
      </w:pPr>
    </w:p>
    <w:p>
      <w:pPr>
        <w:pStyle w:val="19"/>
        <w:spacing w:line="360" w:lineRule="auto"/>
        <w:ind w:firstLine="480" w:firstLineChars="200"/>
        <w:jc w:val="center"/>
        <w:rPr>
          <w:rFonts w:hint="default" w:ascii="Times New Roman" w:hAnsi="Times New Roman" w:eastAsia="宋体" w:cs="Times New Roman"/>
          <w:color w:val="000000"/>
          <w:kern w:val="2"/>
          <w:sz w:val="24"/>
          <w:szCs w:val="20"/>
          <w:lang w:val="en-US" w:eastAsia="zh-CN" w:bidi="ar"/>
        </w:rPr>
      </w:pPr>
      <w:r>
        <w:rPr>
          <w:rFonts w:hint="default" w:ascii="Times New Roman" w:hAnsi="Times New Roman" w:eastAsia="宋体" w:cs="Times New Roman"/>
          <w:color w:val="000000"/>
          <w:kern w:val="2"/>
          <w:sz w:val="24"/>
          <w:szCs w:val="20"/>
          <w:lang w:val="en-US" w:eastAsia="zh-CN" w:bidi="ar"/>
        </w:rPr>
        <w:t>表8-1   持续清洁生产组织机构</w:t>
      </w:r>
    </w:p>
    <w:tbl>
      <w:tblPr>
        <w:tblStyle w:val="23"/>
        <w:tblW w:w="5000"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944"/>
        <w:gridCol w:w="6578"/>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944" w:type="dxa"/>
            <w:tcBorders>
              <w:tl2br w:val="nil"/>
              <w:tr2bl w:val="nil"/>
            </w:tcBorders>
            <w:vAlign w:val="center"/>
          </w:tcPr>
          <w:p>
            <w:pPr>
              <w:pStyle w:val="19"/>
              <w:spacing w:line="240" w:lineRule="auto"/>
              <w:jc w:val="center"/>
              <w:rPr>
                <w:rFonts w:hint="default" w:ascii="Times New Roman" w:hAnsi="Times New Roman" w:eastAsia="宋体" w:cs="Times New Roman"/>
                <w:color w:val="000000"/>
                <w:kern w:val="2"/>
                <w:sz w:val="21"/>
                <w:szCs w:val="21"/>
                <w:vertAlign w:val="baseline"/>
                <w:lang w:val="en-US" w:eastAsia="zh-CN" w:bidi="ar"/>
              </w:rPr>
            </w:pPr>
            <w:r>
              <w:rPr>
                <w:rFonts w:hint="default" w:ascii="Times New Roman" w:hAnsi="Times New Roman" w:eastAsia="宋体" w:cs="Times New Roman"/>
                <w:color w:val="000000"/>
                <w:kern w:val="2"/>
                <w:sz w:val="21"/>
                <w:szCs w:val="21"/>
                <w:vertAlign w:val="baseline"/>
                <w:lang w:val="en-US" w:eastAsia="zh-CN" w:bidi="ar"/>
              </w:rPr>
              <w:t>组织机构名称</w:t>
            </w:r>
          </w:p>
        </w:tc>
        <w:tc>
          <w:tcPr>
            <w:tcW w:w="6578" w:type="dxa"/>
            <w:tcBorders>
              <w:tl2br w:val="nil"/>
              <w:tr2bl w:val="nil"/>
            </w:tcBorders>
            <w:vAlign w:val="center"/>
          </w:tcPr>
          <w:p>
            <w:pPr>
              <w:pStyle w:val="19"/>
              <w:spacing w:line="240" w:lineRule="auto"/>
              <w:jc w:val="center"/>
              <w:rPr>
                <w:rFonts w:hint="default" w:ascii="Times New Roman" w:hAnsi="Times New Roman" w:eastAsia="宋体" w:cs="Times New Roman"/>
                <w:color w:val="000000"/>
                <w:kern w:val="2"/>
                <w:sz w:val="21"/>
                <w:szCs w:val="21"/>
                <w:vertAlign w:val="baseline"/>
                <w:lang w:val="en-US" w:eastAsia="zh-CN" w:bidi="ar"/>
              </w:rPr>
            </w:pPr>
            <w:r>
              <w:rPr>
                <w:rFonts w:hint="default" w:ascii="Times New Roman" w:hAnsi="Times New Roman" w:eastAsia="宋体" w:cs="Times New Roman"/>
                <w:color w:val="000000"/>
                <w:kern w:val="2"/>
                <w:sz w:val="21"/>
                <w:szCs w:val="21"/>
                <w:vertAlign w:val="baseline"/>
                <w:lang w:val="en-US" w:eastAsia="zh-CN" w:bidi="ar"/>
              </w:rPr>
              <w:t>清洁生产办公室</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944" w:type="dxa"/>
            <w:tcBorders>
              <w:tl2br w:val="nil"/>
              <w:tr2bl w:val="nil"/>
            </w:tcBorders>
            <w:vAlign w:val="center"/>
          </w:tcPr>
          <w:p>
            <w:pPr>
              <w:pStyle w:val="19"/>
              <w:spacing w:line="240" w:lineRule="auto"/>
              <w:jc w:val="center"/>
              <w:rPr>
                <w:rFonts w:hint="default" w:ascii="Times New Roman" w:hAnsi="Times New Roman" w:eastAsia="宋体" w:cs="Times New Roman"/>
                <w:color w:val="000000"/>
                <w:kern w:val="2"/>
                <w:sz w:val="21"/>
                <w:szCs w:val="21"/>
                <w:vertAlign w:val="baseline"/>
                <w:lang w:val="en-US" w:eastAsia="zh-CN" w:bidi="ar"/>
              </w:rPr>
            </w:pPr>
            <w:r>
              <w:rPr>
                <w:rFonts w:hint="default" w:ascii="Times New Roman" w:hAnsi="Times New Roman" w:eastAsia="宋体" w:cs="Times New Roman"/>
                <w:color w:val="000000"/>
                <w:kern w:val="2"/>
                <w:sz w:val="21"/>
                <w:szCs w:val="21"/>
                <w:vertAlign w:val="baseline"/>
                <w:lang w:val="en-US" w:eastAsia="zh-CN" w:bidi="ar"/>
              </w:rPr>
              <w:t>责任部门</w:t>
            </w:r>
          </w:p>
        </w:tc>
        <w:tc>
          <w:tcPr>
            <w:tcW w:w="6578" w:type="dxa"/>
            <w:tcBorders>
              <w:tl2br w:val="nil"/>
              <w:tr2bl w:val="nil"/>
            </w:tcBorders>
            <w:vAlign w:val="center"/>
          </w:tcPr>
          <w:p>
            <w:pPr>
              <w:pStyle w:val="19"/>
              <w:spacing w:line="240" w:lineRule="auto"/>
              <w:jc w:val="center"/>
              <w:rPr>
                <w:rFonts w:hint="default" w:ascii="Times New Roman" w:hAnsi="Times New Roman" w:eastAsia="宋体" w:cs="Times New Roman"/>
                <w:color w:val="000000"/>
                <w:kern w:val="2"/>
                <w:sz w:val="21"/>
                <w:szCs w:val="21"/>
                <w:vertAlign w:val="baseline"/>
                <w:lang w:val="en-US" w:eastAsia="zh-CN" w:bidi="ar"/>
              </w:rPr>
            </w:pPr>
            <w:r>
              <w:rPr>
                <w:rFonts w:hint="default" w:ascii="Times New Roman" w:hAnsi="Times New Roman" w:eastAsia="宋体" w:cs="Times New Roman"/>
                <w:color w:val="000000"/>
                <w:kern w:val="2"/>
                <w:sz w:val="21"/>
                <w:szCs w:val="21"/>
                <w:vertAlign w:val="baseline"/>
                <w:lang w:val="en-US" w:eastAsia="zh-CN" w:bidi="ar"/>
              </w:rPr>
              <w:t>生产科</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944" w:type="dxa"/>
            <w:tcBorders>
              <w:tl2br w:val="nil"/>
              <w:tr2bl w:val="nil"/>
            </w:tcBorders>
            <w:vAlign w:val="center"/>
          </w:tcPr>
          <w:p>
            <w:pPr>
              <w:pStyle w:val="19"/>
              <w:spacing w:line="240" w:lineRule="auto"/>
              <w:jc w:val="center"/>
              <w:rPr>
                <w:rFonts w:hint="default" w:ascii="Times New Roman" w:hAnsi="Times New Roman" w:eastAsia="宋体" w:cs="Times New Roman"/>
                <w:color w:val="000000"/>
                <w:kern w:val="2"/>
                <w:sz w:val="21"/>
                <w:szCs w:val="21"/>
                <w:vertAlign w:val="baseline"/>
                <w:lang w:val="en-US" w:eastAsia="zh-CN" w:bidi="ar"/>
              </w:rPr>
            </w:pPr>
            <w:r>
              <w:rPr>
                <w:rFonts w:hint="default" w:ascii="Times New Roman" w:hAnsi="Times New Roman" w:eastAsia="宋体" w:cs="Times New Roman"/>
                <w:color w:val="000000"/>
                <w:kern w:val="2"/>
                <w:sz w:val="21"/>
                <w:szCs w:val="21"/>
                <w:vertAlign w:val="baseline"/>
                <w:lang w:val="en-US" w:eastAsia="zh-CN" w:bidi="ar"/>
              </w:rPr>
              <w:t>负责人</w:t>
            </w:r>
          </w:p>
        </w:tc>
        <w:tc>
          <w:tcPr>
            <w:tcW w:w="6578" w:type="dxa"/>
            <w:tcBorders>
              <w:tl2br w:val="nil"/>
              <w:tr2bl w:val="nil"/>
            </w:tcBorders>
            <w:vAlign w:val="center"/>
          </w:tcPr>
          <w:p>
            <w:pPr>
              <w:pStyle w:val="19"/>
              <w:spacing w:line="240" w:lineRule="auto"/>
              <w:jc w:val="center"/>
              <w:rPr>
                <w:rFonts w:hint="default" w:ascii="Times New Roman" w:hAnsi="Times New Roman" w:eastAsia="宋体" w:cs="Times New Roman"/>
                <w:color w:val="000000"/>
                <w:kern w:val="2"/>
                <w:sz w:val="21"/>
                <w:szCs w:val="21"/>
                <w:vertAlign w:val="baseline"/>
                <w:lang w:val="en-US" w:eastAsia="zh-CN" w:bidi="ar"/>
              </w:rPr>
            </w:pPr>
            <w:r>
              <w:rPr>
                <w:rFonts w:hint="default" w:ascii="Times New Roman" w:hAnsi="Times New Roman" w:eastAsia="宋体" w:cs="Times New Roman"/>
                <w:color w:val="000000"/>
                <w:kern w:val="2"/>
                <w:sz w:val="21"/>
                <w:szCs w:val="21"/>
                <w:vertAlign w:val="baseline"/>
                <w:lang w:val="en-US" w:eastAsia="zh-CN" w:bidi="ar"/>
              </w:rPr>
              <w:t>生产科科长</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944" w:type="dxa"/>
            <w:tcBorders>
              <w:tl2br w:val="nil"/>
              <w:tr2bl w:val="nil"/>
            </w:tcBorders>
            <w:vAlign w:val="center"/>
          </w:tcPr>
          <w:p>
            <w:pPr>
              <w:pStyle w:val="19"/>
              <w:spacing w:line="240" w:lineRule="auto"/>
              <w:jc w:val="center"/>
              <w:rPr>
                <w:rFonts w:hint="default" w:ascii="Times New Roman" w:hAnsi="Times New Roman" w:eastAsia="宋体" w:cs="Times New Roman"/>
                <w:color w:val="000000"/>
                <w:kern w:val="2"/>
                <w:sz w:val="21"/>
                <w:szCs w:val="21"/>
                <w:vertAlign w:val="baseline"/>
                <w:lang w:val="en-US" w:eastAsia="zh-CN" w:bidi="ar"/>
              </w:rPr>
            </w:pPr>
            <w:r>
              <w:rPr>
                <w:rFonts w:hint="default" w:ascii="Times New Roman" w:hAnsi="Times New Roman" w:eastAsia="宋体" w:cs="Times New Roman"/>
                <w:color w:val="000000"/>
                <w:kern w:val="2"/>
                <w:sz w:val="21"/>
                <w:szCs w:val="21"/>
                <w:vertAlign w:val="baseline"/>
                <w:lang w:val="en-US" w:eastAsia="zh-CN" w:bidi="ar"/>
              </w:rPr>
              <w:t>主要任务</w:t>
            </w:r>
          </w:p>
        </w:tc>
        <w:tc>
          <w:tcPr>
            <w:tcW w:w="6578" w:type="dxa"/>
            <w:tcBorders>
              <w:tl2br w:val="nil"/>
              <w:tr2bl w:val="nil"/>
            </w:tcBorders>
            <w:vAlign w:val="center"/>
          </w:tcPr>
          <w:p>
            <w:pPr>
              <w:pStyle w:val="19"/>
              <w:spacing w:line="240" w:lineRule="auto"/>
              <w:jc w:val="both"/>
              <w:rPr>
                <w:rFonts w:hint="default" w:ascii="Times New Roman" w:hAnsi="Times New Roman" w:eastAsia="宋体" w:cs="Times New Roman"/>
                <w:color w:val="000000"/>
                <w:kern w:val="2"/>
                <w:sz w:val="21"/>
                <w:szCs w:val="21"/>
                <w:vertAlign w:val="baseline"/>
                <w:lang w:val="en-US" w:eastAsia="zh-CN" w:bidi="ar"/>
              </w:rPr>
            </w:pPr>
            <w:r>
              <w:rPr>
                <w:rFonts w:hint="default" w:ascii="Times New Roman" w:hAnsi="Times New Roman" w:eastAsia="宋体" w:cs="Times New Roman"/>
                <w:color w:val="000000"/>
                <w:kern w:val="2"/>
                <w:sz w:val="21"/>
                <w:szCs w:val="21"/>
                <w:vertAlign w:val="baseline"/>
                <w:lang w:val="en-US" w:eastAsia="zh-CN" w:bidi="ar"/>
              </w:rPr>
              <w:t>（1）对员工开展持续的宣传和教育，定期邀请清洁生产审核专家进行现场培训，技术交流，并制定清洁生产审核工作计划表，提高广大员工对清洁生产艰巨性及紧迫性和持续性的认识，增强责任意识；</w:t>
            </w:r>
          </w:p>
          <w:p>
            <w:pPr>
              <w:pStyle w:val="19"/>
              <w:spacing w:line="240" w:lineRule="auto"/>
              <w:jc w:val="both"/>
              <w:rPr>
                <w:rFonts w:hint="default" w:ascii="Times New Roman" w:hAnsi="Times New Roman" w:eastAsia="宋体" w:cs="Times New Roman"/>
                <w:color w:val="000000"/>
                <w:kern w:val="2"/>
                <w:sz w:val="21"/>
                <w:szCs w:val="21"/>
                <w:vertAlign w:val="baseline"/>
                <w:lang w:val="en-US" w:eastAsia="zh-CN" w:bidi="ar"/>
              </w:rPr>
            </w:pPr>
            <w:r>
              <w:rPr>
                <w:rFonts w:hint="default" w:ascii="Times New Roman" w:hAnsi="Times New Roman" w:eastAsia="宋体" w:cs="Times New Roman"/>
                <w:color w:val="000000"/>
                <w:kern w:val="2"/>
                <w:sz w:val="21"/>
                <w:szCs w:val="21"/>
                <w:vertAlign w:val="baseline"/>
                <w:lang w:val="en-US" w:eastAsia="zh-CN" w:bidi="ar"/>
              </w:rPr>
              <w:t>（2）组织协调并监督实施本次审核提出的全部清洁生产方案；</w:t>
            </w:r>
          </w:p>
          <w:p>
            <w:pPr>
              <w:pStyle w:val="19"/>
              <w:spacing w:line="240" w:lineRule="auto"/>
              <w:jc w:val="both"/>
              <w:rPr>
                <w:rFonts w:hint="default" w:ascii="Times New Roman" w:hAnsi="Times New Roman" w:eastAsia="宋体" w:cs="Times New Roman"/>
                <w:color w:val="000000"/>
                <w:kern w:val="2"/>
                <w:sz w:val="21"/>
                <w:szCs w:val="21"/>
                <w:vertAlign w:val="baseline"/>
                <w:lang w:val="en-US" w:eastAsia="zh-CN" w:bidi="ar"/>
              </w:rPr>
            </w:pPr>
            <w:r>
              <w:rPr>
                <w:rFonts w:hint="default" w:ascii="Times New Roman" w:hAnsi="Times New Roman" w:eastAsia="宋体" w:cs="Times New Roman"/>
                <w:color w:val="000000"/>
                <w:kern w:val="2"/>
                <w:sz w:val="21"/>
                <w:szCs w:val="21"/>
                <w:vertAlign w:val="baseline"/>
                <w:lang w:val="en-US" w:eastAsia="zh-CN" w:bidi="ar"/>
              </w:rPr>
              <w:t>（3）监督和指导清洁生产工作的进行；</w:t>
            </w:r>
          </w:p>
          <w:p>
            <w:pPr>
              <w:pStyle w:val="19"/>
              <w:spacing w:line="240" w:lineRule="auto"/>
              <w:jc w:val="both"/>
              <w:rPr>
                <w:rFonts w:hint="default" w:ascii="Times New Roman" w:hAnsi="Times New Roman" w:eastAsia="宋体" w:cs="Times New Roman"/>
                <w:color w:val="000000"/>
                <w:kern w:val="2"/>
                <w:sz w:val="21"/>
                <w:szCs w:val="21"/>
                <w:vertAlign w:val="baseline"/>
                <w:lang w:val="en-US" w:eastAsia="zh-CN" w:bidi="ar"/>
              </w:rPr>
            </w:pPr>
            <w:r>
              <w:rPr>
                <w:rFonts w:hint="default" w:ascii="Times New Roman" w:hAnsi="Times New Roman" w:eastAsia="宋体" w:cs="Times New Roman"/>
                <w:color w:val="000000"/>
                <w:kern w:val="2"/>
                <w:sz w:val="21"/>
                <w:szCs w:val="21"/>
                <w:vertAlign w:val="baseline"/>
                <w:lang w:val="en-US" w:eastAsia="zh-CN" w:bidi="ar"/>
              </w:rPr>
              <w:t>（4）持续开展合理化建议等各种改善活动，产生、筛选和实施清洁生产方案；</w:t>
            </w:r>
          </w:p>
          <w:p>
            <w:pPr>
              <w:pStyle w:val="19"/>
              <w:spacing w:line="240" w:lineRule="auto"/>
              <w:jc w:val="both"/>
              <w:rPr>
                <w:rFonts w:hint="default" w:ascii="Times New Roman" w:hAnsi="Times New Roman" w:eastAsia="宋体" w:cs="Times New Roman"/>
                <w:color w:val="000000"/>
                <w:kern w:val="2"/>
                <w:sz w:val="21"/>
                <w:szCs w:val="21"/>
                <w:vertAlign w:val="baseline"/>
                <w:lang w:val="en-US" w:eastAsia="zh-CN" w:bidi="ar"/>
              </w:rPr>
            </w:pPr>
            <w:r>
              <w:rPr>
                <w:rFonts w:hint="default" w:ascii="Times New Roman" w:hAnsi="Times New Roman" w:eastAsia="宋体" w:cs="Times New Roman"/>
                <w:color w:val="000000"/>
                <w:kern w:val="2"/>
                <w:sz w:val="21"/>
                <w:szCs w:val="21"/>
                <w:vertAlign w:val="baseline"/>
                <w:lang w:val="en-US" w:eastAsia="zh-CN" w:bidi="ar"/>
              </w:rPr>
              <w:t>（5）选择下一轮清洁生产审核重点，并启动新的清洁生产审核；</w:t>
            </w:r>
          </w:p>
          <w:p>
            <w:pPr>
              <w:pStyle w:val="19"/>
              <w:spacing w:line="240" w:lineRule="auto"/>
              <w:jc w:val="both"/>
              <w:rPr>
                <w:rFonts w:hint="default" w:ascii="Times New Roman" w:hAnsi="Times New Roman" w:eastAsia="宋体" w:cs="Times New Roman"/>
                <w:color w:val="000000"/>
                <w:kern w:val="2"/>
                <w:sz w:val="21"/>
                <w:szCs w:val="21"/>
                <w:vertAlign w:val="baseline"/>
                <w:lang w:val="en-US" w:eastAsia="zh-CN" w:bidi="ar"/>
              </w:rPr>
            </w:pPr>
            <w:r>
              <w:rPr>
                <w:rFonts w:hint="default" w:ascii="Times New Roman" w:hAnsi="Times New Roman" w:eastAsia="宋体" w:cs="Times New Roman"/>
                <w:color w:val="000000"/>
                <w:kern w:val="2"/>
                <w:sz w:val="21"/>
                <w:szCs w:val="21"/>
                <w:vertAlign w:val="baseline"/>
                <w:lang w:val="en-US" w:eastAsia="zh-CN" w:bidi="ar"/>
              </w:rPr>
              <w:t>（6）负责清洁生产活动的日常管理。把清洁生产的成果纳入企业的日常管理轨道，使清洁生产工作持续开展下去；</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944" w:type="dxa"/>
            <w:tcBorders>
              <w:tl2br w:val="nil"/>
              <w:tr2bl w:val="nil"/>
            </w:tcBorders>
            <w:vAlign w:val="center"/>
          </w:tcPr>
          <w:p>
            <w:pPr>
              <w:pStyle w:val="19"/>
              <w:spacing w:line="240" w:lineRule="auto"/>
              <w:jc w:val="center"/>
              <w:rPr>
                <w:rFonts w:hint="default" w:ascii="Times New Roman" w:hAnsi="Times New Roman" w:eastAsia="宋体" w:cs="Times New Roman"/>
                <w:color w:val="000000"/>
                <w:kern w:val="2"/>
                <w:sz w:val="21"/>
                <w:szCs w:val="21"/>
                <w:vertAlign w:val="baseline"/>
                <w:lang w:val="en-US" w:eastAsia="zh-CN" w:bidi="ar"/>
              </w:rPr>
            </w:pPr>
            <w:r>
              <w:rPr>
                <w:rFonts w:hint="default" w:ascii="Times New Roman" w:hAnsi="Times New Roman" w:eastAsia="宋体" w:cs="Times New Roman"/>
                <w:color w:val="000000"/>
                <w:kern w:val="2"/>
                <w:sz w:val="21"/>
                <w:szCs w:val="21"/>
                <w:vertAlign w:val="baseline"/>
                <w:lang w:val="en-US" w:eastAsia="zh-CN" w:bidi="ar"/>
              </w:rPr>
              <w:t>组织成员及分工</w:t>
            </w:r>
          </w:p>
        </w:tc>
        <w:tc>
          <w:tcPr>
            <w:tcW w:w="6578" w:type="dxa"/>
            <w:tcBorders>
              <w:tl2br w:val="nil"/>
              <w:tr2bl w:val="nil"/>
            </w:tcBorders>
            <w:vAlign w:val="center"/>
          </w:tcPr>
          <w:p>
            <w:pPr>
              <w:pStyle w:val="19"/>
              <w:spacing w:line="240" w:lineRule="auto"/>
              <w:jc w:val="left"/>
              <w:rPr>
                <w:rFonts w:hint="default" w:ascii="Times New Roman" w:hAnsi="Times New Roman" w:eastAsia="宋体" w:cs="Times New Roman"/>
                <w:color w:val="000000"/>
                <w:kern w:val="2"/>
                <w:sz w:val="21"/>
                <w:szCs w:val="21"/>
                <w:vertAlign w:val="baseline"/>
                <w:lang w:val="en-US" w:eastAsia="zh-CN" w:bidi="ar"/>
              </w:rPr>
            </w:pPr>
            <w:r>
              <w:rPr>
                <w:rFonts w:hint="default" w:ascii="Times New Roman" w:hAnsi="Times New Roman" w:eastAsia="宋体" w:cs="Times New Roman"/>
                <w:color w:val="000000"/>
                <w:kern w:val="2"/>
                <w:sz w:val="21"/>
                <w:szCs w:val="21"/>
                <w:vertAlign w:val="baseline"/>
                <w:lang w:val="en-US" w:eastAsia="zh-CN" w:bidi="ar"/>
              </w:rPr>
              <w:t>清洁生产办公室主任：总决策和总负责</w:t>
            </w:r>
          </w:p>
          <w:p>
            <w:pPr>
              <w:pStyle w:val="19"/>
              <w:spacing w:line="240" w:lineRule="auto"/>
              <w:jc w:val="left"/>
              <w:rPr>
                <w:rFonts w:hint="default" w:ascii="Times New Roman" w:hAnsi="Times New Roman" w:eastAsia="宋体" w:cs="Times New Roman"/>
                <w:color w:val="000000"/>
                <w:kern w:val="2"/>
                <w:sz w:val="21"/>
                <w:szCs w:val="21"/>
                <w:vertAlign w:val="baseline"/>
                <w:lang w:val="en-US" w:eastAsia="zh-CN" w:bidi="ar"/>
              </w:rPr>
            </w:pPr>
            <w:r>
              <w:rPr>
                <w:rFonts w:hint="default" w:ascii="Times New Roman" w:hAnsi="Times New Roman" w:eastAsia="宋体" w:cs="Times New Roman"/>
                <w:color w:val="000000"/>
                <w:kern w:val="2"/>
                <w:sz w:val="21"/>
                <w:szCs w:val="21"/>
                <w:vertAlign w:val="baseline"/>
                <w:lang w:val="en-US" w:eastAsia="zh-CN" w:bidi="ar"/>
              </w:rPr>
              <w:t>清洁生产办公室成员：负责企业清洁生产的全面协调及清洁生产的各项工作</w:t>
            </w:r>
          </w:p>
        </w:tc>
      </w:tr>
    </w:tbl>
    <w:p>
      <w:pPr>
        <w:pStyle w:val="5"/>
        <w:bidi w:val="0"/>
        <w:rPr>
          <w:rFonts w:hint="default" w:ascii="Times New Roman" w:hAnsi="Times New Roman" w:cs="Times New Roman"/>
          <w:lang w:val="en-US" w:eastAsia="zh-CN"/>
        </w:rPr>
      </w:pPr>
      <w:bookmarkStart w:id="136" w:name="_Toc14034"/>
      <w:r>
        <w:rPr>
          <w:rFonts w:hint="default" w:ascii="Times New Roman" w:hAnsi="Times New Roman" w:cs="Times New Roman"/>
          <w:lang w:val="en-US" w:eastAsia="zh-CN"/>
        </w:rPr>
        <w:t>8.2 完善持续清洁生产管理制度</w:t>
      </w:r>
      <w:bookmarkEnd w:id="136"/>
    </w:p>
    <w:p>
      <w:pPr>
        <w:pStyle w:val="19"/>
        <w:spacing w:line="360" w:lineRule="auto"/>
        <w:rPr>
          <w:rFonts w:hint="default" w:ascii="Times New Roman" w:hAnsi="Times New Roman" w:eastAsia="宋体" w:cs="Times New Roman"/>
          <w:kern w:val="2"/>
          <w:sz w:val="24"/>
          <w:szCs w:val="24"/>
          <w:lang w:val="en-US" w:eastAsia="zh-CN" w:bidi="ar-SA"/>
        </w:rPr>
      </w:pPr>
      <w:r>
        <w:rPr>
          <w:rFonts w:hint="default" w:ascii="Times New Roman" w:hAnsi="Times New Roman" w:eastAsia="宋体" w:cs="Times New Roman"/>
          <w:kern w:val="2"/>
          <w:sz w:val="24"/>
          <w:szCs w:val="24"/>
          <w:lang w:val="en-US" w:eastAsia="zh-CN" w:bidi="ar-SA"/>
        </w:rPr>
        <w:t>8.2.1 把审核结果纳入企业的日常管理</w:t>
      </w:r>
    </w:p>
    <w:p>
      <w:pPr>
        <w:pStyle w:val="19"/>
        <w:spacing w:line="360" w:lineRule="auto"/>
        <w:ind w:firstLine="480" w:firstLineChars="200"/>
        <w:rPr>
          <w:rFonts w:hint="default" w:ascii="Times New Roman" w:hAnsi="Times New Roman" w:eastAsia="宋体" w:cs="Times New Roman"/>
          <w:color w:val="000000"/>
          <w:kern w:val="2"/>
          <w:sz w:val="24"/>
          <w:szCs w:val="20"/>
          <w:lang w:val="en-US" w:eastAsia="zh-CN" w:bidi="ar"/>
        </w:rPr>
      </w:pPr>
      <w:r>
        <w:rPr>
          <w:rFonts w:hint="default" w:ascii="Times New Roman" w:hAnsi="Times New Roman" w:eastAsia="宋体" w:cs="Times New Roman"/>
          <w:color w:val="000000"/>
          <w:kern w:val="2"/>
          <w:sz w:val="24"/>
          <w:szCs w:val="20"/>
          <w:lang w:val="en-US" w:eastAsia="zh-CN" w:bidi="ar"/>
        </w:rPr>
        <w:t>把清洁生产审核成果及时纳入到企业日常管理，特别是通过清洁生产审核产生的一些无/低费方案，使之制度化、长期化，是巩固清洁生产成效、保持和提高清洁生产水平的重要手段。</w:t>
      </w:r>
    </w:p>
    <w:p>
      <w:pPr>
        <w:pStyle w:val="19"/>
        <w:spacing w:line="360" w:lineRule="auto"/>
        <w:ind w:firstLine="480" w:firstLineChars="200"/>
        <w:rPr>
          <w:rFonts w:hint="default" w:ascii="Times New Roman" w:hAnsi="Times New Roman" w:eastAsia="宋体" w:cs="Times New Roman"/>
          <w:color w:val="000000"/>
          <w:kern w:val="2"/>
          <w:sz w:val="24"/>
          <w:szCs w:val="20"/>
          <w:lang w:val="en-US" w:eastAsia="zh-CN" w:bidi="ar"/>
        </w:rPr>
      </w:pPr>
      <w:r>
        <w:rPr>
          <w:rFonts w:hint="default" w:ascii="Times New Roman" w:hAnsi="Times New Roman" w:eastAsia="宋体" w:cs="Times New Roman"/>
          <w:color w:val="000000"/>
          <w:kern w:val="2"/>
          <w:sz w:val="24"/>
          <w:szCs w:val="20"/>
          <w:lang w:val="en-US" w:eastAsia="zh-CN" w:bidi="ar"/>
        </w:rPr>
        <w:t>（1）把清洁生产审核提出的加强管理的措施文件，形成制度；作为企业内部的清洁生产入场管理制度，公司制定了清洁生产审核制度，其中详细规定了持续清洁生产工作的内容和方法，并明确了持续清洁生产工作的责任人员，及其各自的职责和任务。</w:t>
      </w:r>
    </w:p>
    <w:p>
      <w:pPr>
        <w:pStyle w:val="19"/>
        <w:spacing w:line="360" w:lineRule="auto"/>
        <w:ind w:firstLine="480" w:firstLineChars="200"/>
        <w:rPr>
          <w:rFonts w:hint="default" w:ascii="Times New Roman" w:hAnsi="Times New Roman" w:eastAsia="宋体" w:cs="Times New Roman"/>
          <w:color w:val="000000"/>
          <w:kern w:val="2"/>
          <w:sz w:val="24"/>
          <w:szCs w:val="20"/>
          <w:lang w:val="en-US" w:eastAsia="zh-CN" w:bidi="ar"/>
        </w:rPr>
      </w:pPr>
      <w:r>
        <w:rPr>
          <w:rFonts w:hint="default" w:ascii="Times New Roman" w:hAnsi="Times New Roman" w:eastAsia="宋体" w:cs="Times New Roman"/>
          <w:color w:val="000000"/>
          <w:kern w:val="2"/>
          <w:sz w:val="24"/>
          <w:szCs w:val="20"/>
          <w:lang w:val="en-US" w:eastAsia="zh-CN" w:bidi="ar"/>
        </w:rPr>
        <w:t>（2）在本轮次清洁生产审核中，对员工提出的可行的加强过程控制、规范工艺操作和改善管理方面的措施和建议，尤其是对环境影响大、问题多、带有普遍性、清洁生产潜力大的设备操作过程、技术工艺过程控制，公司根据具体情况列入岗位操作规程、技术规范或日常管理规章制度中，通过加强培训等手段来要求长期遵照执行。</w:t>
      </w:r>
    </w:p>
    <w:p>
      <w:pPr>
        <w:pStyle w:val="19"/>
        <w:spacing w:line="360" w:lineRule="auto"/>
        <w:rPr>
          <w:rFonts w:hint="default" w:ascii="Times New Roman" w:hAnsi="Times New Roman" w:eastAsia="宋体" w:cs="Times New Roman"/>
          <w:color w:val="000000"/>
          <w:kern w:val="2"/>
          <w:sz w:val="24"/>
          <w:szCs w:val="20"/>
          <w:lang w:val="en-US" w:eastAsia="zh-CN" w:bidi="ar"/>
        </w:rPr>
      </w:pPr>
      <w:r>
        <w:rPr>
          <w:rFonts w:hint="default" w:ascii="Times New Roman" w:hAnsi="Times New Roman" w:eastAsia="宋体" w:cs="Times New Roman"/>
          <w:color w:val="000000"/>
          <w:kern w:val="2"/>
          <w:sz w:val="24"/>
          <w:szCs w:val="20"/>
          <w:lang w:val="en-US" w:eastAsia="zh-CN" w:bidi="ar"/>
        </w:rPr>
        <w:t>8.2.2 建立和完善清洁生产激励机制</w:t>
      </w:r>
    </w:p>
    <w:p>
      <w:pPr>
        <w:pStyle w:val="19"/>
        <w:spacing w:line="360" w:lineRule="auto"/>
        <w:ind w:firstLine="480" w:firstLineChars="200"/>
        <w:rPr>
          <w:rFonts w:hint="default" w:ascii="Times New Roman" w:hAnsi="Times New Roman" w:eastAsia="宋体" w:cs="Times New Roman"/>
          <w:color w:val="000000"/>
          <w:kern w:val="2"/>
          <w:sz w:val="24"/>
          <w:szCs w:val="20"/>
          <w:lang w:val="en-US" w:eastAsia="zh-CN" w:bidi="ar"/>
        </w:rPr>
      </w:pPr>
      <w:r>
        <w:rPr>
          <w:rFonts w:hint="default" w:ascii="Times New Roman" w:hAnsi="Times New Roman" w:eastAsia="宋体" w:cs="Times New Roman"/>
          <w:color w:val="000000"/>
          <w:kern w:val="2"/>
          <w:sz w:val="24"/>
          <w:szCs w:val="20"/>
          <w:lang w:val="en-US" w:eastAsia="zh-CN" w:bidi="ar"/>
        </w:rPr>
        <w:t>清洁生产要求员工在各自的岗位上，积极开展清洁生产工作，不断的提出清洁生产方案。提出的方案经清洁生产工作组评估后，进行实施，实施后产生了明显的经济和环境效益的，及时给予方案提出人一定的精神和物质奖励。</w:t>
      </w:r>
    </w:p>
    <w:p>
      <w:pPr>
        <w:pStyle w:val="19"/>
        <w:spacing w:line="360" w:lineRule="auto"/>
        <w:ind w:firstLine="480" w:firstLineChars="200"/>
        <w:rPr>
          <w:rFonts w:hint="default" w:ascii="Times New Roman" w:hAnsi="Times New Roman" w:eastAsia="宋体" w:cs="Times New Roman"/>
          <w:color w:val="000000"/>
          <w:kern w:val="2"/>
          <w:sz w:val="24"/>
          <w:szCs w:val="20"/>
          <w:lang w:val="en-US" w:eastAsia="zh-CN" w:bidi="ar"/>
        </w:rPr>
      </w:pPr>
      <w:r>
        <w:rPr>
          <w:rFonts w:hint="default" w:ascii="Times New Roman" w:hAnsi="Times New Roman" w:eastAsia="宋体" w:cs="Times New Roman"/>
          <w:color w:val="000000"/>
          <w:kern w:val="2"/>
          <w:sz w:val="24"/>
          <w:szCs w:val="20"/>
          <w:lang w:val="en-US" w:eastAsia="zh-CN" w:bidi="ar"/>
        </w:rPr>
        <w:t>在清洁生产审核工作的第一阶段，公司为调动广大职工参与清洁生产审核的积极性即制定了较为详细的激励机制，以鼓励广大职工踊跃提出各类清洁生产合理化建议，并已取得较大成效。为长期广泛地调动广大员工的积极性，将清洁生产工作纳入绩效目标考核范围，明确指标，并制定相应的清洁生产考核办法，把清洁生产与部门以及员工的奖金、工资分配、提升、降级、上岗、下岗、表彰、批评等方面结合起来，持续遵循原清洁生产奖励机制以鼓励员工不断的提出更新、更好的合理化建议，有效推进持续清洁生产工作开展。</w:t>
      </w:r>
    </w:p>
    <w:p>
      <w:pPr>
        <w:pStyle w:val="19"/>
        <w:spacing w:line="360" w:lineRule="auto"/>
        <w:rPr>
          <w:rFonts w:hint="default" w:ascii="Times New Roman" w:hAnsi="Times New Roman" w:eastAsia="宋体" w:cs="Times New Roman"/>
          <w:color w:val="000000"/>
          <w:kern w:val="2"/>
          <w:sz w:val="24"/>
          <w:szCs w:val="20"/>
          <w:lang w:val="en-US" w:eastAsia="zh-CN" w:bidi="ar"/>
        </w:rPr>
      </w:pPr>
      <w:r>
        <w:rPr>
          <w:rFonts w:hint="default" w:ascii="Times New Roman" w:hAnsi="Times New Roman" w:eastAsia="宋体" w:cs="Times New Roman"/>
          <w:color w:val="000000"/>
          <w:kern w:val="2"/>
          <w:sz w:val="24"/>
          <w:szCs w:val="20"/>
          <w:lang w:val="en-US" w:eastAsia="zh-CN" w:bidi="ar"/>
        </w:rPr>
        <w:t>8.2.3 确保稳定的清洁生产资金来源</w:t>
      </w:r>
    </w:p>
    <w:p>
      <w:pPr>
        <w:pStyle w:val="19"/>
        <w:spacing w:line="360" w:lineRule="auto"/>
        <w:ind w:firstLine="480" w:firstLineChars="200"/>
        <w:rPr>
          <w:rFonts w:hint="default" w:ascii="Times New Roman" w:hAnsi="Times New Roman" w:eastAsia="宋体" w:cs="Times New Roman"/>
          <w:color w:val="000000"/>
          <w:kern w:val="2"/>
          <w:sz w:val="24"/>
          <w:szCs w:val="20"/>
          <w:lang w:val="en-US" w:eastAsia="zh-CN" w:bidi="ar"/>
        </w:rPr>
      </w:pPr>
      <w:r>
        <w:rPr>
          <w:rFonts w:hint="default" w:ascii="Times New Roman" w:hAnsi="Times New Roman" w:eastAsia="宋体" w:cs="Times New Roman"/>
          <w:color w:val="000000"/>
          <w:kern w:val="2"/>
          <w:sz w:val="24"/>
          <w:szCs w:val="20"/>
          <w:lang w:val="en-US" w:eastAsia="zh-CN" w:bidi="ar"/>
        </w:rPr>
        <w:t>清洁生产的资金来源可以有多种渠道，例如贷款、集资、研发经费、技改投资等，首先清洁生产管理制度的一项重要作用就是：保证实施清洁生产所产生的经济效益，全部或部分的应用于清洁生产和清洁生产审核，建议组织财务对清洁生产的投资和效益单独建账；然后积极主动争取各种清洁生产资金来源，如充分利用国家推进清洁生产的政策争取银行贷款、清洁生产补助、贴息等外部资金，保证持续滚动地推进清洁生产。</w:t>
      </w:r>
    </w:p>
    <w:p>
      <w:pPr>
        <w:pStyle w:val="19"/>
        <w:spacing w:line="360" w:lineRule="auto"/>
        <w:rPr>
          <w:rFonts w:hint="default" w:ascii="Times New Roman" w:hAnsi="Times New Roman" w:eastAsia="宋体" w:cs="Times New Roman"/>
          <w:color w:val="000000"/>
          <w:kern w:val="2"/>
          <w:sz w:val="24"/>
          <w:szCs w:val="20"/>
          <w:lang w:val="en-US" w:eastAsia="zh-CN" w:bidi="ar"/>
        </w:rPr>
      </w:pPr>
      <w:r>
        <w:rPr>
          <w:rFonts w:hint="default" w:ascii="Times New Roman" w:hAnsi="Times New Roman" w:eastAsia="宋体" w:cs="Times New Roman"/>
          <w:color w:val="000000"/>
          <w:kern w:val="2"/>
          <w:sz w:val="24"/>
          <w:szCs w:val="20"/>
          <w:lang w:val="en-US" w:eastAsia="zh-CN" w:bidi="ar"/>
        </w:rPr>
        <w:t>8.2.4 定期总结清洁生产工作进展情况</w:t>
      </w:r>
    </w:p>
    <w:p>
      <w:pPr>
        <w:pStyle w:val="19"/>
        <w:spacing w:line="360" w:lineRule="auto"/>
        <w:ind w:firstLine="480" w:firstLineChars="200"/>
        <w:rPr>
          <w:rFonts w:hint="default" w:ascii="Times New Roman" w:hAnsi="Times New Roman" w:eastAsia="宋体" w:cs="Times New Roman"/>
          <w:color w:val="000000"/>
          <w:kern w:val="2"/>
          <w:sz w:val="24"/>
          <w:szCs w:val="20"/>
          <w:lang w:val="en-US" w:eastAsia="zh-CN" w:bidi="ar"/>
        </w:rPr>
      </w:pPr>
      <w:r>
        <w:rPr>
          <w:rFonts w:hint="default" w:ascii="Times New Roman" w:hAnsi="Times New Roman" w:eastAsia="宋体" w:cs="Times New Roman"/>
          <w:color w:val="000000"/>
          <w:kern w:val="2"/>
          <w:sz w:val="24"/>
          <w:szCs w:val="20"/>
          <w:lang w:val="en-US" w:eastAsia="zh-CN" w:bidi="ar"/>
        </w:rPr>
        <w:t>为利于清洁生产工作的开展和效果总结，企业规定每月月末各部门对其部门内部的清洁生产情况进行总结，内容包括列入计划的清洁生产方案的实施情况，实施效果，尚存在的清洁生产问题和相应的对策建议等。</w:t>
      </w:r>
    </w:p>
    <w:p>
      <w:pPr>
        <w:pStyle w:val="5"/>
        <w:bidi w:val="0"/>
        <w:rPr>
          <w:rFonts w:hint="default" w:ascii="Times New Roman" w:hAnsi="Times New Roman" w:cs="Times New Roman"/>
          <w:lang w:val="en-US" w:eastAsia="zh-CN"/>
        </w:rPr>
      </w:pPr>
      <w:bookmarkStart w:id="137" w:name="_Toc26745"/>
      <w:r>
        <w:rPr>
          <w:rFonts w:hint="default" w:ascii="Times New Roman" w:hAnsi="Times New Roman" w:cs="Times New Roman"/>
          <w:lang w:val="en-US" w:eastAsia="zh-CN"/>
        </w:rPr>
        <w:t>8.3 制定持续清洁生产计划</w:t>
      </w:r>
      <w:bookmarkEnd w:id="137"/>
    </w:p>
    <w:p>
      <w:pPr>
        <w:pStyle w:val="19"/>
        <w:spacing w:line="360" w:lineRule="auto"/>
        <w:ind w:firstLine="480" w:firstLineChars="200"/>
        <w:rPr>
          <w:rFonts w:hint="default" w:ascii="Times New Roman" w:hAnsi="Times New Roman" w:eastAsia="宋体" w:cs="Times New Roman"/>
          <w:color w:val="000000"/>
          <w:kern w:val="2"/>
          <w:sz w:val="24"/>
          <w:szCs w:val="20"/>
          <w:lang w:val="en-US" w:eastAsia="zh-CN" w:bidi="ar"/>
        </w:rPr>
      </w:pPr>
      <w:r>
        <w:rPr>
          <w:rFonts w:hint="default" w:ascii="Times New Roman" w:hAnsi="Times New Roman" w:eastAsia="宋体" w:cs="Times New Roman"/>
          <w:color w:val="000000"/>
          <w:kern w:val="2"/>
          <w:sz w:val="24"/>
          <w:szCs w:val="20"/>
          <w:lang w:val="en-US" w:eastAsia="zh-CN" w:bidi="ar"/>
        </w:rPr>
        <w:t>任何工作的顺利开展都离不开有条不紊的计划性。清洁生产也不例外。因此需要制定出持续清洁生产计划，使清洁生产工作有组织、有计划地开展下去；持续的清洁生产计划应包括：清洁生产审核工作计划，清洁生产方案的实施计划，清洁生产新技术的研究与开发计划，职工的清洁生产培训计划。</w:t>
      </w:r>
    </w:p>
    <w:p>
      <w:pPr>
        <w:pStyle w:val="19"/>
        <w:spacing w:line="360" w:lineRule="auto"/>
        <w:ind w:firstLine="480" w:firstLineChars="200"/>
        <w:rPr>
          <w:rFonts w:hint="default" w:ascii="Times New Roman" w:hAnsi="Times New Roman" w:eastAsia="宋体" w:cs="Times New Roman"/>
          <w:color w:val="000000"/>
          <w:kern w:val="2"/>
          <w:sz w:val="24"/>
          <w:szCs w:val="20"/>
          <w:lang w:val="en-US" w:eastAsia="zh-CN" w:bidi="ar"/>
        </w:rPr>
      </w:pPr>
      <w:r>
        <w:rPr>
          <w:rFonts w:hint="default" w:ascii="Times New Roman" w:hAnsi="Times New Roman" w:eastAsia="宋体" w:cs="Times New Roman"/>
          <w:color w:val="000000"/>
          <w:kern w:val="2"/>
          <w:sz w:val="24"/>
          <w:szCs w:val="20"/>
          <w:lang w:val="en-US" w:eastAsia="zh-CN" w:bidi="ar"/>
        </w:rPr>
        <w:t>审核小组经过深入讨论并报公司领导批准后形成了包括本轮审核、今后日常持续清洁生产工作、清洁生产技术攻关、宣传培训在内的持续清洁生产计划。持续清洁生产计划见下表。</w:t>
      </w:r>
    </w:p>
    <w:p>
      <w:pPr>
        <w:pStyle w:val="19"/>
        <w:spacing w:line="360" w:lineRule="auto"/>
        <w:ind w:firstLine="480" w:firstLineChars="200"/>
        <w:jc w:val="center"/>
        <w:rPr>
          <w:rFonts w:hint="default" w:ascii="Times New Roman" w:hAnsi="Times New Roman" w:eastAsia="宋体" w:cs="Times New Roman"/>
          <w:color w:val="000000"/>
          <w:kern w:val="2"/>
          <w:sz w:val="24"/>
          <w:szCs w:val="20"/>
          <w:lang w:val="en-US" w:eastAsia="zh-CN" w:bidi="ar"/>
        </w:rPr>
      </w:pPr>
      <w:r>
        <w:rPr>
          <w:rFonts w:hint="default" w:ascii="Times New Roman" w:hAnsi="Times New Roman" w:eastAsia="宋体" w:cs="Times New Roman"/>
          <w:color w:val="000000"/>
          <w:kern w:val="2"/>
          <w:sz w:val="24"/>
          <w:szCs w:val="20"/>
          <w:lang w:val="en-US" w:eastAsia="zh-CN" w:bidi="ar"/>
        </w:rPr>
        <w:t>表8-2  持续清洁生产计划</w:t>
      </w:r>
    </w:p>
    <w:tbl>
      <w:tblPr>
        <w:tblStyle w:val="23"/>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65"/>
        <w:gridCol w:w="2595"/>
        <w:gridCol w:w="3009"/>
        <w:gridCol w:w="1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665" w:type="dxa"/>
            <w:tcBorders>
              <w:left w:val="nil"/>
            </w:tcBorders>
            <w:vAlign w:val="center"/>
          </w:tcPr>
          <w:p>
            <w:pPr>
              <w:pStyle w:val="19"/>
              <w:spacing w:line="240" w:lineRule="auto"/>
              <w:jc w:val="center"/>
              <w:rPr>
                <w:rFonts w:hint="default" w:ascii="Times New Roman" w:hAnsi="Times New Roman" w:eastAsia="宋体" w:cs="Times New Roman"/>
                <w:color w:val="000000"/>
                <w:kern w:val="2"/>
                <w:sz w:val="21"/>
                <w:szCs w:val="21"/>
                <w:vertAlign w:val="baseline"/>
                <w:lang w:val="en-US" w:eastAsia="zh-CN" w:bidi="ar"/>
              </w:rPr>
            </w:pPr>
            <w:r>
              <w:rPr>
                <w:rFonts w:hint="default" w:ascii="Times New Roman" w:hAnsi="Times New Roman" w:eastAsia="宋体" w:cs="Times New Roman"/>
                <w:color w:val="000000"/>
                <w:kern w:val="2"/>
                <w:sz w:val="21"/>
                <w:szCs w:val="21"/>
                <w:vertAlign w:val="baseline"/>
                <w:lang w:val="en-US" w:eastAsia="zh-CN" w:bidi="ar"/>
              </w:rPr>
              <w:t>项目</w:t>
            </w:r>
          </w:p>
        </w:tc>
        <w:tc>
          <w:tcPr>
            <w:tcW w:w="5604" w:type="dxa"/>
            <w:gridSpan w:val="2"/>
            <w:vAlign w:val="center"/>
          </w:tcPr>
          <w:p>
            <w:pPr>
              <w:pStyle w:val="19"/>
              <w:spacing w:line="240" w:lineRule="auto"/>
              <w:jc w:val="center"/>
              <w:rPr>
                <w:rFonts w:hint="default" w:ascii="Times New Roman" w:hAnsi="Times New Roman" w:eastAsia="宋体" w:cs="Times New Roman"/>
                <w:color w:val="000000"/>
                <w:kern w:val="2"/>
                <w:sz w:val="21"/>
                <w:szCs w:val="21"/>
                <w:vertAlign w:val="baseline"/>
                <w:lang w:val="en-US" w:eastAsia="zh-CN" w:bidi="ar"/>
              </w:rPr>
            </w:pPr>
            <w:r>
              <w:rPr>
                <w:rFonts w:hint="default" w:ascii="Times New Roman" w:hAnsi="Times New Roman" w:eastAsia="宋体" w:cs="Times New Roman"/>
                <w:color w:val="000000"/>
                <w:kern w:val="2"/>
                <w:sz w:val="21"/>
                <w:szCs w:val="21"/>
                <w:vertAlign w:val="baseline"/>
                <w:lang w:val="en-US" w:eastAsia="zh-CN" w:bidi="ar"/>
              </w:rPr>
              <w:t>主要内容</w:t>
            </w:r>
          </w:p>
        </w:tc>
        <w:tc>
          <w:tcPr>
            <w:tcW w:w="1253" w:type="dxa"/>
            <w:tcBorders>
              <w:right w:val="nil"/>
            </w:tcBorders>
            <w:vAlign w:val="center"/>
          </w:tcPr>
          <w:p>
            <w:pPr>
              <w:pStyle w:val="19"/>
              <w:spacing w:line="240" w:lineRule="auto"/>
              <w:jc w:val="center"/>
              <w:rPr>
                <w:rFonts w:hint="default" w:ascii="Times New Roman" w:hAnsi="Times New Roman" w:eastAsia="宋体" w:cs="Times New Roman"/>
                <w:color w:val="000000"/>
                <w:kern w:val="2"/>
                <w:sz w:val="21"/>
                <w:szCs w:val="21"/>
                <w:vertAlign w:val="baseline"/>
                <w:lang w:val="en-US" w:eastAsia="zh-CN" w:bidi="ar"/>
              </w:rPr>
            </w:pPr>
            <w:r>
              <w:rPr>
                <w:rFonts w:hint="default" w:ascii="Times New Roman" w:hAnsi="Times New Roman" w:eastAsia="宋体" w:cs="Times New Roman"/>
                <w:color w:val="000000"/>
                <w:kern w:val="2"/>
                <w:sz w:val="21"/>
                <w:szCs w:val="21"/>
                <w:vertAlign w:val="baseline"/>
                <w:lang w:val="en-US" w:eastAsia="zh-CN" w:bidi="ar"/>
              </w:rPr>
              <w:t>负责部门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665" w:type="dxa"/>
            <w:tcBorders>
              <w:left w:val="nil"/>
            </w:tcBorders>
            <w:vAlign w:val="center"/>
          </w:tcPr>
          <w:p>
            <w:pPr>
              <w:pStyle w:val="19"/>
              <w:spacing w:line="240" w:lineRule="auto"/>
              <w:jc w:val="center"/>
              <w:rPr>
                <w:rFonts w:hint="default" w:ascii="Times New Roman" w:hAnsi="Times New Roman" w:eastAsia="宋体" w:cs="Times New Roman"/>
                <w:color w:val="000000"/>
                <w:kern w:val="2"/>
                <w:sz w:val="21"/>
                <w:szCs w:val="21"/>
                <w:vertAlign w:val="baseline"/>
                <w:lang w:val="en-US" w:eastAsia="zh-CN" w:bidi="ar"/>
              </w:rPr>
            </w:pPr>
            <w:r>
              <w:rPr>
                <w:rFonts w:hint="default" w:ascii="Times New Roman" w:hAnsi="Times New Roman" w:eastAsia="宋体" w:cs="Times New Roman"/>
                <w:color w:val="000000"/>
                <w:kern w:val="2"/>
                <w:sz w:val="21"/>
                <w:szCs w:val="21"/>
                <w:vertAlign w:val="baseline"/>
                <w:lang w:val="en-US" w:eastAsia="zh-CN" w:bidi="ar"/>
              </w:rPr>
              <w:t>持续清洁生产工作计划</w:t>
            </w:r>
          </w:p>
        </w:tc>
        <w:tc>
          <w:tcPr>
            <w:tcW w:w="5604" w:type="dxa"/>
            <w:gridSpan w:val="2"/>
            <w:vAlign w:val="center"/>
          </w:tcPr>
          <w:p>
            <w:pPr>
              <w:pStyle w:val="19"/>
              <w:spacing w:line="240" w:lineRule="auto"/>
              <w:jc w:val="both"/>
              <w:rPr>
                <w:rFonts w:hint="default" w:ascii="Times New Roman" w:hAnsi="Times New Roman" w:eastAsia="宋体" w:cs="Times New Roman"/>
                <w:color w:val="000000"/>
                <w:kern w:val="2"/>
                <w:sz w:val="21"/>
                <w:szCs w:val="21"/>
                <w:vertAlign w:val="baseline"/>
                <w:lang w:val="en-US" w:eastAsia="zh-CN" w:bidi="ar"/>
              </w:rPr>
            </w:pPr>
            <w:r>
              <w:rPr>
                <w:rFonts w:hint="eastAsia" w:ascii="Times New Roman" w:hAnsi="Times New Roman" w:eastAsia="宋体" w:cs="Times New Roman"/>
                <w:color w:val="000000"/>
                <w:kern w:val="2"/>
                <w:sz w:val="21"/>
                <w:szCs w:val="21"/>
                <w:vertAlign w:val="baseline"/>
                <w:lang w:val="en-US" w:eastAsia="zh-CN" w:bidi="ar"/>
              </w:rPr>
              <w:t>1</w:t>
            </w:r>
            <w:r>
              <w:rPr>
                <w:rFonts w:hint="default" w:ascii="Times New Roman" w:hAnsi="Times New Roman" w:eastAsia="宋体" w:cs="Times New Roman"/>
                <w:color w:val="000000"/>
                <w:kern w:val="2"/>
                <w:sz w:val="21"/>
                <w:szCs w:val="21"/>
                <w:vertAlign w:val="baseline"/>
                <w:lang w:val="en-US" w:eastAsia="zh-CN" w:bidi="ar"/>
              </w:rPr>
              <w:t>、各部门负责其范围内的持续清洁生产工作，每个月开展一次清洁生产会议，并提出宝贵的清洁生产建议；</w:t>
            </w:r>
          </w:p>
          <w:p>
            <w:pPr>
              <w:pStyle w:val="19"/>
              <w:spacing w:line="240" w:lineRule="auto"/>
              <w:jc w:val="both"/>
              <w:rPr>
                <w:rFonts w:hint="default" w:ascii="Times New Roman" w:hAnsi="Times New Roman" w:eastAsia="宋体" w:cs="Times New Roman"/>
                <w:color w:val="000000"/>
                <w:kern w:val="2"/>
                <w:sz w:val="21"/>
                <w:szCs w:val="21"/>
                <w:vertAlign w:val="baseline"/>
                <w:lang w:val="en-US" w:eastAsia="zh-CN" w:bidi="ar"/>
              </w:rPr>
            </w:pPr>
            <w:r>
              <w:rPr>
                <w:rFonts w:hint="eastAsia" w:ascii="Times New Roman" w:hAnsi="Times New Roman" w:eastAsia="宋体" w:cs="Times New Roman"/>
                <w:color w:val="000000"/>
                <w:kern w:val="2"/>
                <w:sz w:val="21"/>
                <w:szCs w:val="21"/>
                <w:vertAlign w:val="baseline"/>
                <w:lang w:val="en-US" w:eastAsia="zh-CN" w:bidi="ar"/>
              </w:rPr>
              <w:t>2</w:t>
            </w:r>
            <w:r>
              <w:rPr>
                <w:rFonts w:hint="default" w:ascii="Times New Roman" w:hAnsi="Times New Roman" w:eastAsia="宋体" w:cs="Times New Roman"/>
                <w:color w:val="000000"/>
                <w:kern w:val="2"/>
                <w:sz w:val="21"/>
                <w:szCs w:val="21"/>
                <w:vertAlign w:val="baseline"/>
                <w:lang w:val="en-US" w:eastAsia="zh-CN" w:bidi="ar"/>
              </w:rPr>
              <w:t>、定期组织进行一次系统的清洁生产内部审核，清洁生产办公室负责监督检查、评议内审结果；</w:t>
            </w:r>
          </w:p>
          <w:p>
            <w:pPr>
              <w:pStyle w:val="19"/>
              <w:spacing w:line="240" w:lineRule="auto"/>
              <w:jc w:val="both"/>
              <w:rPr>
                <w:rFonts w:hint="default" w:ascii="Times New Roman" w:hAnsi="Times New Roman" w:eastAsia="宋体" w:cs="Times New Roman"/>
                <w:color w:val="000000"/>
                <w:kern w:val="2"/>
                <w:sz w:val="21"/>
                <w:szCs w:val="21"/>
                <w:vertAlign w:val="baseline"/>
                <w:lang w:val="en-US" w:eastAsia="zh-CN" w:bidi="ar"/>
              </w:rPr>
            </w:pPr>
            <w:r>
              <w:rPr>
                <w:rFonts w:hint="eastAsia" w:ascii="Times New Roman" w:hAnsi="Times New Roman" w:eastAsia="宋体" w:cs="Times New Roman"/>
                <w:color w:val="000000"/>
                <w:kern w:val="2"/>
                <w:sz w:val="21"/>
                <w:szCs w:val="21"/>
                <w:vertAlign w:val="baseline"/>
                <w:lang w:val="en-US" w:eastAsia="zh-CN" w:bidi="ar"/>
              </w:rPr>
              <w:t>3</w:t>
            </w:r>
            <w:r>
              <w:rPr>
                <w:rFonts w:hint="default" w:ascii="Times New Roman" w:hAnsi="Times New Roman" w:eastAsia="宋体" w:cs="Times New Roman"/>
                <w:color w:val="000000"/>
                <w:kern w:val="2"/>
                <w:sz w:val="21"/>
                <w:szCs w:val="21"/>
                <w:vertAlign w:val="baseline"/>
                <w:lang w:val="en-US" w:eastAsia="zh-CN" w:bidi="ar"/>
              </w:rPr>
              <w:t>、通过精细化管理措施减少厂区无组织排放；</w:t>
            </w:r>
          </w:p>
          <w:p>
            <w:pPr>
              <w:pStyle w:val="19"/>
              <w:spacing w:line="240" w:lineRule="auto"/>
              <w:jc w:val="both"/>
              <w:rPr>
                <w:rFonts w:hint="default" w:ascii="Times New Roman" w:hAnsi="Times New Roman" w:eastAsia="宋体" w:cs="Times New Roman"/>
                <w:color w:val="000000"/>
                <w:kern w:val="2"/>
                <w:sz w:val="21"/>
                <w:szCs w:val="21"/>
                <w:vertAlign w:val="baseline"/>
                <w:lang w:val="en-US" w:eastAsia="zh-CN" w:bidi="ar"/>
              </w:rPr>
            </w:pPr>
            <w:r>
              <w:rPr>
                <w:rFonts w:hint="eastAsia" w:ascii="Times New Roman" w:hAnsi="Times New Roman" w:eastAsia="宋体" w:cs="Times New Roman"/>
                <w:color w:val="000000"/>
                <w:kern w:val="2"/>
                <w:sz w:val="21"/>
                <w:szCs w:val="21"/>
                <w:vertAlign w:val="baseline"/>
                <w:lang w:val="en-US" w:eastAsia="zh-CN" w:bidi="ar"/>
              </w:rPr>
              <w:t>4</w:t>
            </w:r>
            <w:r>
              <w:rPr>
                <w:rFonts w:hint="default" w:ascii="Times New Roman" w:hAnsi="Times New Roman" w:eastAsia="宋体" w:cs="Times New Roman"/>
                <w:color w:val="000000"/>
                <w:kern w:val="2"/>
                <w:sz w:val="21"/>
                <w:szCs w:val="21"/>
                <w:vertAlign w:val="baseline"/>
                <w:lang w:val="en-US" w:eastAsia="zh-CN" w:bidi="ar"/>
              </w:rPr>
              <w:t>、加强企业能源管理，降低能源消耗；</w:t>
            </w:r>
          </w:p>
          <w:p>
            <w:pPr>
              <w:pStyle w:val="19"/>
              <w:spacing w:line="240" w:lineRule="auto"/>
              <w:jc w:val="both"/>
              <w:rPr>
                <w:rFonts w:hint="default" w:ascii="Times New Roman" w:hAnsi="Times New Roman" w:eastAsia="宋体" w:cs="Times New Roman"/>
                <w:color w:val="000000"/>
                <w:kern w:val="2"/>
                <w:sz w:val="21"/>
                <w:szCs w:val="21"/>
                <w:vertAlign w:val="baseline"/>
                <w:lang w:val="en-US" w:eastAsia="zh-CN" w:bidi="ar"/>
              </w:rPr>
            </w:pPr>
            <w:r>
              <w:rPr>
                <w:rFonts w:hint="eastAsia" w:ascii="Times New Roman" w:hAnsi="Times New Roman" w:eastAsia="宋体" w:cs="Times New Roman"/>
                <w:color w:val="000000"/>
                <w:kern w:val="2"/>
                <w:sz w:val="21"/>
                <w:szCs w:val="21"/>
                <w:vertAlign w:val="baseline"/>
                <w:lang w:val="en-US" w:eastAsia="zh-CN" w:bidi="ar"/>
              </w:rPr>
              <w:t>5</w:t>
            </w:r>
            <w:r>
              <w:rPr>
                <w:rFonts w:hint="default" w:ascii="Times New Roman" w:hAnsi="Times New Roman" w:eastAsia="宋体" w:cs="Times New Roman"/>
                <w:color w:val="000000"/>
                <w:kern w:val="2"/>
                <w:sz w:val="21"/>
                <w:szCs w:val="21"/>
                <w:vertAlign w:val="baseline"/>
                <w:lang w:val="en-US" w:eastAsia="zh-CN" w:bidi="ar"/>
              </w:rPr>
              <w:t>、</w:t>
            </w:r>
            <w:r>
              <w:rPr>
                <w:rFonts w:hint="eastAsia" w:ascii="Times New Roman" w:hAnsi="Times New Roman" w:eastAsia="宋体" w:cs="Times New Roman"/>
                <w:color w:val="000000"/>
                <w:kern w:val="2"/>
                <w:sz w:val="21"/>
                <w:szCs w:val="21"/>
                <w:vertAlign w:val="baseline"/>
                <w:lang w:val="en-US" w:eastAsia="zh-CN" w:bidi="ar"/>
              </w:rPr>
              <w:t>将厂区</w:t>
            </w:r>
            <w:r>
              <w:rPr>
                <w:rFonts w:hint="default" w:ascii="Times New Roman" w:hAnsi="Times New Roman" w:eastAsia="宋体" w:cs="Times New Roman"/>
                <w:color w:val="000000"/>
                <w:kern w:val="2"/>
                <w:sz w:val="21"/>
                <w:szCs w:val="21"/>
                <w:vertAlign w:val="baseline"/>
                <w:lang w:val="en-US" w:eastAsia="zh-CN" w:bidi="ar"/>
              </w:rPr>
              <w:t>废水回用</w:t>
            </w:r>
            <w:r>
              <w:rPr>
                <w:rFonts w:hint="eastAsia" w:ascii="Times New Roman" w:hAnsi="Times New Roman" w:eastAsia="宋体" w:cs="Times New Roman"/>
                <w:color w:val="000000"/>
                <w:kern w:val="2"/>
                <w:sz w:val="21"/>
                <w:szCs w:val="21"/>
                <w:vertAlign w:val="baseline"/>
                <w:lang w:val="en-US" w:eastAsia="zh-CN" w:bidi="ar"/>
              </w:rPr>
              <w:t>落实到位，减少资源浪费</w:t>
            </w:r>
            <w:r>
              <w:rPr>
                <w:rFonts w:hint="default" w:ascii="Times New Roman" w:hAnsi="Times New Roman" w:eastAsia="宋体" w:cs="Times New Roman"/>
                <w:color w:val="000000"/>
                <w:kern w:val="2"/>
                <w:sz w:val="21"/>
                <w:szCs w:val="21"/>
                <w:vertAlign w:val="baseline"/>
                <w:lang w:val="en-US" w:eastAsia="zh-CN" w:bidi="ar"/>
              </w:rPr>
              <w:t>。</w:t>
            </w:r>
          </w:p>
        </w:tc>
        <w:tc>
          <w:tcPr>
            <w:tcW w:w="1253" w:type="dxa"/>
            <w:tcBorders>
              <w:right w:val="nil"/>
            </w:tcBorders>
            <w:vAlign w:val="center"/>
          </w:tcPr>
          <w:p>
            <w:pPr>
              <w:pStyle w:val="19"/>
              <w:spacing w:line="240" w:lineRule="auto"/>
              <w:jc w:val="center"/>
              <w:rPr>
                <w:rFonts w:hint="default" w:ascii="Times New Roman" w:hAnsi="Times New Roman" w:eastAsia="宋体" w:cs="Times New Roman"/>
                <w:color w:val="000000"/>
                <w:kern w:val="2"/>
                <w:sz w:val="21"/>
                <w:szCs w:val="21"/>
                <w:vertAlign w:val="baseline"/>
                <w:lang w:val="en-US" w:eastAsia="zh-CN" w:bidi="ar"/>
              </w:rPr>
            </w:pPr>
            <w:r>
              <w:rPr>
                <w:rFonts w:hint="default" w:ascii="Times New Roman" w:hAnsi="Times New Roman" w:eastAsia="宋体" w:cs="Times New Roman"/>
                <w:color w:val="000000"/>
                <w:kern w:val="2"/>
                <w:sz w:val="21"/>
                <w:szCs w:val="21"/>
                <w:vertAlign w:val="baseline"/>
                <w:lang w:val="en-US" w:eastAsia="zh-CN" w:bidi="ar"/>
              </w:rPr>
              <w:t>清洁生产办公室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665" w:type="dxa"/>
            <w:vMerge w:val="restart"/>
            <w:tcBorders>
              <w:left w:val="nil"/>
            </w:tcBorders>
            <w:vAlign w:val="center"/>
          </w:tcPr>
          <w:p>
            <w:pPr>
              <w:pStyle w:val="19"/>
              <w:spacing w:line="240" w:lineRule="auto"/>
              <w:jc w:val="center"/>
              <w:rPr>
                <w:rFonts w:hint="default" w:ascii="Times New Roman" w:hAnsi="Times New Roman" w:eastAsia="宋体" w:cs="Times New Roman"/>
                <w:color w:val="000000"/>
                <w:kern w:val="2"/>
                <w:sz w:val="21"/>
                <w:szCs w:val="21"/>
                <w:vertAlign w:val="baseline"/>
                <w:lang w:val="en-US" w:eastAsia="zh-CN" w:bidi="ar"/>
              </w:rPr>
            </w:pPr>
            <w:r>
              <w:rPr>
                <w:rFonts w:hint="default" w:ascii="Times New Roman" w:hAnsi="Times New Roman" w:eastAsia="宋体" w:cs="Times New Roman"/>
                <w:color w:val="000000"/>
                <w:kern w:val="2"/>
                <w:sz w:val="21"/>
                <w:szCs w:val="21"/>
                <w:vertAlign w:val="baseline"/>
                <w:lang w:val="en-US" w:eastAsia="zh-CN" w:bidi="ar"/>
              </w:rPr>
              <w:t>清洁生产方案实施计划</w:t>
            </w:r>
          </w:p>
        </w:tc>
        <w:tc>
          <w:tcPr>
            <w:tcW w:w="2595" w:type="dxa"/>
            <w:vAlign w:val="center"/>
          </w:tcPr>
          <w:p>
            <w:pPr>
              <w:pStyle w:val="19"/>
              <w:spacing w:line="240" w:lineRule="auto"/>
              <w:jc w:val="center"/>
              <w:rPr>
                <w:rFonts w:hint="default" w:ascii="Times New Roman" w:hAnsi="Times New Roman" w:eastAsia="宋体" w:cs="Times New Roman"/>
                <w:color w:val="000000"/>
                <w:kern w:val="2"/>
                <w:sz w:val="21"/>
                <w:szCs w:val="21"/>
                <w:vertAlign w:val="baseline"/>
                <w:lang w:val="en-US" w:eastAsia="zh-CN" w:bidi="ar"/>
              </w:rPr>
            </w:pPr>
            <w:r>
              <w:rPr>
                <w:rFonts w:hint="default" w:ascii="Times New Roman" w:hAnsi="Times New Roman" w:eastAsia="宋体" w:cs="Times New Roman"/>
                <w:color w:val="000000"/>
                <w:kern w:val="2"/>
                <w:sz w:val="21"/>
                <w:szCs w:val="21"/>
                <w:vertAlign w:val="baseline"/>
                <w:lang w:val="en-US" w:eastAsia="zh-CN" w:bidi="ar"/>
              </w:rPr>
              <w:t>持续清洁生产方案名称</w:t>
            </w:r>
          </w:p>
        </w:tc>
        <w:tc>
          <w:tcPr>
            <w:tcW w:w="3009" w:type="dxa"/>
            <w:vAlign w:val="center"/>
          </w:tcPr>
          <w:p>
            <w:pPr>
              <w:pStyle w:val="19"/>
              <w:spacing w:line="240" w:lineRule="auto"/>
              <w:jc w:val="center"/>
              <w:rPr>
                <w:rFonts w:hint="default" w:ascii="Times New Roman" w:hAnsi="Times New Roman" w:eastAsia="宋体" w:cs="Times New Roman"/>
                <w:color w:val="000000"/>
                <w:kern w:val="2"/>
                <w:sz w:val="21"/>
                <w:szCs w:val="21"/>
                <w:vertAlign w:val="baseline"/>
                <w:lang w:val="en-US" w:eastAsia="zh-CN" w:bidi="ar"/>
              </w:rPr>
            </w:pPr>
            <w:r>
              <w:rPr>
                <w:rFonts w:hint="default" w:ascii="Times New Roman" w:hAnsi="Times New Roman" w:eastAsia="宋体" w:cs="Times New Roman"/>
                <w:color w:val="000000"/>
                <w:kern w:val="2"/>
                <w:sz w:val="21"/>
                <w:szCs w:val="21"/>
                <w:vertAlign w:val="baseline"/>
                <w:lang w:val="en-US" w:eastAsia="zh-CN" w:bidi="ar"/>
              </w:rPr>
              <w:t>计划完成时间</w:t>
            </w:r>
          </w:p>
        </w:tc>
        <w:tc>
          <w:tcPr>
            <w:tcW w:w="1253" w:type="dxa"/>
            <w:vMerge w:val="restart"/>
            <w:tcBorders>
              <w:right w:val="nil"/>
            </w:tcBorders>
            <w:vAlign w:val="center"/>
          </w:tcPr>
          <w:p>
            <w:pPr>
              <w:pStyle w:val="19"/>
              <w:spacing w:line="240" w:lineRule="auto"/>
              <w:jc w:val="center"/>
              <w:rPr>
                <w:rFonts w:hint="default" w:ascii="Times New Roman" w:hAnsi="Times New Roman" w:eastAsia="宋体" w:cs="Times New Roman"/>
                <w:color w:val="000000"/>
                <w:kern w:val="2"/>
                <w:sz w:val="21"/>
                <w:szCs w:val="21"/>
                <w:vertAlign w:val="baseline"/>
                <w:lang w:val="en-US" w:eastAsia="zh-CN" w:bidi="ar"/>
              </w:rPr>
            </w:pPr>
            <w:r>
              <w:rPr>
                <w:rFonts w:hint="default" w:ascii="Times New Roman" w:hAnsi="Times New Roman" w:eastAsia="宋体" w:cs="Times New Roman"/>
                <w:color w:val="000000"/>
                <w:kern w:val="2"/>
                <w:sz w:val="21"/>
                <w:szCs w:val="21"/>
                <w:vertAlign w:val="baseline"/>
                <w:lang w:val="en-US" w:eastAsia="zh-CN" w:bidi="ar"/>
              </w:rPr>
              <w:t>清洁生产办公室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665" w:type="dxa"/>
            <w:vMerge w:val="continue"/>
            <w:tcBorders>
              <w:left w:val="nil"/>
            </w:tcBorders>
            <w:vAlign w:val="center"/>
          </w:tcPr>
          <w:p>
            <w:pPr>
              <w:pStyle w:val="19"/>
              <w:spacing w:line="240" w:lineRule="auto"/>
              <w:jc w:val="center"/>
              <w:rPr>
                <w:rFonts w:hint="default" w:ascii="Times New Roman" w:hAnsi="Times New Roman" w:eastAsia="宋体" w:cs="Times New Roman"/>
                <w:color w:val="000000"/>
                <w:kern w:val="2"/>
                <w:sz w:val="21"/>
                <w:szCs w:val="21"/>
                <w:vertAlign w:val="baseline"/>
                <w:lang w:val="en-US" w:eastAsia="zh-CN" w:bidi="ar"/>
              </w:rPr>
            </w:pPr>
          </w:p>
        </w:tc>
        <w:tc>
          <w:tcPr>
            <w:tcW w:w="2595" w:type="dxa"/>
            <w:vAlign w:val="center"/>
          </w:tcPr>
          <w:p>
            <w:pPr>
              <w:pStyle w:val="19"/>
              <w:spacing w:line="240" w:lineRule="auto"/>
              <w:jc w:val="center"/>
              <w:rPr>
                <w:rFonts w:hint="default" w:ascii="Times New Roman" w:hAnsi="Times New Roman" w:eastAsia="宋体" w:cs="Times New Roman"/>
                <w:color w:val="000000"/>
                <w:kern w:val="2"/>
                <w:sz w:val="21"/>
                <w:szCs w:val="21"/>
                <w:vertAlign w:val="baseline"/>
                <w:lang w:val="en-US" w:eastAsia="zh-CN" w:bidi="ar"/>
              </w:rPr>
            </w:pPr>
            <w:r>
              <w:rPr>
                <w:rFonts w:hint="default" w:ascii="Times New Roman" w:hAnsi="Times New Roman" w:eastAsia="宋体" w:cs="Times New Roman"/>
                <w:color w:val="000000"/>
                <w:kern w:val="2"/>
                <w:sz w:val="21"/>
                <w:szCs w:val="21"/>
                <w:vertAlign w:val="baseline"/>
                <w:lang w:val="en-US" w:eastAsia="zh-CN" w:bidi="ar"/>
              </w:rPr>
              <w:t>加强生产过程管理，进一步降低废水的产生及排放量，对污水处理系统臭味进行收集处理</w:t>
            </w:r>
          </w:p>
        </w:tc>
        <w:tc>
          <w:tcPr>
            <w:tcW w:w="3009" w:type="dxa"/>
            <w:vAlign w:val="center"/>
          </w:tcPr>
          <w:p>
            <w:pPr>
              <w:pStyle w:val="19"/>
              <w:spacing w:line="240" w:lineRule="auto"/>
              <w:jc w:val="center"/>
              <w:rPr>
                <w:rFonts w:hint="default" w:ascii="Times New Roman" w:hAnsi="Times New Roman" w:eastAsia="宋体" w:cs="Times New Roman"/>
                <w:color w:val="000000"/>
                <w:kern w:val="2"/>
                <w:sz w:val="21"/>
                <w:szCs w:val="21"/>
                <w:vertAlign w:val="baseline"/>
                <w:lang w:val="en-US" w:eastAsia="zh-CN" w:bidi="ar"/>
              </w:rPr>
            </w:pPr>
            <w:r>
              <w:rPr>
                <w:rFonts w:hint="default" w:ascii="Times New Roman" w:hAnsi="Times New Roman" w:eastAsia="宋体" w:cs="Times New Roman"/>
                <w:color w:val="000000"/>
                <w:kern w:val="2"/>
                <w:sz w:val="21"/>
                <w:szCs w:val="21"/>
                <w:vertAlign w:val="baseline"/>
                <w:lang w:val="en-US" w:eastAsia="zh-CN" w:bidi="ar"/>
              </w:rPr>
              <w:t>2023.3</w:t>
            </w:r>
          </w:p>
        </w:tc>
        <w:tc>
          <w:tcPr>
            <w:tcW w:w="1253" w:type="dxa"/>
            <w:vMerge w:val="continue"/>
            <w:tcBorders>
              <w:right w:val="nil"/>
            </w:tcBorders>
            <w:vAlign w:val="center"/>
          </w:tcPr>
          <w:p>
            <w:pPr>
              <w:pStyle w:val="19"/>
              <w:spacing w:line="240" w:lineRule="auto"/>
              <w:jc w:val="center"/>
              <w:rPr>
                <w:rFonts w:hint="default" w:ascii="Times New Roman" w:hAnsi="Times New Roman" w:eastAsia="宋体" w:cs="Times New Roman"/>
                <w:color w:val="000000"/>
                <w:kern w:val="2"/>
                <w:sz w:val="21"/>
                <w:szCs w:val="21"/>
                <w:vertAlign w:val="baseli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665" w:type="dxa"/>
            <w:tcBorders>
              <w:left w:val="nil"/>
            </w:tcBorders>
            <w:vAlign w:val="center"/>
          </w:tcPr>
          <w:p>
            <w:pPr>
              <w:pStyle w:val="19"/>
              <w:spacing w:line="240" w:lineRule="auto"/>
              <w:jc w:val="center"/>
              <w:rPr>
                <w:rFonts w:hint="default" w:ascii="Times New Roman" w:hAnsi="Times New Roman" w:eastAsia="宋体" w:cs="Times New Roman"/>
                <w:color w:val="000000"/>
                <w:kern w:val="2"/>
                <w:sz w:val="21"/>
                <w:szCs w:val="21"/>
                <w:vertAlign w:val="baseline"/>
                <w:lang w:val="en-US" w:eastAsia="zh-CN" w:bidi="ar"/>
              </w:rPr>
            </w:pPr>
            <w:r>
              <w:rPr>
                <w:rFonts w:hint="default" w:ascii="Times New Roman" w:hAnsi="Times New Roman" w:eastAsia="宋体" w:cs="Times New Roman"/>
                <w:color w:val="000000"/>
                <w:kern w:val="2"/>
                <w:sz w:val="21"/>
                <w:szCs w:val="21"/>
                <w:vertAlign w:val="baseline"/>
                <w:lang w:val="en-US" w:eastAsia="zh-CN" w:bidi="ar"/>
              </w:rPr>
              <w:t>职工的清洁生产培训</w:t>
            </w:r>
          </w:p>
        </w:tc>
        <w:tc>
          <w:tcPr>
            <w:tcW w:w="5604" w:type="dxa"/>
            <w:gridSpan w:val="2"/>
            <w:vAlign w:val="center"/>
          </w:tcPr>
          <w:p>
            <w:pPr>
              <w:pStyle w:val="19"/>
              <w:spacing w:line="240" w:lineRule="auto"/>
              <w:jc w:val="both"/>
              <w:rPr>
                <w:rFonts w:hint="default" w:ascii="Times New Roman" w:hAnsi="Times New Roman" w:eastAsia="宋体" w:cs="Times New Roman"/>
                <w:color w:val="000000"/>
                <w:kern w:val="2"/>
                <w:sz w:val="21"/>
                <w:szCs w:val="21"/>
                <w:vertAlign w:val="baseline"/>
                <w:lang w:val="en-US" w:eastAsia="zh-CN" w:bidi="ar"/>
              </w:rPr>
            </w:pPr>
            <w:r>
              <w:rPr>
                <w:rFonts w:hint="default" w:ascii="Times New Roman" w:hAnsi="Times New Roman" w:eastAsia="宋体" w:cs="Times New Roman"/>
                <w:color w:val="000000"/>
                <w:kern w:val="2"/>
                <w:sz w:val="21"/>
                <w:szCs w:val="21"/>
                <w:vertAlign w:val="baseline"/>
                <w:lang w:val="en-US" w:eastAsia="zh-CN" w:bidi="ar"/>
              </w:rPr>
              <w:t>1、清洁生产知识培训，通过板报、生产例会和清洁生产会议，进行清洁生产知识培训、印制清洁生产手册和组织清洁生产知识考试等形式进行宣传；</w:t>
            </w:r>
          </w:p>
          <w:p>
            <w:pPr>
              <w:pStyle w:val="19"/>
              <w:spacing w:line="240" w:lineRule="auto"/>
              <w:jc w:val="both"/>
              <w:rPr>
                <w:rFonts w:hint="default" w:ascii="Times New Roman" w:hAnsi="Times New Roman" w:eastAsia="宋体" w:cs="Times New Roman"/>
                <w:color w:val="000000"/>
                <w:kern w:val="2"/>
                <w:sz w:val="21"/>
                <w:szCs w:val="21"/>
                <w:vertAlign w:val="baseline"/>
                <w:lang w:val="en-US" w:eastAsia="zh-CN" w:bidi="ar"/>
              </w:rPr>
            </w:pPr>
            <w:r>
              <w:rPr>
                <w:rFonts w:hint="default" w:ascii="Times New Roman" w:hAnsi="Times New Roman" w:eastAsia="宋体" w:cs="Times New Roman"/>
                <w:color w:val="000000"/>
                <w:kern w:val="2"/>
                <w:sz w:val="21"/>
                <w:szCs w:val="21"/>
                <w:vertAlign w:val="baseline"/>
                <w:lang w:val="en-US" w:eastAsia="zh-CN" w:bidi="ar"/>
              </w:rPr>
              <w:t>2、清洁生产技术培训，定期组织职工学习行业推荐的清洁生产技术，培养职工科技创新能力。</w:t>
            </w:r>
          </w:p>
        </w:tc>
        <w:tc>
          <w:tcPr>
            <w:tcW w:w="1253" w:type="dxa"/>
            <w:tcBorders>
              <w:right w:val="nil"/>
            </w:tcBorders>
            <w:vAlign w:val="center"/>
          </w:tcPr>
          <w:p>
            <w:pPr>
              <w:pStyle w:val="19"/>
              <w:spacing w:line="240" w:lineRule="auto"/>
              <w:jc w:val="center"/>
              <w:rPr>
                <w:rFonts w:hint="default" w:ascii="Times New Roman" w:hAnsi="Times New Roman" w:eastAsia="宋体" w:cs="Times New Roman"/>
                <w:color w:val="000000"/>
                <w:kern w:val="2"/>
                <w:sz w:val="21"/>
                <w:szCs w:val="21"/>
                <w:vertAlign w:val="baseline"/>
                <w:lang w:val="en-US" w:eastAsia="zh-CN" w:bidi="ar"/>
              </w:rPr>
            </w:pPr>
            <w:r>
              <w:rPr>
                <w:rFonts w:hint="default" w:ascii="Times New Roman" w:hAnsi="Times New Roman" w:eastAsia="宋体" w:cs="Times New Roman"/>
                <w:color w:val="000000"/>
                <w:kern w:val="2"/>
                <w:sz w:val="21"/>
                <w:szCs w:val="21"/>
                <w:vertAlign w:val="baseline"/>
                <w:lang w:val="en-US" w:eastAsia="zh-CN" w:bidi="ar"/>
              </w:rPr>
              <w:t>清洁生产办公室</w:t>
            </w:r>
          </w:p>
        </w:tc>
      </w:tr>
    </w:tbl>
    <w:p>
      <w:pPr>
        <w:pStyle w:val="19"/>
        <w:spacing w:line="360" w:lineRule="auto"/>
        <w:ind w:firstLine="480" w:firstLineChars="200"/>
        <w:rPr>
          <w:rFonts w:hint="default" w:ascii="Times New Roman" w:hAnsi="Times New Roman" w:eastAsia="宋体" w:cs="Times New Roman"/>
          <w:color w:val="000000"/>
          <w:kern w:val="2"/>
          <w:sz w:val="24"/>
          <w:szCs w:val="20"/>
          <w:lang w:val="en-US" w:eastAsia="zh-CN" w:bidi="ar"/>
        </w:rPr>
      </w:pPr>
    </w:p>
    <w:p>
      <w:pPr>
        <w:pStyle w:val="19"/>
        <w:spacing w:line="360" w:lineRule="auto"/>
        <w:rPr>
          <w:rFonts w:hint="default" w:ascii="Times New Roman" w:hAnsi="Times New Roman" w:eastAsia="宋体" w:cs="Times New Roman"/>
          <w:color w:val="000000"/>
          <w:kern w:val="2"/>
          <w:sz w:val="24"/>
          <w:szCs w:val="20"/>
          <w:lang w:val="en-US" w:eastAsia="zh-CN" w:bidi="ar"/>
        </w:rPr>
        <w:sectPr>
          <w:pgSz w:w="11906" w:h="16838"/>
          <w:pgMar w:top="1440" w:right="1800" w:bottom="1440" w:left="1800" w:header="851" w:footer="992" w:gutter="0"/>
          <w:pgBorders>
            <w:top w:val="none" w:sz="0" w:space="0"/>
            <w:left w:val="none" w:sz="0" w:space="0"/>
            <w:bottom w:val="none" w:sz="0" w:space="0"/>
            <w:right w:val="none" w:sz="0" w:space="0"/>
          </w:pgBorders>
          <w:pgNumType w:fmt="numberInDash"/>
          <w:cols w:space="425" w:num="1"/>
          <w:docGrid w:type="lines" w:linePitch="312" w:charSpace="0"/>
        </w:sectPr>
      </w:pPr>
    </w:p>
    <w:p>
      <w:pPr>
        <w:pStyle w:val="3"/>
        <w:numPr>
          <w:ilvl w:val="0"/>
          <w:numId w:val="3"/>
        </w:numPr>
        <w:bidi w:val="0"/>
        <w:ind w:left="0" w:leftChars="0" w:firstLine="0" w:firstLineChars="0"/>
        <w:jc w:val="center"/>
        <w:rPr>
          <w:rFonts w:hint="default" w:ascii="Times New Roman" w:hAnsi="Times New Roman" w:cs="Times New Roman"/>
          <w:lang w:val="en-US" w:eastAsia="zh-CN"/>
        </w:rPr>
      </w:pPr>
      <w:bookmarkStart w:id="138" w:name="_Toc18212"/>
      <w:bookmarkStart w:id="139" w:name="_Toc10272"/>
      <w:r>
        <w:rPr>
          <w:rFonts w:hint="default" w:ascii="Times New Roman" w:hAnsi="Times New Roman" w:cs="Times New Roman"/>
          <w:lang w:val="en-US" w:eastAsia="zh-CN"/>
        </w:rPr>
        <w:t>结论</w:t>
      </w:r>
      <w:bookmarkEnd w:id="138"/>
      <w:bookmarkEnd w:id="139"/>
    </w:p>
    <w:p>
      <w:pPr>
        <w:pStyle w:val="5"/>
        <w:bidi w:val="0"/>
        <w:rPr>
          <w:rFonts w:hint="default" w:ascii="Times New Roman" w:hAnsi="Times New Roman" w:cs="Times New Roman"/>
          <w:lang w:val="en-US" w:eastAsia="zh-CN"/>
        </w:rPr>
      </w:pPr>
      <w:bookmarkStart w:id="140" w:name="_Toc28741"/>
      <w:r>
        <w:rPr>
          <w:rFonts w:hint="default" w:ascii="Times New Roman" w:hAnsi="Times New Roman" w:cs="Times New Roman"/>
          <w:lang w:val="en-US" w:eastAsia="zh-CN"/>
        </w:rPr>
        <w:t>9.1 审核工作过程总结</w:t>
      </w:r>
      <w:bookmarkEnd w:id="140"/>
    </w:p>
    <w:p>
      <w:pPr>
        <w:pStyle w:val="19"/>
        <w:spacing w:line="360" w:lineRule="auto"/>
        <w:ind w:firstLine="480" w:firstLineChars="200"/>
        <w:rPr>
          <w:rFonts w:hint="default" w:ascii="Times New Roman" w:hAnsi="Times New Roman" w:eastAsia="宋体" w:cs="Times New Roman"/>
          <w:color w:val="000000"/>
          <w:kern w:val="2"/>
          <w:sz w:val="24"/>
          <w:szCs w:val="20"/>
          <w:lang w:val="en-US" w:eastAsia="zh-CN" w:bidi="ar"/>
        </w:rPr>
      </w:pPr>
      <w:r>
        <w:rPr>
          <w:rFonts w:hint="default" w:ascii="Times New Roman" w:hAnsi="Times New Roman" w:eastAsia="宋体" w:cs="Times New Roman"/>
          <w:color w:val="000000"/>
          <w:kern w:val="2"/>
          <w:sz w:val="24"/>
          <w:szCs w:val="20"/>
          <w:lang w:val="en-US" w:eastAsia="zh-CN" w:bidi="ar"/>
        </w:rPr>
        <w:t>审核过程中，公司在咨询公司专家的指导下，按照国家清洁生产审核工作程序扎扎实实开展了各项审核工作：</w:t>
      </w:r>
    </w:p>
    <w:p>
      <w:pPr>
        <w:pStyle w:val="19"/>
        <w:spacing w:line="360" w:lineRule="auto"/>
        <w:ind w:firstLine="480" w:firstLineChars="200"/>
        <w:rPr>
          <w:rFonts w:hint="default" w:ascii="Times New Roman" w:hAnsi="Times New Roman" w:eastAsia="宋体" w:cs="Times New Roman"/>
          <w:color w:val="000000"/>
          <w:kern w:val="2"/>
          <w:sz w:val="24"/>
          <w:szCs w:val="20"/>
          <w:lang w:val="en-US" w:eastAsia="zh-CN" w:bidi="ar"/>
        </w:rPr>
      </w:pPr>
      <w:r>
        <w:rPr>
          <w:rFonts w:hint="default" w:ascii="Times New Roman" w:hAnsi="Times New Roman" w:eastAsia="宋体" w:cs="Times New Roman"/>
          <w:color w:val="000000"/>
          <w:kern w:val="2"/>
          <w:sz w:val="24"/>
          <w:szCs w:val="20"/>
          <w:lang w:val="en-US" w:eastAsia="zh-CN" w:bidi="ar"/>
        </w:rPr>
        <w:t>（1）全员的支持和参与</w:t>
      </w:r>
    </w:p>
    <w:p>
      <w:pPr>
        <w:pStyle w:val="19"/>
        <w:spacing w:line="360" w:lineRule="auto"/>
        <w:ind w:firstLine="480" w:firstLineChars="200"/>
        <w:rPr>
          <w:rFonts w:hint="default" w:ascii="Times New Roman" w:hAnsi="Times New Roman" w:eastAsia="宋体" w:cs="Times New Roman"/>
          <w:color w:val="000000"/>
          <w:kern w:val="2"/>
          <w:sz w:val="24"/>
          <w:szCs w:val="20"/>
          <w:lang w:val="en-US" w:eastAsia="zh-CN" w:bidi="ar"/>
        </w:rPr>
      </w:pPr>
      <w:r>
        <w:rPr>
          <w:rFonts w:hint="default" w:ascii="Times New Roman" w:hAnsi="Times New Roman" w:eastAsia="宋体" w:cs="Times New Roman"/>
          <w:color w:val="000000"/>
          <w:kern w:val="2"/>
          <w:sz w:val="24"/>
          <w:szCs w:val="20"/>
          <w:lang w:val="en-US" w:eastAsia="zh-CN" w:bidi="ar"/>
        </w:rPr>
        <w:t>在公司领导的大力支持和带头参与下，全体员工积极的学习清洁生产的相关知识，并按照清洁生产审核的要求，踊跃提出和实施清洁生产方案。</w:t>
      </w:r>
    </w:p>
    <w:p>
      <w:pPr>
        <w:pStyle w:val="19"/>
        <w:spacing w:line="360" w:lineRule="auto"/>
        <w:ind w:firstLine="480" w:firstLineChars="200"/>
        <w:rPr>
          <w:rFonts w:hint="default" w:ascii="Times New Roman" w:hAnsi="Times New Roman" w:eastAsia="宋体" w:cs="Times New Roman"/>
          <w:color w:val="000000"/>
          <w:kern w:val="2"/>
          <w:sz w:val="24"/>
          <w:szCs w:val="20"/>
          <w:lang w:val="en-US" w:eastAsia="zh-CN" w:bidi="ar"/>
        </w:rPr>
      </w:pPr>
      <w:r>
        <w:rPr>
          <w:rFonts w:hint="default" w:ascii="Times New Roman" w:hAnsi="Times New Roman" w:eastAsia="宋体" w:cs="Times New Roman"/>
          <w:color w:val="000000"/>
          <w:kern w:val="2"/>
          <w:sz w:val="24"/>
          <w:szCs w:val="20"/>
          <w:lang w:val="en-US" w:eastAsia="zh-CN" w:bidi="ar"/>
        </w:rPr>
        <w:t>（2）宣传教育广泛而深入</w:t>
      </w:r>
    </w:p>
    <w:p>
      <w:pPr>
        <w:pStyle w:val="19"/>
        <w:spacing w:line="360" w:lineRule="auto"/>
        <w:ind w:firstLine="480" w:firstLineChars="200"/>
        <w:rPr>
          <w:rFonts w:hint="default" w:ascii="Times New Roman" w:hAnsi="Times New Roman" w:eastAsia="宋体" w:cs="Times New Roman"/>
          <w:color w:val="000000"/>
          <w:kern w:val="2"/>
          <w:sz w:val="24"/>
          <w:szCs w:val="20"/>
          <w:lang w:val="en-US" w:eastAsia="zh-CN" w:bidi="ar"/>
        </w:rPr>
      </w:pPr>
      <w:r>
        <w:rPr>
          <w:rFonts w:hint="default" w:ascii="Times New Roman" w:hAnsi="Times New Roman" w:eastAsia="宋体" w:cs="Times New Roman"/>
          <w:color w:val="000000"/>
          <w:kern w:val="2"/>
          <w:sz w:val="24"/>
          <w:szCs w:val="20"/>
          <w:lang w:val="en-US" w:eastAsia="zh-CN" w:bidi="ar"/>
        </w:rPr>
        <w:t>清洁生产审核过程中公司通过召开宣传会议、全员会议、发放宣传资料、写板报以及清洁生产审核知识考试等多种形式进行了深入而广泛的清洁生产及清洁生产审核相关知识的宣传，使全厂各级员工取得了对清洁生产审核工作的深刻理解和认识。</w:t>
      </w:r>
    </w:p>
    <w:p>
      <w:pPr>
        <w:pStyle w:val="19"/>
        <w:spacing w:line="360" w:lineRule="auto"/>
        <w:ind w:firstLine="480" w:firstLineChars="200"/>
        <w:rPr>
          <w:rFonts w:hint="default" w:ascii="Times New Roman" w:hAnsi="Times New Roman" w:eastAsia="宋体" w:cs="Times New Roman"/>
          <w:color w:val="000000"/>
          <w:kern w:val="2"/>
          <w:sz w:val="24"/>
          <w:szCs w:val="20"/>
          <w:lang w:val="en-US" w:eastAsia="zh-CN" w:bidi="ar"/>
        </w:rPr>
      </w:pPr>
      <w:r>
        <w:rPr>
          <w:rFonts w:hint="default" w:ascii="Times New Roman" w:hAnsi="Times New Roman" w:eastAsia="宋体" w:cs="Times New Roman"/>
          <w:color w:val="000000"/>
          <w:kern w:val="2"/>
          <w:sz w:val="24"/>
          <w:szCs w:val="20"/>
          <w:lang w:val="en-US" w:eastAsia="zh-CN" w:bidi="ar"/>
        </w:rPr>
        <w:t>（3）成立专门组织开展各项工作</w:t>
      </w:r>
    </w:p>
    <w:p>
      <w:pPr>
        <w:pStyle w:val="19"/>
        <w:spacing w:line="360" w:lineRule="auto"/>
        <w:ind w:firstLine="480" w:firstLineChars="200"/>
        <w:rPr>
          <w:rFonts w:hint="default" w:ascii="Times New Roman" w:hAnsi="Times New Roman" w:eastAsia="宋体" w:cs="Times New Roman"/>
          <w:color w:val="000000"/>
          <w:kern w:val="2"/>
          <w:sz w:val="24"/>
          <w:szCs w:val="20"/>
          <w:lang w:val="en-US" w:eastAsia="zh-CN" w:bidi="ar"/>
        </w:rPr>
      </w:pPr>
      <w:r>
        <w:rPr>
          <w:rFonts w:hint="default" w:ascii="Times New Roman" w:hAnsi="Times New Roman" w:eastAsia="宋体" w:cs="Times New Roman"/>
          <w:color w:val="000000"/>
          <w:kern w:val="2"/>
          <w:sz w:val="24"/>
          <w:szCs w:val="20"/>
          <w:lang w:val="en-US" w:eastAsia="zh-CN" w:bidi="ar"/>
        </w:rPr>
        <w:t>在清洁生产审核工作全面开展之前，本公司成立了以总经理为组长，技术部长为副组长，各车间的负责人为成员的清洁生产审核小组，同时咨询机构有丰富经验的审核师成立了审核指导小组。各组职责明确，分工协作，共同推动审核工作的开展。</w:t>
      </w:r>
    </w:p>
    <w:p>
      <w:pPr>
        <w:pStyle w:val="19"/>
        <w:spacing w:line="360" w:lineRule="auto"/>
        <w:ind w:firstLine="480" w:firstLineChars="200"/>
        <w:rPr>
          <w:rFonts w:hint="default" w:ascii="Times New Roman" w:hAnsi="Times New Roman" w:eastAsia="宋体" w:cs="Times New Roman"/>
          <w:color w:val="000000"/>
          <w:kern w:val="2"/>
          <w:sz w:val="24"/>
          <w:szCs w:val="20"/>
          <w:lang w:val="en-US" w:eastAsia="zh-CN" w:bidi="ar"/>
        </w:rPr>
      </w:pPr>
      <w:r>
        <w:rPr>
          <w:rFonts w:hint="default" w:ascii="Times New Roman" w:hAnsi="Times New Roman" w:eastAsia="宋体" w:cs="Times New Roman"/>
          <w:color w:val="000000"/>
          <w:kern w:val="2"/>
          <w:sz w:val="24"/>
          <w:szCs w:val="20"/>
          <w:lang w:val="en-US" w:eastAsia="zh-CN" w:bidi="ar"/>
        </w:rPr>
        <w:t>（4）充分调研，重点、目标明确</w:t>
      </w:r>
    </w:p>
    <w:p>
      <w:pPr>
        <w:pStyle w:val="19"/>
        <w:spacing w:line="360" w:lineRule="auto"/>
        <w:ind w:firstLine="480" w:firstLineChars="200"/>
        <w:rPr>
          <w:rFonts w:hint="default" w:ascii="Times New Roman" w:hAnsi="Times New Roman" w:eastAsia="宋体" w:cs="Times New Roman"/>
          <w:color w:val="000000"/>
          <w:kern w:val="2"/>
          <w:sz w:val="24"/>
          <w:szCs w:val="20"/>
          <w:lang w:val="en-US" w:eastAsia="zh-CN" w:bidi="ar"/>
        </w:rPr>
      </w:pPr>
      <w:r>
        <w:rPr>
          <w:rFonts w:hint="default" w:ascii="Times New Roman" w:hAnsi="Times New Roman" w:eastAsia="宋体" w:cs="Times New Roman"/>
          <w:color w:val="000000"/>
          <w:kern w:val="2"/>
          <w:sz w:val="24"/>
          <w:szCs w:val="20"/>
          <w:lang w:val="en-US" w:eastAsia="zh-CN" w:bidi="ar"/>
        </w:rPr>
        <w:t>审核小组认真扎实地开展了预审核工作，对公司生产现状、环保现状及管理现状进行了深入细致地调研，在此基础上开展了现场考察，并进行了产污排污评价，确定了本轮清洁生产的审核重点为整个生产过程，审核重点是熟料车间。并依据企业现状设置了本轮审核的清洁生产目标，审核中针对审核重点及审核目标开展工作。</w:t>
      </w:r>
    </w:p>
    <w:p>
      <w:pPr>
        <w:pStyle w:val="19"/>
        <w:spacing w:line="360" w:lineRule="auto"/>
        <w:ind w:firstLine="480" w:firstLineChars="200"/>
        <w:rPr>
          <w:rFonts w:hint="default" w:ascii="Times New Roman" w:hAnsi="Times New Roman" w:eastAsia="宋体" w:cs="Times New Roman"/>
          <w:color w:val="000000"/>
          <w:kern w:val="2"/>
          <w:sz w:val="24"/>
          <w:szCs w:val="20"/>
          <w:lang w:val="en-US" w:eastAsia="zh-CN" w:bidi="ar"/>
        </w:rPr>
      </w:pPr>
      <w:r>
        <w:rPr>
          <w:rFonts w:hint="default" w:ascii="Times New Roman" w:hAnsi="Times New Roman" w:eastAsia="宋体" w:cs="Times New Roman"/>
          <w:color w:val="000000"/>
          <w:kern w:val="2"/>
          <w:sz w:val="24"/>
          <w:szCs w:val="20"/>
          <w:lang w:val="en-US" w:eastAsia="zh-CN" w:bidi="ar"/>
        </w:rPr>
        <w:t>（5）深入分析、重点工作</w:t>
      </w:r>
    </w:p>
    <w:p>
      <w:pPr>
        <w:pStyle w:val="19"/>
        <w:spacing w:line="360" w:lineRule="auto"/>
        <w:ind w:firstLine="480" w:firstLineChars="200"/>
        <w:rPr>
          <w:rFonts w:hint="default" w:ascii="Times New Roman" w:hAnsi="Times New Roman" w:eastAsia="宋体" w:cs="Times New Roman"/>
          <w:color w:val="000000"/>
          <w:kern w:val="2"/>
          <w:sz w:val="24"/>
          <w:szCs w:val="20"/>
          <w:lang w:val="en-US" w:eastAsia="zh-CN" w:bidi="ar"/>
        </w:rPr>
      </w:pPr>
      <w:r>
        <w:rPr>
          <w:rFonts w:hint="default" w:ascii="Times New Roman" w:hAnsi="Times New Roman" w:eastAsia="宋体" w:cs="Times New Roman"/>
          <w:color w:val="000000"/>
          <w:kern w:val="2"/>
          <w:sz w:val="24"/>
          <w:szCs w:val="20"/>
          <w:lang w:val="en-US" w:eastAsia="zh-CN" w:bidi="ar"/>
        </w:rPr>
        <w:t>审核小组认真进行了审核阶段的各项工作：充分收集审核重点资料，围绕边审核边实施方案的原则，通过多种审核手段，单元操作分析、物料平衡等，以此为基础充分分析废弃物产生原因和生产中存在的问题及其发生原因。</w:t>
      </w:r>
    </w:p>
    <w:p>
      <w:pPr>
        <w:pStyle w:val="19"/>
        <w:numPr>
          <w:ilvl w:val="0"/>
          <w:numId w:val="0"/>
        </w:numPr>
        <w:spacing w:line="360" w:lineRule="auto"/>
        <w:ind w:leftChars="200"/>
        <w:rPr>
          <w:rFonts w:hint="default" w:ascii="Times New Roman" w:hAnsi="Times New Roman" w:eastAsia="宋体" w:cs="Times New Roman"/>
          <w:color w:val="000000"/>
          <w:kern w:val="2"/>
          <w:sz w:val="24"/>
          <w:szCs w:val="20"/>
          <w:lang w:val="en-US" w:eastAsia="zh-CN" w:bidi="ar"/>
        </w:rPr>
      </w:pPr>
      <w:r>
        <w:rPr>
          <w:rFonts w:hint="default" w:ascii="Times New Roman" w:hAnsi="Times New Roman" w:eastAsia="宋体" w:cs="Times New Roman"/>
          <w:color w:val="000000"/>
          <w:kern w:val="2"/>
          <w:sz w:val="24"/>
          <w:szCs w:val="20"/>
          <w:lang w:val="en-US" w:eastAsia="zh-CN" w:bidi="ar"/>
        </w:rPr>
        <w:t>（6）广泛征集，积极分析、实施清洁生产方案</w:t>
      </w:r>
    </w:p>
    <w:p>
      <w:pPr>
        <w:pStyle w:val="19"/>
        <w:numPr>
          <w:ilvl w:val="0"/>
          <w:numId w:val="0"/>
        </w:numPr>
        <w:spacing w:line="360" w:lineRule="auto"/>
        <w:ind w:firstLine="480" w:firstLineChars="200"/>
        <w:rPr>
          <w:rFonts w:hint="default" w:ascii="Times New Roman" w:hAnsi="Times New Roman" w:eastAsia="宋体" w:cs="Times New Roman"/>
          <w:color w:val="000000"/>
          <w:kern w:val="2"/>
          <w:sz w:val="24"/>
          <w:szCs w:val="20"/>
          <w:lang w:val="en-US" w:eastAsia="zh-CN" w:bidi="ar"/>
        </w:rPr>
      </w:pPr>
      <w:r>
        <w:rPr>
          <w:rFonts w:hint="default" w:ascii="Times New Roman" w:hAnsi="Times New Roman" w:eastAsia="宋体" w:cs="Times New Roman"/>
          <w:color w:val="000000"/>
          <w:kern w:val="2"/>
          <w:sz w:val="24"/>
          <w:szCs w:val="20"/>
          <w:lang w:val="en-US" w:eastAsia="zh-CN" w:bidi="ar"/>
        </w:rPr>
        <w:t>在充分开展宣传教育、现状调研及实测分析后，进行了多次不同规模、范围和深度的清洁生产方案征集活动，经汇总，共征</w:t>
      </w:r>
      <w:r>
        <w:rPr>
          <w:rFonts w:hint="default" w:ascii="Times New Roman" w:hAnsi="Times New Roman" w:eastAsia="宋体" w:cs="Times New Roman"/>
          <w:color w:val="000000"/>
          <w:kern w:val="2"/>
          <w:sz w:val="24"/>
          <w:szCs w:val="20"/>
          <w:highlight w:val="none"/>
          <w:lang w:val="en-US" w:eastAsia="zh-CN" w:bidi="ar"/>
        </w:rPr>
        <w:t>集上来2</w:t>
      </w:r>
      <w:r>
        <w:rPr>
          <w:rFonts w:hint="eastAsia" w:ascii="Times New Roman" w:hAnsi="Times New Roman" w:eastAsia="宋体" w:cs="Times New Roman"/>
          <w:color w:val="000000"/>
          <w:kern w:val="2"/>
          <w:sz w:val="24"/>
          <w:szCs w:val="20"/>
          <w:highlight w:val="none"/>
          <w:lang w:val="en-US" w:eastAsia="zh-CN" w:bidi="ar"/>
        </w:rPr>
        <w:t>2</w:t>
      </w:r>
      <w:r>
        <w:rPr>
          <w:rFonts w:hint="default" w:ascii="Times New Roman" w:hAnsi="Times New Roman" w:eastAsia="宋体" w:cs="Times New Roman"/>
          <w:color w:val="000000"/>
          <w:kern w:val="2"/>
          <w:sz w:val="24"/>
          <w:szCs w:val="20"/>
          <w:highlight w:val="none"/>
          <w:lang w:val="en-US" w:eastAsia="zh-CN" w:bidi="ar"/>
        </w:rPr>
        <w:t>条清洁生产方案，并及时根据公司实际情况对方案进行充分分析筛选、研制和可行性论证，筛选出2</w:t>
      </w:r>
      <w:r>
        <w:rPr>
          <w:rFonts w:hint="eastAsia" w:ascii="Times New Roman" w:hAnsi="Times New Roman" w:eastAsia="宋体" w:cs="Times New Roman"/>
          <w:color w:val="000000"/>
          <w:kern w:val="2"/>
          <w:sz w:val="24"/>
          <w:szCs w:val="20"/>
          <w:highlight w:val="none"/>
          <w:lang w:val="en-US" w:eastAsia="zh-CN" w:bidi="ar"/>
        </w:rPr>
        <w:t>2</w:t>
      </w:r>
      <w:r>
        <w:rPr>
          <w:rFonts w:hint="default" w:ascii="Times New Roman" w:hAnsi="Times New Roman" w:eastAsia="宋体" w:cs="Times New Roman"/>
          <w:color w:val="000000"/>
          <w:kern w:val="2"/>
          <w:sz w:val="24"/>
          <w:szCs w:val="20"/>
          <w:lang w:val="en-US" w:eastAsia="zh-CN" w:bidi="ar"/>
        </w:rPr>
        <w:t xml:space="preserve">条可行方案，并对可行方案积极予以实施。 </w:t>
      </w:r>
    </w:p>
    <w:p>
      <w:pPr>
        <w:pStyle w:val="19"/>
        <w:numPr>
          <w:ilvl w:val="0"/>
          <w:numId w:val="0"/>
        </w:numPr>
        <w:spacing w:line="360" w:lineRule="auto"/>
        <w:ind w:leftChars="200"/>
        <w:rPr>
          <w:rFonts w:hint="default" w:ascii="Times New Roman" w:hAnsi="Times New Roman" w:eastAsia="宋体" w:cs="Times New Roman"/>
          <w:color w:val="000000"/>
          <w:kern w:val="2"/>
          <w:sz w:val="24"/>
          <w:szCs w:val="20"/>
          <w:lang w:val="en-US" w:eastAsia="zh-CN" w:bidi="ar"/>
        </w:rPr>
      </w:pPr>
      <w:r>
        <w:rPr>
          <w:rFonts w:hint="default" w:ascii="Times New Roman" w:hAnsi="Times New Roman" w:eastAsia="宋体" w:cs="Times New Roman"/>
          <w:color w:val="000000"/>
          <w:kern w:val="2"/>
          <w:sz w:val="24"/>
          <w:szCs w:val="20"/>
          <w:lang w:val="en-US" w:eastAsia="zh-CN" w:bidi="ar"/>
        </w:rPr>
        <w:t>（7）持续清洁生产</w:t>
      </w:r>
    </w:p>
    <w:p>
      <w:pPr>
        <w:pStyle w:val="19"/>
        <w:numPr>
          <w:ilvl w:val="0"/>
          <w:numId w:val="0"/>
        </w:numPr>
        <w:spacing w:line="360" w:lineRule="auto"/>
        <w:ind w:firstLine="480" w:firstLineChars="200"/>
        <w:rPr>
          <w:rFonts w:hint="default" w:ascii="Times New Roman" w:hAnsi="Times New Roman" w:eastAsia="宋体" w:cs="Times New Roman"/>
          <w:color w:val="000000"/>
          <w:kern w:val="2"/>
          <w:sz w:val="24"/>
          <w:szCs w:val="20"/>
          <w:lang w:val="en-US" w:eastAsia="zh-CN" w:bidi="ar"/>
        </w:rPr>
      </w:pPr>
      <w:r>
        <w:rPr>
          <w:rFonts w:hint="default" w:ascii="Times New Roman" w:hAnsi="Times New Roman" w:eastAsia="宋体" w:cs="Times New Roman"/>
          <w:color w:val="000000"/>
          <w:kern w:val="2"/>
          <w:sz w:val="24"/>
          <w:szCs w:val="20"/>
          <w:lang w:val="en-US" w:eastAsia="zh-CN" w:bidi="ar"/>
        </w:rPr>
        <w:t>为利于审核工作在企业内持续开展，在审核后期将清洁生产机构完善成为公司内部常设机构，并从各部门抽调专人负责，明确各自任务与职责，并对清洁生产办公室成员进行更深入的审核内容方法技巧培训，并制定持续清洁生产工作计划，使持续清洁生产生产工作做到固定人员、有计划、有组织、有分工，确保在咨询机构退出后，企业能够自行开展清洁生产审核工作。</w:t>
      </w:r>
    </w:p>
    <w:p>
      <w:pPr>
        <w:pStyle w:val="5"/>
        <w:bidi w:val="0"/>
        <w:rPr>
          <w:rFonts w:hint="default" w:ascii="Times New Roman" w:hAnsi="Times New Roman" w:cs="Times New Roman"/>
          <w:lang w:val="en-US" w:eastAsia="zh-CN"/>
        </w:rPr>
      </w:pPr>
      <w:bookmarkStart w:id="141" w:name="_Toc13238"/>
      <w:r>
        <w:rPr>
          <w:rFonts w:hint="default" w:ascii="Times New Roman" w:hAnsi="Times New Roman" w:cs="Times New Roman"/>
          <w:lang w:val="en-US" w:eastAsia="zh-CN"/>
        </w:rPr>
        <w:t>9.2 审核后企业现状结论</w:t>
      </w:r>
      <w:bookmarkEnd w:id="141"/>
    </w:p>
    <w:p>
      <w:pPr>
        <w:pStyle w:val="19"/>
        <w:numPr>
          <w:ilvl w:val="0"/>
          <w:numId w:val="0"/>
        </w:numPr>
        <w:spacing w:line="360" w:lineRule="auto"/>
        <w:ind w:firstLine="480" w:firstLineChars="200"/>
        <w:rPr>
          <w:rFonts w:hint="default" w:ascii="Times New Roman" w:hAnsi="Times New Roman" w:eastAsia="宋体" w:cs="Times New Roman"/>
          <w:color w:val="000000"/>
          <w:kern w:val="2"/>
          <w:sz w:val="24"/>
          <w:szCs w:val="20"/>
          <w:lang w:val="en-US" w:eastAsia="zh-CN" w:bidi="ar"/>
        </w:rPr>
      </w:pPr>
      <w:r>
        <w:rPr>
          <w:rFonts w:hint="default" w:ascii="Times New Roman" w:hAnsi="Times New Roman" w:eastAsia="宋体" w:cs="Times New Roman"/>
          <w:color w:val="000000"/>
          <w:kern w:val="2"/>
          <w:sz w:val="24"/>
          <w:szCs w:val="20"/>
          <w:lang w:val="en-US" w:eastAsia="zh-CN" w:bidi="ar"/>
        </w:rPr>
        <w:t>本轮清洁生产审核历时10个月，共产生清洁生产方案2</w:t>
      </w:r>
      <w:r>
        <w:rPr>
          <w:rFonts w:hint="eastAsia" w:ascii="Times New Roman" w:hAnsi="Times New Roman" w:eastAsia="宋体" w:cs="Times New Roman"/>
          <w:color w:val="000000"/>
          <w:kern w:val="2"/>
          <w:sz w:val="24"/>
          <w:szCs w:val="20"/>
          <w:lang w:val="en-US" w:eastAsia="zh-CN" w:bidi="ar"/>
        </w:rPr>
        <w:t>2</w:t>
      </w:r>
      <w:r>
        <w:rPr>
          <w:rFonts w:hint="default" w:ascii="Times New Roman" w:hAnsi="Times New Roman" w:eastAsia="宋体" w:cs="Times New Roman"/>
          <w:color w:val="000000"/>
          <w:kern w:val="2"/>
          <w:sz w:val="24"/>
          <w:szCs w:val="20"/>
          <w:lang w:val="en-US" w:eastAsia="zh-CN" w:bidi="ar"/>
        </w:rPr>
        <w:t>个，经过认真研究、比较、筛选，确认方案全部可行。可行的方案中基本不需要经济投资或投资额较小的无/低费方案有1</w:t>
      </w:r>
      <w:r>
        <w:rPr>
          <w:rFonts w:hint="eastAsia" w:ascii="Times New Roman" w:hAnsi="Times New Roman" w:eastAsia="宋体" w:cs="Times New Roman"/>
          <w:color w:val="000000"/>
          <w:kern w:val="2"/>
          <w:sz w:val="24"/>
          <w:szCs w:val="20"/>
          <w:lang w:val="en-US" w:eastAsia="zh-CN" w:bidi="ar"/>
        </w:rPr>
        <w:t>9</w:t>
      </w:r>
      <w:r>
        <w:rPr>
          <w:rFonts w:hint="default" w:ascii="Times New Roman" w:hAnsi="Times New Roman" w:eastAsia="宋体" w:cs="Times New Roman"/>
          <w:color w:val="000000"/>
          <w:kern w:val="2"/>
          <w:sz w:val="24"/>
          <w:szCs w:val="20"/>
          <w:lang w:val="en-US" w:eastAsia="zh-CN" w:bidi="ar"/>
        </w:rPr>
        <w:t>个，投资比较大的中/高费方案</w:t>
      </w:r>
      <w:r>
        <w:rPr>
          <w:rFonts w:hint="eastAsia" w:ascii="Times New Roman" w:hAnsi="Times New Roman" w:eastAsia="宋体" w:cs="Times New Roman"/>
          <w:color w:val="000000"/>
          <w:kern w:val="2"/>
          <w:sz w:val="24"/>
          <w:szCs w:val="20"/>
          <w:lang w:val="en-US" w:eastAsia="zh-CN" w:bidi="ar"/>
        </w:rPr>
        <w:t>3</w:t>
      </w:r>
      <w:r>
        <w:rPr>
          <w:rFonts w:hint="default" w:ascii="Times New Roman" w:hAnsi="Times New Roman" w:eastAsia="宋体" w:cs="Times New Roman"/>
          <w:color w:val="000000"/>
          <w:kern w:val="2"/>
          <w:sz w:val="24"/>
          <w:szCs w:val="20"/>
          <w:lang w:val="en-US" w:eastAsia="zh-CN" w:bidi="ar"/>
        </w:rPr>
        <w:t>个。通过所有清洁生产方案的实施，企业主要能源指标和污染物排放指标均得到优化，清洁生产水平达到国内一般水平。</w:t>
      </w:r>
    </w:p>
    <w:p>
      <w:pPr>
        <w:pStyle w:val="5"/>
        <w:bidi w:val="0"/>
        <w:rPr>
          <w:rFonts w:hint="default" w:ascii="Times New Roman" w:hAnsi="Times New Roman" w:cs="Times New Roman" w:eastAsiaTheme="minorEastAsia"/>
          <w:b/>
          <w:kern w:val="2"/>
          <w:szCs w:val="24"/>
          <w:lang w:val="en-US" w:eastAsia="zh-CN" w:bidi="ar-SA"/>
        </w:rPr>
      </w:pPr>
      <w:bookmarkStart w:id="142" w:name="_Toc16948"/>
      <w:r>
        <w:rPr>
          <w:rFonts w:hint="default" w:ascii="Times New Roman" w:hAnsi="Times New Roman" w:cs="Times New Roman"/>
          <w:lang w:val="en-US" w:eastAsia="zh-CN"/>
        </w:rPr>
        <w:t>9.3 清洁生产审核效果总结</w:t>
      </w:r>
      <w:bookmarkEnd w:id="142"/>
    </w:p>
    <w:p>
      <w:pPr>
        <w:pStyle w:val="19"/>
        <w:numPr>
          <w:ilvl w:val="0"/>
          <w:numId w:val="0"/>
        </w:numPr>
        <w:spacing w:line="360" w:lineRule="auto"/>
        <w:ind w:firstLine="480" w:firstLineChars="200"/>
        <w:rPr>
          <w:rFonts w:hint="default" w:ascii="Times New Roman" w:hAnsi="Times New Roman" w:eastAsia="宋体" w:cs="Times New Roman"/>
          <w:color w:val="000000"/>
          <w:kern w:val="2"/>
          <w:sz w:val="24"/>
          <w:szCs w:val="20"/>
          <w:lang w:val="en-US" w:eastAsia="zh-CN" w:bidi="ar"/>
        </w:rPr>
      </w:pPr>
      <w:r>
        <w:rPr>
          <w:rFonts w:hint="default" w:ascii="Times New Roman" w:hAnsi="Times New Roman" w:eastAsia="宋体" w:cs="Times New Roman"/>
          <w:color w:val="000000"/>
          <w:kern w:val="2"/>
          <w:sz w:val="24"/>
          <w:szCs w:val="20"/>
          <w:lang w:val="en-US" w:eastAsia="zh-CN" w:bidi="ar"/>
        </w:rPr>
        <w:t>本轮清洁生产审核产生可行的2</w:t>
      </w:r>
      <w:r>
        <w:rPr>
          <w:rFonts w:hint="eastAsia" w:ascii="Times New Roman" w:hAnsi="Times New Roman" w:eastAsia="宋体" w:cs="Times New Roman"/>
          <w:color w:val="000000"/>
          <w:kern w:val="2"/>
          <w:sz w:val="24"/>
          <w:szCs w:val="20"/>
          <w:lang w:val="en-US" w:eastAsia="zh-CN" w:bidi="ar"/>
        </w:rPr>
        <w:t>2</w:t>
      </w:r>
      <w:r>
        <w:rPr>
          <w:rFonts w:hint="default" w:ascii="Times New Roman" w:hAnsi="Times New Roman" w:eastAsia="宋体" w:cs="Times New Roman"/>
          <w:color w:val="000000"/>
          <w:kern w:val="2"/>
          <w:sz w:val="24"/>
          <w:szCs w:val="20"/>
          <w:lang w:val="en-US" w:eastAsia="zh-CN" w:bidi="ar"/>
        </w:rPr>
        <w:t>个方案，截至报告完成时，方案已经全部实施完成，实施完成率达到100%，已经实施的方案总投</w:t>
      </w:r>
      <w:r>
        <w:rPr>
          <w:rFonts w:hint="default" w:ascii="Times New Roman" w:hAnsi="Times New Roman" w:eastAsia="宋体" w:cs="Times New Roman"/>
          <w:color w:val="000000"/>
          <w:kern w:val="2"/>
          <w:sz w:val="24"/>
          <w:szCs w:val="20"/>
          <w:highlight w:val="none"/>
          <w:lang w:val="en-US" w:eastAsia="zh-CN" w:bidi="ar"/>
        </w:rPr>
        <w:t>资</w:t>
      </w:r>
      <w:r>
        <w:rPr>
          <w:rFonts w:hint="eastAsia" w:ascii="Times New Roman" w:hAnsi="Times New Roman" w:eastAsia="宋体" w:cs="Times New Roman"/>
          <w:color w:val="000000"/>
          <w:kern w:val="2"/>
          <w:sz w:val="24"/>
          <w:szCs w:val="20"/>
          <w:highlight w:val="none"/>
          <w:lang w:val="en-US" w:eastAsia="zh-CN" w:bidi="ar"/>
        </w:rPr>
        <w:t>668.65</w:t>
      </w:r>
      <w:r>
        <w:rPr>
          <w:rFonts w:hint="default" w:ascii="Times New Roman" w:hAnsi="Times New Roman" w:eastAsia="宋体" w:cs="Times New Roman"/>
          <w:color w:val="000000"/>
          <w:kern w:val="2"/>
          <w:sz w:val="24"/>
          <w:szCs w:val="20"/>
          <w:highlight w:val="none"/>
          <w:lang w:val="en-US" w:eastAsia="zh-CN" w:bidi="ar"/>
        </w:rPr>
        <w:t>万</w:t>
      </w:r>
      <w:r>
        <w:rPr>
          <w:rFonts w:hint="default" w:ascii="Times New Roman" w:hAnsi="Times New Roman" w:eastAsia="宋体" w:cs="Times New Roman"/>
          <w:color w:val="000000"/>
          <w:kern w:val="2"/>
          <w:sz w:val="24"/>
          <w:szCs w:val="20"/>
          <w:lang w:val="en-US" w:eastAsia="zh-CN" w:bidi="ar"/>
        </w:rPr>
        <w:t>元。方案实施后产生的效益汇总如下表。</w:t>
      </w:r>
    </w:p>
    <w:p>
      <w:pPr>
        <w:pStyle w:val="19"/>
        <w:numPr>
          <w:ilvl w:val="0"/>
          <w:numId w:val="0"/>
        </w:numPr>
        <w:spacing w:line="360" w:lineRule="auto"/>
        <w:jc w:val="center"/>
        <w:rPr>
          <w:rFonts w:hint="default" w:ascii="Times New Roman" w:hAnsi="Times New Roman" w:eastAsia="宋体" w:cs="Times New Roman"/>
          <w:color w:val="000000"/>
          <w:kern w:val="2"/>
          <w:sz w:val="24"/>
          <w:szCs w:val="20"/>
          <w:lang w:val="en-US" w:eastAsia="zh-CN" w:bidi="ar"/>
        </w:rPr>
      </w:pPr>
      <w:r>
        <w:rPr>
          <w:rFonts w:hint="default" w:ascii="Times New Roman" w:hAnsi="Times New Roman" w:eastAsia="宋体" w:cs="Times New Roman"/>
          <w:color w:val="000000"/>
          <w:kern w:val="2"/>
          <w:sz w:val="24"/>
          <w:szCs w:val="20"/>
          <w:lang w:val="en-US" w:eastAsia="zh-CN" w:bidi="ar"/>
        </w:rPr>
        <w:t>表9-1   方案效益汇总表（折合全年）</w:t>
      </w:r>
    </w:p>
    <w:tbl>
      <w:tblPr>
        <w:tblStyle w:val="23"/>
        <w:tblW w:w="5000"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420"/>
        <w:gridCol w:w="780"/>
        <w:gridCol w:w="1155"/>
        <w:gridCol w:w="1095"/>
        <w:gridCol w:w="4072"/>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420"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方案类别</w:t>
            </w:r>
          </w:p>
        </w:tc>
        <w:tc>
          <w:tcPr>
            <w:tcW w:w="780"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数量（个）</w:t>
            </w:r>
          </w:p>
        </w:tc>
        <w:tc>
          <w:tcPr>
            <w:tcW w:w="1155"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预计投资</w:t>
            </w:r>
          </w:p>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（万元）</w:t>
            </w:r>
          </w:p>
        </w:tc>
        <w:tc>
          <w:tcPr>
            <w:tcW w:w="1095"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预计增收（万元）</w:t>
            </w:r>
          </w:p>
        </w:tc>
        <w:tc>
          <w:tcPr>
            <w:tcW w:w="4072"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预计年节能减排情况</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420"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无低费方案</w:t>
            </w:r>
          </w:p>
        </w:tc>
        <w:tc>
          <w:tcPr>
            <w:tcW w:w="780"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19</w:t>
            </w:r>
          </w:p>
        </w:tc>
        <w:tc>
          <w:tcPr>
            <w:tcW w:w="1155"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8.65</w:t>
            </w:r>
          </w:p>
        </w:tc>
        <w:tc>
          <w:tcPr>
            <w:tcW w:w="1095"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8.8</w:t>
            </w:r>
          </w:p>
        </w:tc>
        <w:tc>
          <w:tcPr>
            <w:tcW w:w="4072"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eastAsia" w:ascii="Times New Roman" w:hAnsi="Times New Roman" w:eastAsia="宋体" w:cs="Times New Roman"/>
                <w:b w:val="0"/>
                <w:bCs w:val="0"/>
                <w:color w:val="auto"/>
                <w:sz w:val="21"/>
                <w:szCs w:val="21"/>
                <w:vertAlign w:val="baseline"/>
                <w:lang w:val="en-US" w:eastAsia="zh-CN"/>
              </w:rPr>
              <w:t>按电0.65元/kwh算，节约电费0.13万元/a，按水3.6元/m3算，节约水费0.648万元/a。节约办公支出约200元/年，节约盐酸购买支出450元/a，可节省人工成本6~8万元/年</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420"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中高费方案</w:t>
            </w:r>
          </w:p>
        </w:tc>
        <w:tc>
          <w:tcPr>
            <w:tcW w:w="780"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3</w:t>
            </w:r>
          </w:p>
        </w:tc>
        <w:tc>
          <w:tcPr>
            <w:tcW w:w="1155"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660</w:t>
            </w:r>
          </w:p>
        </w:tc>
        <w:tc>
          <w:tcPr>
            <w:tcW w:w="1095"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280</w:t>
            </w:r>
          </w:p>
        </w:tc>
        <w:tc>
          <w:tcPr>
            <w:tcW w:w="4072"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根据建设单位提供的数据预计可节约成本80万元/a，节约人工费168万元/a</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420"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合计</w:t>
            </w:r>
          </w:p>
        </w:tc>
        <w:tc>
          <w:tcPr>
            <w:tcW w:w="780"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22</w:t>
            </w:r>
          </w:p>
        </w:tc>
        <w:tc>
          <w:tcPr>
            <w:tcW w:w="1155"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668.65</w:t>
            </w:r>
          </w:p>
        </w:tc>
        <w:tc>
          <w:tcPr>
            <w:tcW w:w="1095"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288.8</w:t>
            </w:r>
          </w:p>
        </w:tc>
        <w:tc>
          <w:tcPr>
            <w:tcW w:w="4072" w:type="dxa"/>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按电0.65元/kwh算，节约电费0.13万元/a，按水3.6元/m</w:t>
            </w:r>
            <w:r>
              <w:rPr>
                <w:rFonts w:hint="default" w:ascii="Times New Roman" w:hAnsi="Times New Roman" w:eastAsia="宋体" w:cs="Times New Roman"/>
                <w:b w:val="0"/>
                <w:bCs w:val="0"/>
                <w:color w:val="auto"/>
                <w:sz w:val="21"/>
                <w:szCs w:val="21"/>
                <w:vertAlign w:val="superscript"/>
                <w:lang w:val="en-US" w:eastAsia="zh-CN"/>
              </w:rPr>
              <w:t>3</w:t>
            </w:r>
            <w:r>
              <w:rPr>
                <w:rFonts w:hint="default" w:ascii="Times New Roman" w:hAnsi="Times New Roman" w:eastAsia="宋体" w:cs="Times New Roman"/>
                <w:b w:val="0"/>
                <w:bCs w:val="0"/>
                <w:color w:val="auto"/>
                <w:sz w:val="21"/>
                <w:szCs w:val="21"/>
                <w:vertAlign w:val="baseline"/>
                <w:lang w:val="en-US" w:eastAsia="zh-CN"/>
              </w:rPr>
              <w:t>算，节约水费0.648万元/a。节约办公支出约200元/年，可节省人工成本174~176万元/年；节约成本80万元/a。</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522" w:type="dxa"/>
            <w:gridSpan w:val="5"/>
            <w:tcBorders>
              <w:tl2br w:val="nil"/>
              <w:tr2bl w:val="nil"/>
            </w:tcBorders>
            <w:vAlign w:val="center"/>
          </w:tcPr>
          <w:p>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cs="Times New Roman"/>
                <w:b w:val="0"/>
                <w:bCs w:val="0"/>
                <w:sz w:val="21"/>
                <w:szCs w:val="21"/>
                <w:vertAlign w:val="baseline"/>
                <w:lang w:val="en-US" w:eastAsia="zh-CN"/>
              </w:rPr>
              <w:t>方案的实施在有效保障生产的高效运行和规范操作的同时，改善工人的工作环境，降低劳动强度，保证安全生产，改善厂容厂貌，提升企业形象，提高了员工的节能降耗意识，实现了公司的节能降耗效果目标，保证了安全生产，改善了厂容厂貌，提升了企业形象，达到了节能减排的目的。</w:t>
            </w:r>
          </w:p>
        </w:tc>
      </w:tr>
    </w:tbl>
    <w:p>
      <w:pPr>
        <w:keepNext w:val="0"/>
        <w:keepLines w:val="0"/>
        <w:widowControl w:val="0"/>
        <w:suppressLineNumbers w:val="0"/>
        <w:spacing w:before="0" w:beforeAutospacing="0" w:after="0" w:afterAutospacing="0" w:line="360" w:lineRule="auto"/>
        <w:ind w:left="0" w:right="0" w:firstLine="480" w:firstLineChars="200"/>
        <w:jc w:val="both"/>
        <w:rPr>
          <w:rFonts w:hint="default" w:ascii="Times New Roman" w:hAnsi="Times New Roman" w:eastAsia="宋体" w:cs="Times New Roman"/>
          <w:kern w:val="2"/>
          <w:sz w:val="24"/>
          <w:szCs w:val="22"/>
          <w:lang w:val="en-US" w:eastAsia="zh-CN" w:bidi="ar"/>
        </w:rPr>
      </w:pPr>
    </w:p>
    <w:p>
      <w:pPr>
        <w:keepNext w:val="0"/>
        <w:keepLines w:val="0"/>
        <w:widowControl w:val="0"/>
        <w:suppressLineNumbers w:val="0"/>
        <w:spacing w:before="0" w:beforeAutospacing="0" w:after="0" w:afterAutospacing="0" w:line="360" w:lineRule="auto"/>
        <w:ind w:left="0" w:right="0" w:firstLine="480" w:firstLineChars="200"/>
        <w:jc w:val="both"/>
        <w:rPr>
          <w:rFonts w:hint="default" w:ascii="Times New Roman" w:hAnsi="Times New Roman" w:eastAsia="宋体" w:cs="Times New Roman"/>
          <w:kern w:val="2"/>
          <w:sz w:val="24"/>
          <w:szCs w:val="22"/>
          <w:lang w:val="en-US" w:eastAsia="zh-CN" w:bidi="ar"/>
        </w:rPr>
      </w:pPr>
    </w:p>
    <w:p>
      <w:pPr>
        <w:keepNext w:val="0"/>
        <w:keepLines w:val="0"/>
        <w:widowControl w:val="0"/>
        <w:suppressLineNumbers w:val="0"/>
        <w:spacing w:before="0" w:beforeAutospacing="0" w:after="0" w:afterAutospacing="0" w:line="360" w:lineRule="auto"/>
        <w:ind w:left="0" w:right="0" w:firstLine="480" w:firstLineChars="200"/>
        <w:jc w:val="both"/>
        <w:rPr>
          <w:rFonts w:hint="default" w:ascii="Times New Roman" w:hAnsi="Times New Roman" w:eastAsia="宋体" w:cs="Times New Roman"/>
          <w:kern w:val="2"/>
          <w:sz w:val="24"/>
          <w:szCs w:val="22"/>
          <w:lang w:val="en-US" w:eastAsia="zh-CN" w:bidi="ar"/>
        </w:rPr>
      </w:pPr>
    </w:p>
    <w:p>
      <w:pPr>
        <w:keepNext w:val="0"/>
        <w:keepLines w:val="0"/>
        <w:widowControl w:val="0"/>
        <w:suppressLineNumbers w:val="0"/>
        <w:spacing w:before="0" w:beforeAutospacing="0" w:after="0" w:afterAutospacing="0" w:line="360" w:lineRule="auto"/>
        <w:ind w:left="0" w:right="0" w:firstLine="480" w:firstLineChars="200"/>
        <w:jc w:val="both"/>
        <w:rPr>
          <w:rFonts w:hint="default" w:ascii="Times New Roman" w:hAnsi="Times New Roman" w:eastAsia="宋体" w:cs="Times New Roman"/>
          <w:kern w:val="2"/>
          <w:sz w:val="24"/>
          <w:szCs w:val="22"/>
          <w:lang w:val="en-US" w:eastAsia="zh-CN" w:bidi="ar"/>
        </w:rPr>
      </w:pPr>
    </w:p>
    <w:p>
      <w:pPr>
        <w:keepNext w:val="0"/>
        <w:keepLines w:val="0"/>
        <w:widowControl w:val="0"/>
        <w:suppressLineNumbers w:val="0"/>
        <w:spacing w:before="0" w:beforeAutospacing="0" w:after="0" w:afterAutospacing="0" w:line="360" w:lineRule="auto"/>
        <w:ind w:left="0" w:right="0" w:firstLine="480" w:firstLineChars="200"/>
        <w:jc w:val="both"/>
        <w:rPr>
          <w:rFonts w:hint="default" w:ascii="Times New Roman" w:hAnsi="Times New Roman" w:eastAsia="宋体" w:cs="Times New Roman"/>
          <w:kern w:val="2"/>
          <w:sz w:val="24"/>
          <w:szCs w:val="22"/>
          <w:lang w:val="en-US" w:eastAsia="zh-CN" w:bidi="ar"/>
        </w:rPr>
      </w:pPr>
    </w:p>
    <w:p>
      <w:pPr>
        <w:keepNext w:val="0"/>
        <w:keepLines w:val="0"/>
        <w:widowControl w:val="0"/>
        <w:suppressLineNumbers w:val="0"/>
        <w:spacing w:before="0" w:beforeAutospacing="0" w:after="0" w:afterAutospacing="0" w:line="360" w:lineRule="auto"/>
        <w:ind w:left="0" w:right="0" w:firstLine="480" w:firstLineChars="200"/>
        <w:jc w:val="both"/>
        <w:rPr>
          <w:rFonts w:hint="default" w:ascii="Times New Roman" w:hAnsi="Times New Roman" w:eastAsia="宋体" w:cs="Times New Roman"/>
          <w:kern w:val="2"/>
          <w:sz w:val="24"/>
          <w:szCs w:val="22"/>
          <w:lang w:val="en-US" w:eastAsia="zh-CN" w:bidi="ar"/>
        </w:rPr>
      </w:pPr>
    </w:p>
    <w:p>
      <w:pPr>
        <w:keepNext w:val="0"/>
        <w:keepLines w:val="0"/>
        <w:widowControl w:val="0"/>
        <w:suppressLineNumbers w:val="0"/>
        <w:spacing w:before="0" w:beforeAutospacing="0" w:after="0" w:afterAutospacing="0" w:line="360" w:lineRule="auto"/>
        <w:ind w:left="0" w:right="0" w:firstLine="480" w:firstLineChars="200"/>
        <w:jc w:val="both"/>
        <w:rPr>
          <w:rFonts w:hint="default" w:ascii="Times New Roman" w:hAnsi="Times New Roman" w:eastAsia="宋体" w:cs="Times New Roman"/>
          <w:kern w:val="2"/>
          <w:sz w:val="24"/>
          <w:szCs w:val="22"/>
          <w:lang w:val="en-US" w:eastAsia="zh-CN" w:bidi="ar"/>
        </w:rPr>
      </w:pPr>
    </w:p>
    <w:p>
      <w:pPr>
        <w:keepNext w:val="0"/>
        <w:keepLines w:val="0"/>
        <w:widowControl w:val="0"/>
        <w:suppressLineNumbers w:val="0"/>
        <w:spacing w:before="0" w:beforeAutospacing="0" w:after="0" w:afterAutospacing="0" w:line="360" w:lineRule="auto"/>
        <w:ind w:left="0" w:right="0" w:firstLine="480" w:firstLineChars="200"/>
        <w:jc w:val="both"/>
        <w:rPr>
          <w:rFonts w:hint="default" w:ascii="Times New Roman" w:hAnsi="Times New Roman" w:eastAsia="宋体" w:cs="Times New Roman"/>
          <w:kern w:val="2"/>
          <w:sz w:val="24"/>
          <w:szCs w:val="22"/>
          <w:lang w:val="en-US" w:eastAsia="zh-CN" w:bidi="ar"/>
        </w:rPr>
      </w:pPr>
    </w:p>
    <w:p>
      <w:pPr>
        <w:keepNext w:val="0"/>
        <w:keepLines w:val="0"/>
        <w:widowControl w:val="0"/>
        <w:suppressLineNumbers w:val="0"/>
        <w:spacing w:before="0" w:beforeAutospacing="0" w:after="0" w:afterAutospacing="0" w:line="360" w:lineRule="auto"/>
        <w:ind w:left="0" w:right="0" w:firstLine="480" w:firstLineChars="200"/>
        <w:jc w:val="both"/>
        <w:rPr>
          <w:rFonts w:hint="default" w:ascii="Times New Roman" w:hAnsi="Times New Roman" w:eastAsia="宋体" w:cs="Times New Roman"/>
          <w:kern w:val="2"/>
          <w:sz w:val="24"/>
          <w:szCs w:val="22"/>
          <w:lang w:val="en-US" w:eastAsia="zh-CN" w:bidi="ar"/>
        </w:rPr>
      </w:pPr>
    </w:p>
    <w:p>
      <w:pPr>
        <w:spacing w:line="360" w:lineRule="auto"/>
        <w:jc w:val="left"/>
        <w:rPr>
          <w:rFonts w:hint="default" w:ascii="Times New Roman" w:hAnsi="Times New Roman" w:eastAsia="宋体" w:cs="Times New Roman"/>
          <w:sz w:val="24"/>
          <w:szCs w:val="24"/>
          <w:lang w:val="en-US" w:eastAsia="zh-CN"/>
        </w:rPr>
      </w:pPr>
    </w:p>
    <w:p>
      <w:pPr>
        <w:spacing w:line="360" w:lineRule="auto"/>
        <w:jc w:val="left"/>
        <w:rPr>
          <w:rFonts w:hint="default" w:ascii="Times New Roman" w:hAnsi="Times New Roman" w:eastAsia="宋体" w:cs="Times New Roman"/>
          <w:sz w:val="24"/>
          <w:szCs w:val="24"/>
          <w:lang w:val="en-US" w:eastAsia="zh-CN"/>
        </w:rPr>
      </w:pPr>
    </w:p>
    <w:p>
      <w:pPr>
        <w:spacing w:line="360" w:lineRule="auto"/>
        <w:jc w:val="left"/>
        <w:rPr>
          <w:rFonts w:hint="default" w:ascii="Times New Roman" w:hAnsi="Times New Roman" w:eastAsia="宋体" w:cs="Times New Roman"/>
          <w:sz w:val="24"/>
          <w:szCs w:val="24"/>
          <w:lang w:val="en-US" w:eastAsia="zh-CN"/>
        </w:rPr>
        <w:sectPr>
          <w:pgSz w:w="11906" w:h="16838"/>
          <w:pgMar w:top="1440" w:right="1800" w:bottom="1440" w:left="1800" w:header="851" w:footer="992" w:gutter="0"/>
          <w:pgBorders>
            <w:top w:val="none" w:sz="0" w:space="0"/>
            <w:left w:val="none" w:sz="0" w:space="0"/>
            <w:bottom w:val="none" w:sz="0" w:space="0"/>
            <w:right w:val="none" w:sz="0" w:space="0"/>
          </w:pgBorders>
          <w:pgNumType w:fmt="numberInDash"/>
          <w:cols w:space="425" w:num="1"/>
          <w:docGrid w:type="lines" w:linePitch="312" w:charSpace="0"/>
        </w:sectPr>
      </w:pPr>
    </w:p>
    <w:p>
      <w:pPr>
        <w:jc w:val="center"/>
        <w:rPr>
          <w:rFonts w:hint="default" w:ascii="Times New Roman" w:hAnsi="Times New Roman" w:cs="Times New Roman" w:eastAsiaTheme="minorEastAsia"/>
          <w:lang w:eastAsia="zh-CN"/>
        </w:rPr>
      </w:pPr>
      <w:r>
        <w:rPr>
          <w:rFonts w:hint="default" w:ascii="Times New Roman" w:hAnsi="Times New Roman" w:cs="Times New Roman"/>
          <w:sz w:val="21"/>
        </w:rPr>
        <mc:AlternateContent>
          <mc:Choice Requires="wps">
            <w:drawing>
              <wp:anchor distT="0" distB="0" distL="114300" distR="114300" simplePos="0" relativeHeight="2328040448" behindDoc="0" locked="0" layoutInCell="1" allowOverlap="1">
                <wp:simplePos x="0" y="0"/>
                <wp:positionH relativeFrom="column">
                  <wp:posOffset>8183245</wp:posOffset>
                </wp:positionH>
                <wp:positionV relativeFrom="paragraph">
                  <wp:posOffset>893445</wp:posOffset>
                </wp:positionV>
                <wp:extent cx="739140" cy="505460"/>
                <wp:effectExtent l="4445" t="4445" r="18415" b="23495"/>
                <wp:wrapNone/>
                <wp:docPr id="33" name="文本框 33"/>
                <wp:cNvGraphicFramePr/>
                <a:graphic xmlns:a="http://schemas.openxmlformats.org/drawingml/2006/main">
                  <a:graphicData uri="http://schemas.microsoft.com/office/word/2010/wordprocessingShape">
                    <wps:wsp>
                      <wps:cNvSpPr txBox="1"/>
                      <wps:spPr>
                        <a:xfrm>
                          <a:off x="0" y="0"/>
                          <a:ext cx="739140" cy="50546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spacing w:line="240" w:lineRule="auto"/>
                              <w:rPr>
                                <w:rFonts w:hint="default" w:eastAsia="宋体"/>
                                <w:lang w:val="en-US" w:eastAsia="zh-CN"/>
                              </w:rPr>
                            </w:pPr>
                            <w:r>
                              <w:rPr>
                                <w:rFonts w:hint="eastAsia"/>
                                <w:lang w:eastAsia="zh-CN"/>
                              </w:rPr>
                              <w:t>比例尺</w:t>
                            </w:r>
                            <w:r>
                              <w:rPr>
                                <w:rFonts w:hint="eastAsia"/>
                                <w:lang w:eastAsia="zh-CN"/>
                              </w:rPr>
                              <w:br w:type="textWrapping"/>
                            </w:r>
                            <w:r>
                              <w:rPr>
                                <w:rFonts w:hint="eastAsia"/>
                                <w:lang w:val="en-US" w:eastAsia="zh-CN"/>
                              </w:rPr>
                              <w:t>1：7365</w:t>
                            </w:r>
                          </w:p>
                        </w:txbxContent>
                      </wps:txbx>
                      <wps:bodyPr upright="1"/>
                    </wps:wsp>
                  </a:graphicData>
                </a:graphic>
              </wp:anchor>
            </w:drawing>
          </mc:Choice>
          <mc:Fallback>
            <w:pict>
              <v:shape id="_x0000_s1026" o:spid="_x0000_s1026" o:spt="202" type="#_x0000_t202" style="position:absolute;left:0pt;margin-left:644.35pt;margin-top:70.35pt;height:39.8pt;width:58.2pt;z-index:-1966926848;mso-width-relative:page;mso-height-relative:page;" fillcolor="#FFFFFF" filled="t" stroked="t" coordsize="21600,21600" o:gfxdata="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">
                <v:fill on="t" focussize="0,0"/>
                <v:stroke color="#000000" joinstyle="miter"/>
                <v:imagedata o:title=""/>
                <o:lock v:ext="edit" aspectratio="f"/>
                <v:textbox>
                  <w:txbxContent>
                    <w:p>
                      <w:pPr>
                        <w:spacing w:line="240" w:lineRule="auto"/>
                        <w:rPr>
                          <w:rFonts w:hint="default" w:eastAsia="宋体"/>
                          <w:lang w:val="en-US" w:eastAsia="zh-CN"/>
                        </w:rPr>
                      </w:pPr>
                      <w:r>
                        <w:rPr>
                          <w:rFonts w:hint="eastAsia"/>
                          <w:lang w:eastAsia="zh-CN"/>
                        </w:rPr>
                        <w:t>比例尺</w:t>
                      </w:r>
                      <w:r>
                        <w:rPr>
                          <w:rFonts w:hint="eastAsia"/>
                          <w:lang w:eastAsia="zh-CN"/>
                        </w:rPr>
                        <w:br w:type="textWrapping"/>
                      </w:r>
                      <w:r>
                        <w:rPr>
                          <w:rFonts w:hint="eastAsia"/>
                          <w:lang w:val="en-US" w:eastAsia="zh-CN"/>
                        </w:rPr>
                        <w:t>1：7365</w:t>
                      </w:r>
                    </w:p>
                  </w:txbxContent>
                </v:textbox>
              </v:shape>
            </w:pict>
          </mc:Fallback>
        </mc:AlternateContent>
      </w:r>
      <w:r>
        <w:rPr>
          <w:rFonts w:hint="default" w:ascii="Times New Roman" w:hAnsi="Times New Roman" w:cs="Times New Roman"/>
          <w:sz w:val="21"/>
        </w:rPr>
        <mc:AlternateContent>
          <mc:Choice Requires="wps">
            <w:drawing>
              <wp:anchor distT="0" distB="0" distL="114300" distR="114300" simplePos="0" relativeHeight="2327986176" behindDoc="0" locked="0" layoutInCell="1" allowOverlap="1">
                <wp:simplePos x="0" y="0"/>
                <wp:positionH relativeFrom="column">
                  <wp:posOffset>3010535</wp:posOffset>
                </wp:positionH>
                <wp:positionV relativeFrom="paragraph">
                  <wp:posOffset>5355590</wp:posOffset>
                </wp:positionV>
                <wp:extent cx="3185160" cy="476250"/>
                <wp:effectExtent l="0" t="0" r="0" b="0"/>
                <wp:wrapNone/>
                <wp:docPr id="25" name="文本框 25"/>
                <wp:cNvGraphicFramePr/>
                <a:graphic xmlns:a="http://schemas.openxmlformats.org/drawingml/2006/main">
                  <a:graphicData uri="http://schemas.microsoft.com/office/word/2010/wordprocessingShape">
                    <wps:wsp>
                      <wps:cNvSpPr txBox="1"/>
                      <wps:spPr>
                        <a:xfrm>
                          <a:off x="3448050" y="6498590"/>
                          <a:ext cx="3185160" cy="47625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jc w:val="center"/>
                              <w:rPr>
                                <w:rFonts w:hint="default"/>
                                <w:b/>
                                <w:bCs/>
                                <w:sz w:val="28"/>
                                <w:szCs w:val="36"/>
                                <w:lang w:val="en-US" w:eastAsia="zh-CN"/>
                              </w:rPr>
                            </w:pPr>
                            <w:r>
                              <w:rPr>
                                <w:rFonts w:hint="eastAsia"/>
                                <w:b/>
                                <w:bCs/>
                                <w:sz w:val="28"/>
                                <w:szCs w:val="36"/>
                                <w:lang w:eastAsia="zh-CN"/>
                              </w:rPr>
                              <w:t>附图一</w:t>
                            </w:r>
                            <w:r>
                              <w:rPr>
                                <w:rFonts w:hint="eastAsia"/>
                                <w:b/>
                                <w:bCs/>
                                <w:sz w:val="28"/>
                                <w:szCs w:val="36"/>
                                <w:lang w:val="en-US" w:eastAsia="zh-CN"/>
                              </w:rPr>
                              <w:t xml:space="preserve"> 项目位置图</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37.05pt;margin-top:421.7pt;height:37.5pt;width:250.8pt;z-index:-1966981120;mso-width-relative:page;mso-height-relative:page;" filled="f" stroked="f" coordsize="21600,21600" o:gfxdata="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">
                <v:fill on="f" focussize="0,0"/>
                <v:stroke on="f" weight="0.5pt"/>
                <v:imagedata o:title=""/>
                <o:lock v:ext="edit" aspectratio="f"/>
                <v:textbox>
                  <w:txbxContent>
                    <w:p>
                      <w:pPr>
                        <w:jc w:val="center"/>
                        <w:rPr>
                          <w:rFonts w:hint="default"/>
                          <w:b/>
                          <w:bCs/>
                          <w:sz w:val="28"/>
                          <w:szCs w:val="36"/>
                          <w:lang w:val="en-US" w:eastAsia="zh-CN"/>
                        </w:rPr>
                      </w:pPr>
                      <w:r>
                        <w:rPr>
                          <w:rFonts w:hint="eastAsia"/>
                          <w:b/>
                          <w:bCs/>
                          <w:sz w:val="28"/>
                          <w:szCs w:val="36"/>
                          <w:lang w:eastAsia="zh-CN"/>
                        </w:rPr>
                        <w:t>附图一</w:t>
                      </w:r>
                      <w:r>
                        <w:rPr>
                          <w:rFonts w:hint="eastAsia"/>
                          <w:b/>
                          <w:bCs/>
                          <w:sz w:val="28"/>
                          <w:szCs w:val="36"/>
                          <w:lang w:val="en-US" w:eastAsia="zh-CN"/>
                        </w:rPr>
                        <w:t xml:space="preserve"> 项目位置图</w:t>
                      </w:r>
                    </w:p>
                  </w:txbxContent>
                </v:textbox>
              </v:shape>
            </w:pict>
          </mc:Fallback>
        </mc:AlternateContent>
      </w:r>
      <w:r>
        <w:rPr>
          <w:rFonts w:hint="default" w:ascii="Times New Roman" w:hAnsi="Times New Roman" w:cs="Times New Roman"/>
        </w:rPr>
        <w:drawing>
          <wp:anchor distT="0" distB="0" distL="114300" distR="114300" simplePos="0" relativeHeight="2327985152" behindDoc="0" locked="0" layoutInCell="1" allowOverlap="1">
            <wp:simplePos x="0" y="0"/>
            <wp:positionH relativeFrom="column">
              <wp:posOffset>8187690</wp:posOffset>
            </wp:positionH>
            <wp:positionV relativeFrom="paragraph">
              <wp:posOffset>32385</wp:posOffset>
            </wp:positionV>
            <wp:extent cx="727075" cy="876935"/>
            <wp:effectExtent l="9525" t="9525" r="25400" b="27940"/>
            <wp:wrapNone/>
            <wp:docPr id="34" name="图片 2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265"/>
                    <pic:cNvPicPr>
                      <a:picLocks noChangeAspect="1"/>
                    </pic:cNvPicPr>
                  </pic:nvPicPr>
                  <pic:blipFill>
                    <a:blip r:embed="rId79"/>
                    <a:stretch>
                      <a:fillRect/>
                    </a:stretch>
                  </pic:blipFill>
                  <pic:spPr>
                    <a:xfrm>
                      <a:off x="0" y="0"/>
                      <a:ext cx="727075" cy="876935"/>
                    </a:xfrm>
                    <a:prstGeom prst="rect">
                      <a:avLst/>
                    </a:prstGeom>
                    <a:noFill/>
                    <a:ln w="9525" cap="flat" cmpd="sng">
                      <a:solidFill>
                        <a:srgbClr val="000000"/>
                      </a:solidFill>
                      <a:prstDash val="solid"/>
                      <a:round/>
                      <a:headEnd type="none" w="med" len="med"/>
                      <a:tailEnd type="none" w="med" len="med"/>
                    </a:ln>
                  </pic:spPr>
                </pic:pic>
              </a:graphicData>
            </a:graphic>
          </wp:anchor>
        </w:drawing>
      </w:r>
      <w:r>
        <w:rPr>
          <w:rFonts w:hint="default" w:ascii="Times New Roman" w:hAnsi="Times New Roman" w:cs="Times New Roman"/>
          <w:sz w:val="44"/>
        </w:rPr>
        <mc:AlternateContent>
          <mc:Choice Requires="wps">
            <w:drawing>
              <wp:anchor distT="0" distB="0" distL="114300" distR="114300" simplePos="0" relativeHeight="2327969792" behindDoc="0" locked="0" layoutInCell="1" allowOverlap="1">
                <wp:simplePos x="0" y="0"/>
                <wp:positionH relativeFrom="column">
                  <wp:posOffset>4260850</wp:posOffset>
                </wp:positionH>
                <wp:positionV relativeFrom="paragraph">
                  <wp:posOffset>4646295</wp:posOffset>
                </wp:positionV>
                <wp:extent cx="1244600" cy="306705"/>
                <wp:effectExtent l="0" t="0" r="0" b="0"/>
                <wp:wrapNone/>
                <wp:docPr id="35" name="文本框 35"/>
                <wp:cNvGraphicFramePr/>
                <a:graphic xmlns:a="http://schemas.openxmlformats.org/drawingml/2006/main">
                  <a:graphicData uri="http://schemas.microsoft.com/office/word/2010/wordprocessingShape">
                    <wps:wsp>
                      <wps:cNvSpPr txBox="1"/>
                      <wps:spPr>
                        <a:xfrm>
                          <a:off x="0" y="0"/>
                          <a:ext cx="1244600" cy="306705"/>
                        </a:xfrm>
                        <a:prstGeom prst="rect">
                          <a:avLst/>
                        </a:prstGeom>
                        <a:noFill/>
                        <a:ln>
                          <a:noFill/>
                        </a:ln>
                      </wps:spPr>
                      <wps:txbx>
                        <w:txbxContent>
                          <w:p>
                            <w:pPr>
                              <w:rPr>
                                <w:rFonts w:hint="default" w:eastAsia="宋体"/>
                                <w:b w:val="0"/>
                                <w:bCs w:val="0"/>
                                <w:color w:val="000000"/>
                                <w:sz w:val="24"/>
                                <w:szCs w:val="32"/>
                                <w:lang w:val="en-US" w:eastAsia="zh-CN"/>
                              </w:rPr>
                            </w:pPr>
                            <w:r>
                              <w:rPr>
                                <w:rFonts w:hint="eastAsia"/>
                                <w:b w:val="0"/>
                                <w:bCs w:val="0"/>
                                <w:color w:val="000000"/>
                                <w:sz w:val="24"/>
                                <w:szCs w:val="32"/>
                                <w:lang w:eastAsia="zh-CN"/>
                              </w:rPr>
                              <w:t>东水东村</w:t>
                            </w:r>
                            <w:r>
                              <w:rPr>
                                <w:rFonts w:hint="eastAsia"/>
                                <w:b w:val="0"/>
                                <w:bCs w:val="0"/>
                                <w:color w:val="000000"/>
                                <w:sz w:val="24"/>
                                <w:szCs w:val="32"/>
                                <w:lang w:val="en-US" w:eastAsia="zh-CN"/>
                              </w:rPr>
                              <w:t>475m</w:t>
                            </w:r>
                          </w:p>
                        </w:txbxContent>
                      </wps:txbx>
                      <wps:bodyPr upright="1"/>
                    </wps:wsp>
                  </a:graphicData>
                </a:graphic>
              </wp:anchor>
            </w:drawing>
          </mc:Choice>
          <mc:Fallback>
            <w:pict>
              <v:shape id="_x0000_s1026" o:spid="_x0000_s1026" o:spt="202" type="#_x0000_t202" style="position:absolute;left:0pt;margin-left:335.5pt;margin-top:365.85pt;height:24.15pt;width:98pt;z-index:-1966997504;mso-width-relative:page;mso-height-relative:page;" filled="f" stroked="f" coordsize="21600,21600" o:gfxdata="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">
                <v:fill on="f" focussize="0,0"/>
                <v:stroke on="f"/>
                <v:imagedata o:title=""/>
                <o:lock v:ext="edit" aspectratio="f"/>
                <v:textbox>
                  <w:txbxContent>
                    <w:p>
                      <w:pPr>
                        <w:rPr>
                          <w:rFonts w:hint="default" w:eastAsia="宋体"/>
                          <w:b w:val="0"/>
                          <w:bCs w:val="0"/>
                          <w:color w:val="000000"/>
                          <w:sz w:val="24"/>
                          <w:szCs w:val="32"/>
                          <w:lang w:val="en-US" w:eastAsia="zh-CN"/>
                        </w:rPr>
                      </w:pPr>
                      <w:r>
                        <w:rPr>
                          <w:rFonts w:hint="eastAsia"/>
                          <w:b w:val="0"/>
                          <w:bCs w:val="0"/>
                          <w:color w:val="000000"/>
                          <w:sz w:val="24"/>
                          <w:szCs w:val="32"/>
                          <w:lang w:eastAsia="zh-CN"/>
                        </w:rPr>
                        <w:t>东水东村</w:t>
                      </w:r>
                      <w:r>
                        <w:rPr>
                          <w:rFonts w:hint="eastAsia"/>
                          <w:b w:val="0"/>
                          <w:bCs w:val="0"/>
                          <w:color w:val="000000"/>
                          <w:sz w:val="24"/>
                          <w:szCs w:val="32"/>
                          <w:lang w:val="en-US" w:eastAsia="zh-CN"/>
                        </w:rPr>
                        <w:t>475m</w:t>
                      </w:r>
                    </w:p>
                  </w:txbxContent>
                </v:textbox>
              </v:shape>
            </w:pict>
          </mc:Fallback>
        </mc:AlternateContent>
      </w:r>
      <w:r>
        <w:rPr>
          <w:rFonts w:hint="default" w:ascii="Times New Roman" w:hAnsi="Times New Roman" w:cs="Times New Roman"/>
          <w:sz w:val="44"/>
        </w:rPr>
        <mc:AlternateContent>
          <mc:Choice Requires="wps">
            <w:drawing>
              <wp:anchor distT="0" distB="0" distL="114300" distR="114300" simplePos="0" relativeHeight="2327904256" behindDoc="0" locked="0" layoutInCell="1" allowOverlap="1">
                <wp:simplePos x="0" y="0"/>
                <wp:positionH relativeFrom="column">
                  <wp:posOffset>3919220</wp:posOffset>
                </wp:positionH>
                <wp:positionV relativeFrom="paragraph">
                  <wp:posOffset>4248150</wp:posOffset>
                </wp:positionV>
                <wp:extent cx="2130425" cy="1064895"/>
                <wp:effectExtent l="6350" t="6350" r="15875" b="14605"/>
                <wp:wrapNone/>
                <wp:docPr id="36" name="任意多边形 36"/>
                <wp:cNvGraphicFramePr/>
                <a:graphic xmlns:a="http://schemas.openxmlformats.org/drawingml/2006/main">
                  <a:graphicData uri="http://schemas.microsoft.com/office/word/2010/wordprocessingShape">
                    <wps:wsp>
                      <wps:cNvSpPr/>
                      <wps:spPr>
                        <a:xfrm>
                          <a:off x="4833620" y="5391150"/>
                          <a:ext cx="2130425" cy="1064895"/>
                        </a:xfrm>
                        <a:custGeom>
                          <a:avLst/>
                          <a:gdLst>
                            <a:gd name="connisteX0" fmla="*/ 0 w 2130425"/>
                            <a:gd name="connsiteY0" fmla="*/ 69215 h 1064895"/>
                            <a:gd name="connisteX1" fmla="*/ 52070 w 2130425"/>
                            <a:gd name="connsiteY1" fmla="*/ 1064895 h 1064895"/>
                            <a:gd name="connisteX2" fmla="*/ 2130425 w 2130425"/>
                            <a:gd name="connsiteY2" fmla="*/ 1056640 h 1064895"/>
                            <a:gd name="connisteX3" fmla="*/ 2121535 w 2130425"/>
                            <a:gd name="connsiteY3" fmla="*/ 346710 h 1064895"/>
                            <a:gd name="connisteX4" fmla="*/ 1948180 w 2130425"/>
                            <a:gd name="connsiteY4" fmla="*/ 276860 h 1064895"/>
                            <a:gd name="connisteX5" fmla="*/ 1229360 w 2130425"/>
                            <a:gd name="connsiteY5" fmla="*/ 199390 h 1064895"/>
                            <a:gd name="connisteX6" fmla="*/ 476250 w 2130425"/>
                            <a:gd name="connsiteY6" fmla="*/ 0 h 1064895"/>
                            <a:gd name="connisteX7" fmla="*/ 0 w 2130425"/>
                            <a:gd name="connsiteY7" fmla="*/ 69215 h 1064895"/>
                          </a:gdLst>
                          <a:ahLst/>
                          <a:cxnLst>
                            <a:cxn ang="0">
                              <a:pos x="connisteX0" y="connsiteY0"/>
                            </a:cxn>
                            <a:cxn ang="0">
                              <a:pos x="connisteX1" y="connsiteY1"/>
                            </a:cxn>
                            <a:cxn ang="0">
                              <a:pos x="connisteX2" y="connsiteY2"/>
                            </a:cxn>
                            <a:cxn ang="0">
                              <a:pos x="connisteX3" y="connsiteY3"/>
                            </a:cxn>
                            <a:cxn ang="0">
                              <a:pos x="connisteX4" y="connsiteY4"/>
                            </a:cxn>
                            <a:cxn ang="0">
                              <a:pos x="connisteX5" y="connsiteY5"/>
                            </a:cxn>
                            <a:cxn ang="0">
                              <a:pos x="connisteX6" y="connsiteY6"/>
                            </a:cxn>
                            <a:cxn ang="0">
                              <a:pos x="connisteX7" y="connsiteY7"/>
                            </a:cxn>
                          </a:cxnLst>
                          <a:rect l="l" t="t" r="r" b="b"/>
                          <a:pathLst>
                            <a:path w="2130425" h="1064895">
                              <a:moveTo>
                                <a:pt x="0" y="69215"/>
                              </a:moveTo>
                              <a:lnTo>
                                <a:pt x="52070" y="1064895"/>
                              </a:lnTo>
                              <a:lnTo>
                                <a:pt x="2130425" y="1056640"/>
                              </a:lnTo>
                              <a:lnTo>
                                <a:pt x="2121535" y="346710"/>
                              </a:lnTo>
                              <a:lnTo>
                                <a:pt x="1948180" y="276860"/>
                              </a:lnTo>
                              <a:lnTo>
                                <a:pt x="1229360" y="199390"/>
                              </a:lnTo>
                              <a:lnTo>
                                <a:pt x="476250" y="0"/>
                              </a:lnTo>
                              <a:lnTo>
                                <a:pt x="0" y="69215"/>
                              </a:lnTo>
                              <a:close/>
                            </a:path>
                          </a:pathLst>
                        </a:custGeom>
                        <a:solidFill>
                          <a:schemeClr val="bg1">
                            <a:alpha val="29000"/>
                          </a:schemeClr>
                        </a:solidFill>
                        <a:ln>
                          <a:solidFill>
                            <a:srgbClr val="FFFF00"/>
                          </a:solidFill>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w:pict>
              <v:shape id="_x0000_s1026" o:spid="_x0000_s1026" o:spt="100" style="position:absolute;left:0pt;margin-left:308.6pt;margin-top:334.5pt;height:83.85pt;width:167.75pt;z-index:-1967063040;mso-width-relative:page;mso-height-relative:page;" fillcolor="#FFFFFF [3212]" filled="t" stroked="t" coordsize="2130425,1064895" o:gfxdata="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" path="m0,69215l52070,1064895,2130425,1056640,2121535,346710,1948180,276860,1229360,199390,476250,0,0,69215xe">
                <v:path o:connectlocs="0,69215;52070,1064895;2130425,1056640;2121535,346710;1948180,276860;1229360,199390;476250,0;0,69215" o:connectangles="0,0,0,0,0,0,0,0"/>
                <v:fill on="t" opacity="19005f" focussize="0,0"/>
                <v:stroke weight="1pt" color="#FFFF00 [3204]" miterlimit="8" joinstyle="miter"/>
                <v:imagedata o:title=""/>
                <o:lock v:ext="edit" aspectratio="f"/>
              </v:shape>
            </w:pict>
          </mc:Fallback>
        </mc:AlternateContent>
      </w:r>
      <w:r>
        <w:rPr>
          <w:rFonts w:hint="default" w:ascii="Times New Roman" w:hAnsi="Times New Roman" w:cs="Times New Roman"/>
          <w:sz w:val="44"/>
        </w:rPr>
        <mc:AlternateContent>
          <mc:Choice Requires="wps">
            <w:drawing>
              <wp:anchor distT="0" distB="0" distL="114300" distR="114300" simplePos="0" relativeHeight="2327903232" behindDoc="0" locked="0" layoutInCell="1" allowOverlap="1">
                <wp:simplePos x="0" y="0"/>
                <wp:positionH relativeFrom="column">
                  <wp:posOffset>4436745</wp:posOffset>
                </wp:positionH>
                <wp:positionV relativeFrom="paragraph">
                  <wp:posOffset>3376930</wp:posOffset>
                </wp:positionV>
                <wp:extent cx="1149985" cy="306705"/>
                <wp:effectExtent l="0" t="0" r="0" b="0"/>
                <wp:wrapNone/>
                <wp:docPr id="44" name="文本框 44"/>
                <wp:cNvGraphicFramePr/>
                <a:graphic xmlns:a="http://schemas.openxmlformats.org/drawingml/2006/main">
                  <a:graphicData uri="http://schemas.microsoft.com/office/word/2010/wordprocessingShape">
                    <wps:wsp>
                      <wps:cNvSpPr txBox="1"/>
                      <wps:spPr>
                        <a:xfrm>
                          <a:off x="0" y="0"/>
                          <a:ext cx="1149985" cy="306705"/>
                        </a:xfrm>
                        <a:prstGeom prst="rect">
                          <a:avLst/>
                        </a:prstGeom>
                        <a:noFill/>
                        <a:ln>
                          <a:noFill/>
                        </a:ln>
                      </wps:spPr>
                      <wps:txbx>
                        <w:txbxContent>
                          <w:p>
                            <w:pPr>
                              <w:rPr>
                                <w:rFonts w:hint="default" w:eastAsia="宋体"/>
                                <w:b w:val="0"/>
                                <w:bCs w:val="0"/>
                                <w:color w:val="000000"/>
                                <w:sz w:val="24"/>
                                <w:szCs w:val="32"/>
                                <w:lang w:val="en-US" w:eastAsia="zh-CN"/>
                              </w:rPr>
                            </w:pPr>
                            <w:r>
                              <w:rPr>
                                <w:rFonts w:hint="eastAsia"/>
                                <w:b w:val="0"/>
                                <w:bCs w:val="0"/>
                                <w:color w:val="000000"/>
                                <w:sz w:val="24"/>
                                <w:szCs w:val="32"/>
                                <w:lang w:eastAsia="zh-CN"/>
                              </w:rPr>
                              <w:t>小里村</w:t>
                            </w:r>
                            <w:r>
                              <w:rPr>
                                <w:rFonts w:hint="eastAsia"/>
                                <w:b w:val="0"/>
                                <w:bCs w:val="0"/>
                                <w:color w:val="000000"/>
                                <w:sz w:val="24"/>
                                <w:szCs w:val="32"/>
                                <w:lang w:val="en-US" w:eastAsia="zh-CN"/>
                              </w:rPr>
                              <w:t>65m</w:t>
                            </w:r>
                          </w:p>
                        </w:txbxContent>
                      </wps:txbx>
                      <wps:bodyPr upright="1"/>
                    </wps:wsp>
                  </a:graphicData>
                </a:graphic>
              </wp:anchor>
            </w:drawing>
          </mc:Choice>
          <mc:Fallback>
            <w:pict>
              <v:shape id="_x0000_s1026" o:spid="_x0000_s1026" o:spt="202" type="#_x0000_t202" style="position:absolute;left:0pt;margin-left:349.35pt;margin-top:265.9pt;height:24.15pt;width:90.55pt;z-index:-1967064064;mso-width-relative:page;mso-height-relative:page;" filled="f" stroked="f" coordsize="21600,21600" o:gfxdata="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">
                <v:fill on="f" focussize="0,0"/>
                <v:stroke on="f"/>
                <v:imagedata o:title=""/>
                <o:lock v:ext="edit" aspectratio="f"/>
                <v:textbox>
                  <w:txbxContent>
                    <w:p>
                      <w:pPr>
                        <w:rPr>
                          <w:rFonts w:hint="default" w:eastAsia="宋体"/>
                          <w:b w:val="0"/>
                          <w:bCs w:val="0"/>
                          <w:color w:val="000000"/>
                          <w:sz w:val="24"/>
                          <w:szCs w:val="32"/>
                          <w:lang w:val="en-US" w:eastAsia="zh-CN"/>
                        </w:rPr>
                      </w:pPr>
                      <w:r>
                        <w:rPr>
                          <w:rFonts w:hint="eastAsia"/>
                          <w:b w:val="0"/>
                          <w:bCs w:val="0"/>
                          <w:color w:val="000000"/>
                          <w:sz w:val="24"/>
                          <w:szCs w:val="32"/>
                          <w:lang w:eastAsia="zh-CN"/>
                        </w:rPr>
                        <w:t>小里村</w:t>
                      </w:r>
                      <w:r>
                        <w:rPr>
                          <w:rFonts w:hint="eastAsia"/>
                          <w:b w:val="0"/>
                          <w:bCs w:val="0"/>
                          <w:color w:val="000000"/>
                          <w:sz w:val="24"/>
                          <w:szCs w:val="32"/>
                          <w:lang w:val="en-US" w:eastAsia="zh-CN"/>
                        </w:rPr>
                        <w:t>65m</w:t>
                      </w:r>
                    </w:p>
                  </w:txbxContent>
                </v:textbox>
              </v:shape>
            </w:pict>
          </mc:Fallback>
        </mc:AlternateContent>
      </w:r>
      <w:r>
        <w:rPr>
          <w:rFonts w:hint="default" w:ascii="Times New Roman" w:hAnsi="Times New Roman" w:cs="Times New Roman"/>
          <w:sz w:val="44"/>
        </w:rPr>
        <mc:AlternateContent>
          <mc:Choice Requires="wps">
            <w:drawing>
              <wp:anchor distT="0" distB="0" distL="114300" distR="114300" simplePos="0" relativeHeight="2327870464" behindDoc="0" locked="0" layoutInCell="1" allowOverlap="1">
                <wp:simplePos x="0" y="0"/>
                <wp:positionH relativeFrom="column">
                  <wp:posOffset>1625600</wp:posOffset>
                </wp:positionH>
                <wp:positionV relativeFrom="paragraph">
                  <wp:posOffset>3085465</wp:posOffset>
                </wp:positionV>
                <wp:extent cx="1149985" cy="306705"/>
                <wp:effectExtent l="0" t="0" r="0" b="0"/>
                <wp:wrapNone/>
                <wp:docPr id="49" name="文本框 49"/>
                <wp:cNvGraphicFramePr/>
                <a:graphic xmlns:a="http://schemas.openxmlformats.org/drawingml/2006/main">
                  <a:graphicData uri="http://schemas.microsoft.com/office/word/2010/wordprocessingShape">
                    <wps:wsp>
                      <wps:cNvSpPr txBox="1"/>
                      <wps:spPr>
                        <a:xfrm>
                          <a:off x="0" y="0"/>
                          <a:ext cx="1149985" cy="306705"/>
                        </a:xfrm>
                        <a:prstGeom prst="rect">
                          <a:avLst/>
                        </a:prstGeom>
                        <a:noFill/>
                        <a:ln>
                          <a:noFill/>
                        </a:ln>
                      </wps:spPr>
                      <wps:txbx>
                        <w:txbxContent>
                          <w:p>
                            <w:pPr>
                              <w:rPr>
                                <w:rFonts w:hint="default" w:eastAsia="宋体"/>
                                <w:b w:val="0"/>
                                <w:bCs w:val="0"/>
                                <w:color w:val="000000"/>
                                <w:sz w:val="24"/>
                                <w:szCs w:val="32"/>
                                <w:lang w:val="en-US" w:eastAsia="zh-CN"/>
                              </w:rPr>
                            </w:pPr>
                            <w:r>
                              <w:rPr>
                                <w:rFonts w:hint="eastAsia"/>
                                <w:b w:val="0"/>
                                <w:bCs w:val="0"/>
                                <w:color w:val="000000"/>
                                <w:sz w:val="24"/>
                                <w:szCs w:val="32"/>
                                <w:lang w:eastAsia="zh-CN"/>
                              </w:rPr>
                              <w:t>窑场村</w:t>
                            </w:r>
                            <w:r>
                              <w:rPr>
                                <w:rFonts w:hint="eastAsia"/>
                                <w:b w:val="0"/>
                                <w:bCs w:val="0"/>
                                <w:color w:val="000000"/>
                                <w:sz w:val="24"/>
                                <w:szCs w:val="32"/>
                                <w:lang w:val="en-US" w:eastAsia="zh-CN"/>
                              </w:rPr>
                              <w:t>386m</w:t>
                            </w:r>
                          </w:p>
                        </w:txbxContent>
                      </wps:txbx>
                      <wps:bodyPr upright="1"/>
                    </wps:wsp>
                  </a:graphicData>
                </a:graphic>
              </wp:anchor>
            </w:drawing>
          </mc:Choice>
          <mc:Fallback>
            <w:pict>
              <v:shape id="_x0000_s1026" o:spid="_x0000_s1026" o:spt="202" type="#_x0000_t202" style="position:absolute;left:0pt;margin-left:128pt;margin-top:242.95pt;height:24.15pt;width:90.55pt;z-index:-1967096832;mso-width-relative:page;mso-height-relative:page;" filled="f" stroked="f" coordsize="21600,21600" o:gfxdata="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">
                <v:fill on="f" focussize="0,0"/>
                <v:stroke on="f"/>
                <v:imagedata o:title=""/>
                <o:lock v:ext="edit" aspectratio="f"/>
                <v:textbox>
                  <w:txbxContent>
                    <w:p>
                      <w:pPr>
                        <w:rPr>
                          <w:rFonts w:hint="default" w:eastAsia="宋体"/>
                          <w:b w:val="0"/>
                          <w:bCs w:val="0"/>
                          <w:color w:val="000000"/>
                          <w:sz w:val="24"/>
                          <w:szCs w:val="32"/>
                          <w:lang w:val="en-US" w:eastAsia="zh-CN"/>
                        </w:rPr>
                      </w:pPr>
                      <w:r>
                        <w:rPr>
                          <w:rFonts w:hint="eastAsia"/>
                          <w:b w:val="0"/>
                          <w:bCs w:val="0"/>
                          <w:color w:val="000000"/>
                          <w:sz w:val="24"/>
                          <w:szCs w:val="32"/>
                          <w:lang w:eastAsia="zh-CN"/>
                        </w:rPr>
                        <w:t>窑场村</w:t>
                      </w:r>
                      <w:r>
                        <w:rPr>
                          <w:rFonts w:hint="eastAsia"/>
                          <w:b w:val="0"/>
                          <w:bCs w:val="0"/>
                          <w:color w:val="000000"/>
                          <w:sz w:val="24"/>
                          <w:szCs w:val="32"/>
                          <w:lang w:val="en-US" w:eastAsia="zh-CN"/>
                        </w:rPr>
                        <w:t>386m</w:t>
                      </w:r>
                    </w:p>
                  </w:txbxContent>
                </v:textbox>
              </v:shape>
            </w:pict>
          </mc:Fallback>
        </mc:AlternateContent>
      </w:r>
      <w:r>
        <w:rPr>
          <w:rFonts w:hint="default" w:ascii="Times New Roman" w:hAnsi="Times New Roman" w:cs="Times New Roman"/>
          <w:sz w:val="21"/>
        </w:rPr>
        <mc:AlternateContent>
          <mc:Choice Requires="wps">
            <w:drawing>
              <wp:anchor distT="0" distB="0" distL="114300" distR="114300" simplePos="0" relativeHeight="2327839744" behindDoc="0" locked="0" layoutInCell="1" allowOverlap="1">
                <wp:simplePos x="0" y="0"/>
                <wp:positionH relativeFrom="column">
                  <wp:posOffset>3884295</wp:posOffset>
                </wp:positionH>
                <wp:positionV relativeFrom="paragraph">
                  <wp:posOffset>2741295</wp:posOffset>
                </wp:positionV>
                <wp:extent cx="2442210" cy="1532890"/>
                <wp:effectExtent l="6350" t="6350" r="8890" b="22860"/>
                <wp:wrapNone/>
                <wp:docPr id="50" name="任意多边形 50"/>
                <wp:cNvGraphicFramePr/>
                <a:graphic xmlns:a="http://schemas.openxmlformats.org/drawingml/2006/main">
                  <a:graphicData uri="http://schemas.microsoft.com/office/word/2010/wordprocessingShape">
                    <wps:wsp>
                      <wps:cNvSpPr/>
                      <wps:spPr>
                        <a:xfrm>
                          <a:off x="4798695" y="3884295"/>
                          <a:ext cx="2442210" cy="1532890"/>
                        </a:xfrm>
                        <a:custGeom>
                          <a:avLst/>
                          <a:gdLst>
                            <a:gd name="connisteX0" fmla="*/ 1039495 w 2442210"/>
                            <a:gd name="connsiteY0" fmla="*/ 69215 h 1532890"/>
                            <a:gd name="connisteX1" fmla="*/ 944245 w 2442210"/>
                            <a:gd name="connsiteY1" fmla="*/ 346710 h 1532890"/>
                            <a:gd name="connisteX2" fmla="*/ 831850 w 2442210"/>
                            <a:gd name="connsiteY2" fmla="*/ 502285 h 1532890"/>
                            <a:gd name="connisteX3" fmla="*/ 104140 w 2442210"/>
                            <a:gd name="connsiteY3" fmla="*/ 528320 h 1532890"/>
                            <a:gd name="connisteX4" fmla="*/ 0 w 2442210"/>
                            <a:gd name="connsiteY4" fmla="*/ 580390 h 1532890"/>
                            <a:gd name="connisteX5" fmla="*/ 17780 w 2442210"/>
                            <a:gd name="connsiteY5" fmla="*/ 1090930 h 1532890"/>
                            <a:gd name="connisteX6" fmla="*/ 355600 w 2442210"/>
                            <a:gd name="connsiteY6" fmla="*/ 1082675 h 1532890"/>
                            <a:gd name="connisteX7" fmla="*/ 494030 w 2442210"/>
                            <a:gd name="connsiteY7" fmla="*/ 1082675 h 1532890"/>
                            <a:gd name="connisteX8" fmla="*/ 1645285 w 2442210"/>
                            <a:gd name="connsiteY8" fmla="*/ 1532890 h 1532890"/>
                            <a:gd name="connisteX9" fmla="*/ 1861820 w 2442210"/>
                            <a:gd name="connsiteY9" fmla="*/ 1394460 h 1532890"/>
                            <a:gd name="connisteX10" fmla="*/ 1939925 w 2442210"/>
                            <a:gd name="connsiteY10" fmla="*/ 1203960 h 1532890"/>
                            <a:gd name="connisteX11" fmla="*/ 1983105 w 2442210"/>
                            <a:gd name="connsiteY11" fmla="*/ 537210 h 1532890"/>
                            <a:gd name="connisteX12" fmla="*/ 2416175 w 2442210"/>
                            <a:gd name="connsiteY12" fmla="*/ 511175 h 1532890"/>
                            <a:gd name="connisteX13" fmla="*/ 2442210 w 2442210"/>
                            <a:gd name="connsiteY13" fmla="*/ 17780 h 1532890"/>
                            <a:gd name="connisteX14" fmla="*/ 1706245 w 2442210"/>
                            <a:gd name="connsiteY14" fmla="*/ 0 h 1532890"/>
                            <a:gd name="connisteX15" fmla="*/ 1056640 w 2442210"/>
                            <a:gd name="connsiteY15" fmla="*/ 34925 h 1532890"/>
                            <a:gd name="connisteX16" fmla="*/ 1039495 w 2442210"/>
                            <a:gd name="connsiteY16" fmla="*/ 69215 h 1532890"/>
                          </a:gdLst>
                          <a:ahLst/>
                          <a:cxnLst>
                            <a:cxn ang="0">
                              <a:pos x="connisteX0" y="connsiteY0"/>
                            </a:cxn>
                            <a:cxn ang="0">
                              <a:pos x="connisteX1" y="connsiteY1"/>
                            </a:cxn>
                            <a:cxn ang="0">
                              <a:pos x="connisteX2" y="connsiteY2"/>
                            </a:cxn>
                            <a:cxn ang="0">
                              <a:pos x="connisteX3" y="connsiteY3"/>
                            </a:cxn>
                            <a:cxn ang="0">
                              <a:pos x="connisteX4" y="connsiteY4"/>
                            </a:cxn>
                            <a:cxn ang="0">
                              <a:pos x="connisteX5" y="connsiteY5"/>
                            </a:cxn>
                            <a:cxn ang="0">
                              <a:pos x="connisteX6" y="connsiteY6"/>
                            </a:cxn>
                            <a:cxn ang="0">
                              <a:pos x="connisteX7" y="connsiteY7"/>
                            </a:cxn>
                            <a:cxn ang="0">
                              <a:pos x="connisteX8" y="connsiteY8"/>
                            </a:cxn>
                            <a:cxn ang="0">
                              <a:pos x="connisteX9" y="connsiteY9"/>
                            </a:cxn>
                            <a:cxn ang="0">
                              <a:pos x="connisteX10" y="connsiteY10"/>
                            </a:cxn>
                            <a:cxn ang="0">
                              <a:pos x="connisteX11" y="connsiteY11"/>
                            </a:cxn>
                            <a:cxn ang="0">
                              <a:pos x="connisteX12" y="connsiteY12"/>
                            </a:cxn>
                            <a:cxn ang="0">
                              <a:pos x="connisteX13" y="connsiteY13"/>
                            </a:cxn>
                            <a:cxn ang="0">
                              <a:pos x="connisteX14" y="connsiteY14"/>
                            </a:cxn>
                            <a:cxn ang="0">
                              <a:pos x="connisteX15" y="connsiteY15"/>
                            </a:cxn>
                            <a:cxn ang="0">
                              <a:pos x="connisteX16" y="connsiteY16"/>
                            </a:cxn>
                          </a:cxnLst>
                          <a:rect l="l" t="t" r="r" b="b"/>
                          <a:pathLst>
                            <a:path w="2442210" h="1532890">
                              <a:moveTo>
                                <a:pt x="1039495" y="69215"/>
                              </a:moveTo>
                              <a:lnTo>
                                <a:pt x="944245" y="346710"/>
                              </a:lnTo>
                              <a:lnTo>
                                <a:pt x="831850" y="502285"/>
                              </a:lnTo>
                              <a:lnTo>
                                <a:pt x="104140" y="528320"/>
                              </a:lnTo>
                              <a:lnTo>
                                <a:pt x="0" y="580390"/>
                              </a:lnTo>
                              <a:lnTo>
                                <a:pt x="17780" y="1090930"/>
                              </a:lnTo>
                              <a:lnTo>
                                <a:pt x="355600" y="1082675"/>
                              </a:lnTo>
                              <a:lnTo>
                                <a:pt x="494030" y="1082675"/>
                              </a:lnTo>
                              <a:lnTo>
                                <a:pt x="1645285" y="1532890"/>
                              </a:lnTo>
                              <a:lnTo>
                                <a:pt x="1861820" y="1394460"/>
                              </a:lnTo>
                              <a:lnTo>
                                <a:pt x="1939925" y="1203960"/>
                              </a:lnTo>
                              <a:lnTo>
                                <a:pt x="1983105" y="537210"/>
                              </a:lnTo>
                              <a:lnTo>
                                <a:pt x="2416175" y="511175"/>
                              </a:lnTo>
                              <a:lnTo>
                                <a:pt x="2442210" y="17780"/>
                              </a:lnTo>
                              <a:lnTo>
                                <a:pt x="1706245" y="0"/>
                              </a:lnTo>
                              <a:lnTo>
                                <a:pt x="1056640" y="34925"/>
                              </a:lnTo>
                              <a:lnTo>
                                <a:pt x="1039495" y="69215"/>
                              </a:lnTo>
                              <a:close/>
                            </a:path>
                          </a:pathLst>
                        </a:custGeom>
                        <a:solidFill>
                          <a:schemeClr val="bg1">
                            <a:alpha val="29000"/>
                          </a:schemeClr>
                        </a:solidFill>
                        <a:ln>
                          <a:solidFill>
                            <a:srgbClr val="FFFF00"/>
                          </a:solidFill>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w:pict>
              <v:shape id="_x0000_s1026" o:spid="_x0000_s1026" o:spt="100" style="position:absolute;left:0pt;margin-left:305.85pt;margin-top:215.85pt;height:120.7pt;width:192.3pt;z-index:-1967127552;mso-width-relative:page;mso-height-relative:page;" fillcolor="#FFFFFF [3212]" filled="t" stroked="t" coordsize="2442210,1532890" o:gfxdata="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" path="m1039495,69215l944245,346710,831850,502285,104140,528320,0,580390,17780,1090930,355600,1082675,494030,1082675,1645285,1532890,1861820,1394460,1939925,1203960,1983105,537210,2416175,511175,2442210,17780,1706245,0,1056640,34925,1039495,69215xe">
                <v:path o:connectlocs="1039495,69215;944245,346710;831850,502285;104140,528320;0,580390;17780,1090930;355600,1082675;494030,1082675;1645285,1532890;1861820,1394460;1939925,1203960;1983105,537210;2416175,511175;2442210,17780;1706245,0;1056640,34925;1039495,69215" o:connectangles="0,0,0,0,0,0,0,0,0,0,0,0,0,0,0,0,0"/>
                <v:fill on="t" opacity="19005f" focussize="0,0"/>
                <v:stroke weight="1pt" color="#FFFF00 [3204]" miterlimit="8" joinstyle="miter"/>
                <v:imagedata o:title=""/>
                <o:lock v:ext="edit" aspectratio="f"/>
              </v:shape>
            </w:pict>
          </mc:Fallback>
        </mc:AlternateContent>
      </w:r>
      <w:r>
        <w:rPr>
          <w:rFonts w:hint="default" w:ascii="Times New Roman" w:hAnsi="Times New Roman" w:cs="Times New Roman"/>
          <w:sz w:val="21"/>
        </w:rPr>
        <mc:AlternateContent>
          <mc:Choice Requires="wps">
            <w:drawing>
              <wp:anchor distT="0" distB="0" distL="114300" distR="114300" simplePos="0" relativeHeight="2327838720" behindDoc="0" locked="0" layoutInCell="1" allowOverlap="1">
                <wp:simplePos x="0" y="0"/>
                <wp:positionH relativeFrom="column">
                  <wp:posOffset>1546860</wp:posOffset>
                </wp:positionH>
                <wp:positionV relativeFrom="paragraph">
                  <wp:posOffset>2606675</wp:posOffset>
                </wp:positionV>
                <wp:extent cx="1826895" cy="1203325"/>
                <wp:effectExtent l="6985" t="6985" r="13970" b="8890"/>
                <wp:wrapNone/>
                <wp:docPr id="51" name="任意多边形 51"/>
                <wp:cNvGraphicFramePr/>
                <a:graphic xmlns:a="http://schemas.openxmlformats.org/drawingml/2006/main">
                  <a:graphicData uri="http://schemas.microsoft.com/office/word/2010/wordprocessingShape">
                    <wps:wsp>
                      <wps:cNvSpPr/>
                      <wps:spPr>
                        <a:xfrm>
                          <a:off x="2461260" y="3749675"/>
                          <a:ext cx="1826895" cy="1203325"/>
                        </a:xfrm>
                        <a:custGeom>
                          <a:avLst/>
                          <a:gdLst>
                            <a:gd name="connisteX0" fmla="*/ 1324610 w 1826895"/>
                            <a:gd name="connsiteY0" fmla="*/ 69215 h 1203325"/>
                            <a:gd name="connisteX1" fmla="*/ 1298575 w 1826895"/>
                            <a:gd name="connsiteY1" fmla="*/ 484505 h 1203325"/>
                            <a:gd name="connisteX2" fmla="*/ 1826895 w 1826895"/>
                            <a:gd name="connsiteY2" fmla="*/ 484505 h 1203325"/>
                            <a:gd name="connisteX3" fmla="*/ 1791970 w 1826895"/>
                            <a:gd name="connsiteY3" fmla="*/ 631825 h 1203325"/>
                            <a:gd name="connisteX4" fmla="*/ 1143000 w 1826895"/>
                            <a:gd name="connsiteY4" fmla="*/ 631825 h 1203325"/>
                            <a:gd name="connisteX5" fmla="*/ 1108075 w 1826895"/>
                            <a:gd name="connsiteY5" fmla="*/ 1203325 h 1203325"/>
                            <a:gd name="connisteX6" fmla="*/ 138430 w 1826895"/>
                            <a:gd name="connsiteY6" fmla="*/ 1125220 h 1203325"/>
                            <a:gd name="connisteX7" fmla="*/ 43180 w 1826895"/>
                            <a:gd name="connsiteY7" fmla="*/ 1099185 h 1203325"/>
                            <a:gd name="connisteX8" fmla="*/ 95250 w 1826895"/>
                            <a:gd name="connsiteY8" fmla="*/ 848360 h 1203325"/>
                            <a:gd name="connisteX9" fmla="*/ 0 w 1826895"/>
                            <a:gd name="connsiteY9" fmla="*/ 735965 h 1203325"/>
                            <a:gd name="connisteX10" fmla="*/ 95250 w 1826895"/>
                            <a:gd name="connsiteY10" fmla="*/ 493395 h 1203325"/>
                            <a:gd name="connisteX11" fmla="*/ 190500 w 1826895"/>
                            <a:gd name="connsiteY11" fmla="*/ 328930 h 1203325"/>
                            <a:gd name="connisteX12" fmla="*/ 519430 w 1826895"/>
                            <a:gd name="connsiteY12" fmla="*/ 458470 h 1203325"/>
                            <a:gd name="connisteX13" fmla="*/ 597535 w 1826895"/>
                            <a:gd name="connsiteY13" fmla="*/ 164465 h 1203325"/>
                            <a:gd name="connisteX14" fmla="*/ 727075 w 1826895"/>
                            <a:gd name="connsiteY14" fmla="*/ 181610 h 1203325"/>
                            <a:gd name="connisteX15" fmla="*/ 779145 w 1826895"/>
                            <a:gd name="connsiteY15" fmla="*/ 0 h 1203325"/>
                            <a:gd name="connisteX16" fmla="*/ 1324610 w 1826895"/>
                            <a:gd name="connsiteY16" fmla="*/ 69215 h 1203325"/>
                          </a:gdLst>
                          <a:ahLst/>
                          <a:cxnLst>
                            <a:cxn ang="0">
                              <a:pos x="connisteX0" y="connsiteY0"/>
                            </a:cxn>
                            <a:cxn ang="0">
                              <a:pos x="connisteX1" y="connsiteY1"/>
                            </a:cxn>
                            <a:cxn ang="0">
                              <a:pos x="connisteX2" y="connsiteY2"/>
                            </a:cxn>
                            <a:cxn ang="0">
                              <a:pos x="connisteX3" y="connsiteY3"/>
                            </a:cxn>
                            <a:cxn ang="0">
                              <a:pos x="connisteX4" y="connsiteY4"/>
                            </a:cxn>
                            <a:cxn ang="0">
                              <a:pos x="connisteX5" y="connsiteY5"/>
                            </a:cxn>
                            <a:cxn ang="0">
                              <a:pos x="connisteX6" y="connsiteY6"/>
                            </a:cxn>
                            <a:cxn ang="0">
                              <a:pos x="connisteX7" y="connsiteY7"/>
                            </a:cxn>
                            <a:cxn ang="0">
                              <a:pos x="connisteX8" y="connsiteY8"/>
                            </a:cxn>
                            <a:cxn ang="0">
                              <a:pos x="connisteX9" y="connsiteY9"/>
                            </a:cxn>
                            <a:cxn ang="0">
                              <a:pos x="connisteX10" y="connsiteY10"/>
                            </a:cxn>
                            <a:cxn ang="0">
                              <a:pos x="connisteX11" y="connsiteY11"/>
                            </a:cxn>
                            <a:cxn ang="0">
                              <a:pos x="connisteX12" y="connsiteY12"/>
                            </a:cxn>
                            <a:cxn ang="0">
                              <a:pos x="connisteX13" y="connsiteY13"/>
                            </a:cxn>
                            <a:cxn ang="0">
                              <a:pos x="connisteX14" y="connsiteY14"/>
                            </a:cxn>
                            <a:cxn ang="0">
                              <a:pos x="connisteX15" y="connsiteY15"/>
                            </a:cxn>
                            <a:cxn ang="0">
                              <a:pos x="connisteX16" y="connsiteY16"/>
                            </a:cxn>
                          </a:cxnLst>
                          <a:rect l="l" t="t" r="r" b="b"/>
                          <a:pathLst>
                            <a:path w="1826895" h="1203325">
                              <a:moveTo>
                                <a:pt x="1324610" y="69215"/>
                              </a:moveTo>
                              <a:lnTo>
                                <a:pt x="1298575" y="484505"/>
                              </a:lnTo>
                              <a:lnTo>
                                <a:pt x="1826895" y="484505"/>
                              </a:lnTo>
                              <a:lnTo>
                                <a:pt x="1791970" y="631825"/>
                              </a:lnTo>
                              <a:lnTo>
                                <a:pt x="1143000" y="631825"/>
                              </a:lnTo>
                              <a:lnTo>
                                <a:pt x="1108075" y="1203325"/>
                              </a:lnTo>
                              <a:lnTo>
                                <a:pt x="138430" y="1125220"/>
                              </a:lnTo>
                              <a:lnTo>
                                <a:pt x="43180" y="1099185"/>
                              </a:lnTo>
                              <a:lnTo>
                                <a:pt x="95250" y="848360"/>
                              </a:lnTo>
                              <a:lnTo>
                                <a:pt x="0" y="735965"/>
                              </a:lnTo>
                              <a:lnTo>
                                <a:pt x="95250" y="493395"/>
                              </a:lnTo>
                              <a:lnTo>
                                <a:pt x="190500" y="328930"/>
                              </a:lnTo>
                              <a:lnTo>
                                <a:pt x="519430" y="458470"/>
                              </a:lnTo>
                              <a:lnTo>
                                <a:pt x="597535" y="164465"/>
                              </a:lnTo>
                              <a:lnTo>
                                <a:pt x="727075" y="181610"/>
                              </a:lnTo>
                              <a:lnTo>
                                <a:pt x="779145" y="0"/>
                              </a:lnTo>
                              <a:lnTo>
                                <a:pt x="1324610" y="69215"/>
                              </a:lnTo>
                              <a:close/>
                            </a:path>
                          </a:pathLst>
                        </a:custGeom>
                        <a:solidFill>
                          <a:schemeClr val="bg1">
                            <a:alpha val="29000"/>
                          </a:schemeClr>
                        </a:solidFill>
                        <a:ln>
                          <a:solidFill>
                            <a:srgbClr val="FFFF00"/>
                          </a:solidFill>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w:pict>
              <v:shape id="_x0000_s1026" o:spid="_x0000_s1026" o:spt="100" style="position:absolute;left:0pt;margin-left:121.8pt;margin-top:205.25pt;height:94.75pt;width:143.85pt;z-index:-1967128576;mso-width-relative:page;mso-height-relative:page;" fillcolor="#FFFFFF [3212]" filled="t" stroked="t" coordsize="1826895,1203325" o:gfxdata="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" path="m1324610,69215l1298575,484505,1826895,484505,1791970,631825,1143000,631825,1108075,1203325,138430,1125220,43180,1099185,95250,848360,0,735965,95250,493395,190500,328930,519430,458470,597535,164465,727075,181610,779145,0,1324610,69215xe">
                <v:path o:connectlocs="1324610,69215;1298575,484505;1826895,484505;1791970,631825;1143000,631825;1108075,1203325;138430,1125220;43180,1099185;95250,848360;0,735965;95250,493395;190500,328930;519430,458470;597535,164465;727075,181610;779145,0;1324610,69215" o:connectangles="0,0,0,0,0,0,0,0,0,0,0,0,0,0,0,0,0"/>
                <v:fill on="t" opacity="19005f" focussize="0,0"/>
                <v:stroke weight="1pt" color="#FFFF00 [3204]" miterlimit="8" joinstyle="miter"/>
                <v:imagedata o:title=""/>
                <o:lock v:ext="edit" aspectratio="f"/>
              </v:shape>
            </w:pict>
          </mc:Fallback>
        </mc:AlternateContent>
      </w:r>
      <w:r>
        <w:rPr>
          <w:rFonts w:hint="default" w:ascii="Times New Roman" w:hAnsi="Times New Roman" w:cs="Times New Roman"/>
        </w:rPr>
        <w:drawing>
          <wp:inline distT="0" distB="0" distL="114300" distR="114300">
            <wp:extent cx="7489825" cy="5271770"/>
            <wp:effectExtent l="0" t="0" r="15875" b="5080"/>
            <wp:docPr id="52"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图片 4"/>
                    <pic:cNvPicPr>
                      <a:picLocks noChangeAspect="1"/>
                    </pic:cNvPicPr>
                  </pic:nvPicPr>
                  <pic:blipFill>
                    <a:blip r:embed="rId80"/>
                    <a:stretch>
                      <a:fillRect/>
                    </a:stretch>
                  </pic:blipFill>
                  <pic:spPr>
                    <a:xfrm>
                      <a:off x="0" y="0"/>
                      <a:ext cx="7489825" cy="5271770"/>
                    </a:xfrm>
                    <a:prstGeom prst="rect">
                      <a:avLst/>
                    </a:prstGeom>
                    <a:noFill/>
                    <a:ln>
                      <a:noFill/>
                    </a:ln>
                  </pic:spPr>
                </pic:pic>
              </a:graphicData>
            </a:graphic>
          </wp:inline>
        </w:drawing>
      </w:r>
    </w:p>
    <w:p>
      <w:pPr>
        <w:rPr>
          <w:rFonts w:hint="default" w:ascii="Times New Roman" w:hAnsi="Times New Roman" w:cs="Times New Roman"/>
        </w:rPr>
        <w:sectPr>
          <w:pgSz w:w="16838" w:h="11906" w:orient="landscape"/>
          <w:pgMar w:top="1800" w:right="1440" w:bottom="1800" w:left="1440" w:header="851" w:footer="992" w:gutter="0"/>
          <w:pgBorders>
            <w:top w:val="none" w:sz="0" w:space="0"/>
            <w:left w:val="none" w:sz="0" w:space="0"/>
            <w:bottom w:val="none" w:sz="0" w:space="0"/>
            <w:right w:val="none" w:sz="0" w:space="0"/>
          </w:pgBorders>
          <w:cols w:space="425" w:num="1"/>
          <w:docGrid w:type="lines" w:linePitch="312" w:charSpace="0"/>
        </w:sectPr>
      </w:pPr>
    </w:p>
    <w:p>
      <w:pPr>
        <w:jc w:val="center"/>
        <w:rPr>
          <w:rFonts w:hint="default" w:ascii="Times New Roman" w:hAnsi="Times New Roman" w:cs="Times New Roman" w:eastAsiaTheme="minorEastAsia"/>
          <w:lang w:eastAsia="zh-CN"/>
        </w:rPr>
      </w:pPr>
    </w:p>
    <w:p>
      <w:pPr>
        <w:jc w:val="center"/>
        <w:rPr>
          <w:rFonts w:hint="default" w:ascii="Times New Roman" w:hAnsi="Times New Roman" w:cs="Times New Roman" w:eastAsiaTheme="minorEastAsia"/>
          <w:lang w:eastAsia="zh-CN"/>
        </w:rPr>
      </w:pPr>
      <w:r>
        <w:rPr>
          <w:rFonts w:hint="default" w:ascii="Times New Roman" w:hAnsi="Times New Roman" w:cs="Times New Roman" w:eastAsiaTheme="minorEastAsia"/>
          <w:lang w:eastAsia="zh-CN"/>
        </w:rPr>
        <w:object>
          <v:shape id="_x0000_i1060" o:spt="75" type="#_x0000_t75" style="height:449.25pt;width:415.5pt;" o:ole="t" filled="f" o:preferrelative="t" stroked="f" coordsize="21600,21600">
            <v:path/>
            <v:fill on="f" focussize="0,0"/>
            <v:stroke on="f"/>
            <v:imagedata r:id="rId82" o:title=""/>
            <o:lock v:ext="edit" aspectratio="t"/>
            <w10:wrap type="none"/>
            <w10:anchorlock/>
          </v:shape>
          <o:OLEObject Type="Embed" ProgID="Visio.Drawing.11" ShapeID="_x0000_i1060" DrawAspect="Content" ObjectID="_1468075760" r:id="rId81">
            <o:LockedField>false</o:LockedField>
          </o:OLEObject>
        </w:object>
      </w:r>
    </w:p>
    <w:p>
      <w:pPr>
        <w:jc w:val="center"/>
        <w:rPr>
          <w:rFonts w:hint="default" w:ascii="Times New Roman" w:hAnsi="Times New Roman" w:cs="Times New Roman" w:eastAsiaTheme="minorEastAsia"/>
          <w:lang w:eastAsia="zh-CN"/>
        </w:rPr>
      </w:pPr>
    </w:p>
    <w:p>
      <w:pPr>
        <w:jc w:val="center"/>
        <w:rPr>
          <w:rFonts w:hint="default" w:ascii="Times New Roman" w:hAnsi="Times New Roman" w:cs="Times New Roman" w:eastAsiaTheme="minorEastAsia"/>
          <w:lang w:eastAsia="zh-CN"/>
        </w:rPr>
      </w:pPr>
    </w:p>
    <w:p>
      <w:pPr>
        <w:jc w:val="center"/>
        <w:rPr>
          <w:rFonts w:hint="default" w:ascii="Times New Roman" w:hAnsi="Times New Roman" w:cs="Times New Roman"/>
          <w:b/>
          <w:bCs/>
          <w:sz w:val="28"/>
          <w:szCs w:val="36"/>
          <w:lang w:val="en-US" w:eastAsia="zh-CN"/>
        </w:rPr>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pPr>
      <w:r>
        <w:rPr>
          <w:rFonts w:hint="default" w:ascii="Times New Roman" w:hAnsi="Times New Roman" w:cs="Times New Roman"/>
          <w:b/>
          <w:bCs/>
          <w:sz w:val="28"/>
          <w:szCs w:val="36"/>
          <w:lang w:eastAsia="zh-CN"/>
        </w:rPr>
        <w:t>附图二</w:t>
      </w:r>
      <w:r>
        <w:rPr>
          <w:rFonts w:hint="default" w:ascii="Times New Roman" w:hAnsi="Times New Roman" w:cs="Times New Roman"/>
          <w:b/>
          <w:bCs/>
          <w:sz w:val="28"/>
          <w:szCs w:val="36"/>
          <w:lang w:val="en-US" w:eastAsia="zh-CN"/>
        </w:rPr>
        <w:t xml:space="preserve"> 项目厂区平面布置图</w:t>
      </w:r>
    </w:p>
    <w:p>
      <w:pPr>
        <w:rPr>
          <w:rFonts w:hint="default" w:ascii="Times New Roman" w:hAnsi="Times New Roman" w:cs="Times New Roman" w:eastAsiaTheme="minorEastAsia"/>
          <w:lang w:eastAsia="zh-CN"/>
        </w:rPr>
      </w:pPr>
      <w:r>
        <w:rPr>
          <w:rFonts w:hint="default" w:ascii="Times New Roman" w:hAnsi="Times New Roman" w:cs="Times New Roman"/>
          <w:sz w:val="21"/>
        </w:rPr>
        <mc:AlternateContent>
          <mc:Choice Requires="wps">
            <w:drawing>
              <wp:anchor distT="0" distB="0" distL="114300" distR="114300" simplePos="0" relativeHeight="3984149504" behindDoc="0" locked="0" layoutInCell="1" allowOverlap="1">
                <wp:simplePos x="0" y="0"/>
                <wp:positionH relativeFrom="column">
                  <wp:posOffset>-351790</wp:posOffset>
                </wp:positionH>
                <wp:positionV relativeFrom="paragraph">
                  <wp:posOffset>2183765</wp:posOffset>
                </wp:positionV>
                <wp:extent cx="3566795" cy="476250"/>
                <wp:effectExtent l="0" t="0" r="0" b="0"/>
                <wp:wrapNone/>
                <wp:docPr id="100" name="文本框 100"/>
                <wp:cNvGraphicFramePr/>
                <a:graphic xmlns:a="http://schemas.openxmlformats.org/drawingml/2006/main">
                  <a:graphicData uri="http://schemas.microsoft.com/office/word/2010/wordprocessingShape">
                    <wps:wsp>
                      <wps:cNvSpPr txBox="1"/>
                      <wps:spPr>
                        <a:xfrm>
                          <a:off x="0" y="0"/>
                          <a:ext cx="3566795" cy="47625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keepNext w:val="0"/>
                              <w:keepLines w:val="0"/>
                              <w:widowControl/>
                              <w:suppressLineNumbers w:val="0"/>
                              <w:jc w:val="left"/>
                            </w:pPr>
                            <w:r>
                              <w:rPr>
                                <w:rFonts w:hint="eastAsia"/>
                                <w:b/>
                                <w:bCs/>
                                <w:sz w:val="28"/>
                                <w:szCs w:val="36"/>
                                <w:lang w:eastAsia="zh-CN"/>
                              </w:rPr>
                              <w:t>附图四</w:t>
                            </w:r>
                            <w:r>
                              <w:rPr>
                                <w:rFonts w:hint="eastAsia"/>
                                <w:b/>
                                <w:bCs/>
                                <w:sz w:val="28"/>
                                <w:szCs w:val="36"/>
                                <w:lang w:val="en-US" w:eastAsia="zh-CN"/>
                              </w:rPr>
                              <w:t xml:space="preserve"> 清洁生产实施照片</w:t>
                            </w:r>
                          </w:p>
                          <w:p>
                            <w:pPr>
                              <w:jc w:val="center"/>
                              <w:rPr>
                                <w:rFonts w:hint="default"/>
                                <w:b/>
                                <w:bCs/>
                                <w:sz w:val="28"/>
                                <w:szCs w:val="36"/>
                                <w:lang w:val="en-US" w:eastAsia="zh-CN"/>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7.7pt;margin-top:171.95pt;height:37.5pt;width:280.85pt;z-index:-310817792;mso-width-relative:page;mso-height-relative:page;" filled="f" stroked="f" coordsize="21600,21600" o:gfxdata="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">
                <v:fill on="f" focussize="0,0"/>
                <v:stroke on="f" weight="0.5pt"/>
                <v:imagedata o:title=""/>
                <o:lock v:ext="edit" aspectratio="f"/>
                <v:textbox>
                  <w:txbxContent>
                    <w:p>
                      <w:pPr>
                        <w:keepNext w:val="0"/>
                        <w:keepLines w:val="0"/>
                        <w:widowControl/>
                        <w:suppressLineNumbers w:val="0"/>
                        <w:jc w:val="left"/>
                      </w:pPr>
                      <w:r>
                        <w:rPr>
                          <w:rFonts w:hint="eastAsia"/>
                          <w:b/>
                          <w:bCs/>
                          <w:sz w:val="28"/>
                          <w:szCs w:val="36"/>
                          <w:lang w:eastAsia="zh-CN"/>
                        </w:rPr>
                        <w:t>附图四</w:t>
                      </w:r>
                      <w:r>
                        <w:rPr>
                          <w:rFonts w:hint="eastAsia"/>
                          <w:b/>
                          <w:bCs/>
                          <w:sz w:val="28"/>
                          <w:szCs w:val="36"/>
                          <w:lang w:val="en-US" w:eastAsia="zh-CN"/>
                        </w:rPr>
                        <w:t xml:space="preserve"> 清洁生产实施照片</w:t>
                      </w:r>
                    </w:p>
                    <w:p>
                      <w:pPr>
                        <w:jc w:val="center"/>
                        <w:rPr>
                          <w:rFonts w:hint="default"/>
                          <w:b/>
                          <w:bCs/>
                          <w:sz w:val="28"/>
                          <w:szCs w:val="36"/>
                          <w:lang w:val="en-US" w:eastAsia="zh-CN"/>
                        </w:rPr>
                      </w:pPr>
                    </w:p>
                  </w:txbxContent>
                </v:textbox>
              </v:shape>
            </w:pict>
          </mc:Fallback>
        </mc:AlternateContent>
      </w:r>
      <w:r>
        <w:rPr>
          <w:rFonts w:hint="default" w:ascii="Times New Roman" w:hAnsi="Times New Roman" w:cs="Times New Roman"/>
          <w:sz w:val="21"/>
        </w:rPr>
        <mc:AlternateContent>
          <mc:Choice Requires="wps">
            <w:drawing>
              <wp:anchor distT="0" distB="0" distL="114300" distR="114300" simplePos="0" relativeHeight="111038464" behindDoc="0" locked="0" layoutInCell="1" allowOverlap="1">
                <wp:simplePos x="0" y="0"/>
                <wp:positionH relativeFrom="column">
                  <wp:posOffset>-351790</wp:posOffset>
                </wp:positionH>
                <wp:positionV relativeFrom="paragraph">
                  <wp:posOffset>-407035</wp:posOffset>
                </wp:positionV>
                <wp:extent cx="3566795" cy="476250"/>
                <wp:effectExtent l="0" t="0" r="0" b="0"/>
                <wp:wrapNone/>
                <wp:docPr id="98" name="文本框 98"/>
                <wp:cNvGraphicFramePr/>
                <a:graphic xmlns:a="http://schemas.openxmlformats.org/drawingml/2006/main">
                  <a:graphicData uri="http://schemas.microsoft.com/office/word/2010/wordprocessingShape">
                    <wps:wsp>
                      <wps:cNvSpPr txBox="1"/>
                      <wps:spPr>
                        <a:xfrm>
                          <a:off x="0" y="0"/>
                          <a:ext cx="3566795" cy="47625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keepNext w:val="0"/>
                              <w:keepLines w:val="0"/>
                              <w:widowControl/>
                              <w:suppressLineNumbers w:val="0"/>
                              <w:jc w:val="left"/>
                            </w:pPr>
                            <w:r>
                              <w:rPr>
                                <w:rFonts w:hint="eastAsia"/>
                                <w:b/>
                                <w:bCs/>
                                <w:sz w:val="28"/>
                                <w:szCs w:val="36"/>
                                <w:lang w:eastAsia="zh-CN"/>
                              </w:rPr>
                              <w:t>附图三</w:t>
                            </w:r>
                            <w:r>
                              <w:rPr>
                                <w:rFonts w:hint="eastAsia"/>
                                <w:b/>
                                <w:bCs/>
                                <w:sz w:val="28"/>
                                <w:szCs w:val="36"/>
                                <w:lang w:val="en-US" w:eastAsia="zh-CN"/>
                              </w:rPr>
                              <w:t xml:space="preserve"> 清洁生产审核宣传培训及现场查看</w:t>
                            </w:r>
                          </w:p>
                          <w:p>
                            <w:pPr>
                              <w:jc w:val="center"/>
                              <w:rPr>
                                <w:rFonts w:hint="default"/>
                                <w:b/>
                                <w:bCs/>
                                <w:sz w:val="28"/>
                                <w:szCs w:val="36"/>
                                <w:lang w:val="en-US" w:eastAsia="zh-CN"/>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7.7pt;margin-top:-32.05pt;height:37.5pt;width:280.85pt;z-index:111038464;mso-width-relative:page;mso-height-relative:page;" filled="f" stroked="f" coordsize="21600,21600" o:gfxdata="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">
                <v:fill on="f" focussize="0,0"/>
                <v:stroke on="f" weight="0.5pt"/>
                <v:imagedata o:title=""/>
                <o:lock v:ext="edit" aspectratio="f"/>
                <v:textbox>
                  <w:txbxContent>
                    <w:p>
                      <w:pPr>
                        <w:keepNext w:val="0"/>
                        <w:keepLines w:val="0"/>
                        <w:widowControl/>
                        <w:suppressLineNumbers w:val="0"/>
                        <w:jc w:val="left"/>
                      </w:pPr>
                      <w:r>
                        <w:rPr>
                          <w:rFonts w:hint="eastAsia"/>
                          <w:b/>
                          <w:bCs/>
                          <w:sz w:val="28"/>
                          <w:szCs w:val="36"/>
                          <w:lang w:eastAsia="zh-CN"/>
                        </w:rPr>
                        <w:t>附图三</w:t>
                      </w:r>
                      <w:r>
                        <w:rPr>
                          <w:rFonts w:hint="eastAsia"/>
                          <w:b/>
                          <w:bCs/>
                          <w:sz w:val="28"/>
                          <w:szCs w:val="36"/>
                          <w:lang w:val="en-US" w:eastAsia="zh-CN"/>
                        </w:rPr>
                        <w:t xml:space="preserve"> 清洁生产审核宣传培训及现场查看</w:t>
                      </w:r>
                    </w:p>
                    <w:p>
                      <w:pPr>
                        <w:jc w:val="center"/>
                        <w:rPr>
                          <w:rFonts w:hint="default"/>
                          <w:b/>
                          <w:bCs/>
                          <w:sz w:val="28"/>
                          <w:szCs w:val="36"/>
                          <w:lang w:val="en-US" w:eastAsia="zh-CN"/>
                        </w:rPr>
                      </w:pPr>
                    </w:p>
                  </w:txbxContent>
                </v:textbox>
              </v:shape>
            </w:pict>
          </mc:Fallback>
        </mc:AlternateContent>
      </w:r>
      <w:r>
        <w:rPr>
          <w:rFonts w:hint="default" w:ascii="Times New Roman" w:hAnsi="Times New Roman" w:cs="Times New Roman" w:eastAsiaTheme="minorEastAsia"/>
          <w:lang w:eastAsia="zh-CN"/>
        </w:rPr>
        <w:drawing>
          <wp:anchor distT="0" distB="0" distL="114300" distR="114300" simplePos="0" relativeHeight="2329676800" behindDoc="0" locked="0" layoutInCell="1" allowOverlap="1">
            <wp:simplePos x="0" y="0"/>
            <wp:positionH relativeFrom="column">
              <wp:posOffset>2781300</wp:posOffset>
            </wp:positionH>
            <wp:positionV relativeFrom="paragraph">
              <wp:posOffset>49530</wp:posOffset>
            </wp:positionV>
            <wp:extent cx="2759710" cy="2069465"/>
            <wp:effectExtent l="0" t="0" r="2540" b="6985"/>
            <wp:wrapNone/>
            <wp:docPr id="96" name="图片 96" descr="62a5782aade3bf9b48aacda098ddc8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 name="图片 96" descr="62a5782aade3bf9b48aacda098ddc8d"/>
                    <pic:cNvPicPr>
                      <a:picLocks noChangeAspect="1"/>
                    </pic:cNvPicPr>
                  </pic:nvPicPr>
                  <pic:blipFill>
                    <a:blip r:embed="rId83"/>
                    <a:stretch>
                      <a:fillRect/>
                    </a:stretch>
                  </pic:blipFill>
                  <pic:spPr>
                    <a:xfrm>
                      <a:off x="0" y="0"/>
                      <a:ext cx="2759710" cy="2069465"/>
                    </a:xfrm>
                    <a:prstGeom prst="rect">
                      <a:avLst/>
                    </a:prstGeom>
                  </pic:spPr>
                </pic:pic>
              </a:graphicData>
            </a:graphic>
          </wp:anchor>
        </w:drawing>
      </w:r>
      <w:r>
        <w:rPr>
          <w:rFonts w:hint="default" w:ascii="Times New Roman" w:hAnsi="Times New Roman" w:cs="Times New Roman" w:eastAsiaTheme="minorEastAsia"/>
          <w:lang w:eastAsia="zh-CN"/>
        </w:rPr>
        <w:drawing>
          <wp:inline distT="0" distB="0" distL="114300" distR="114300">
            <wp:extent cx="2757170" cy="2067560"/>
            <wp:effectExtent l="0" t="0" r="5080" b="8890"/>
            <wp:docPr id="95" name="图片 95" descr="3a3fd51ccf7962ca02c9ac24bba37e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 name="图片 95" descr="3a3fd51ccf7962ca02c9ac24bba37e5"/>
                    <pic:cNvPicPr>
                      <a:picLocks noChangeAspect="1"/>
                    </pic:cNvPicPr>
                  </pic:nvPicPr>
                  <pic:blipFill>
                    <a:blip r:embed="rId84"/>
                    <a:stretch>
                      <a:fillRect/>
                    </a:stretch>
                  </pic:blipFill>
                  <pic:spPr>
                    <a:xfrm>
                      <a:off x="0" y="0"/>
                      <a:ext cx="2757170" cy="2067560"/>
                    </a:xfrm>
                    <a:prstGeom prst="rect">
                      <a:avLst/>
                    </a:prstGeom>
                  </pic:spPr>
                </pic:pic>
              </a:graphicData>
            </a:graphic>
          </wp:inline>
        </w:drawing>
      </w:r>
    </w:p>
    <w:p>
      <w:pPr>
        <w:pStyle w:val="21"/>
        <w:rPr>
          <w:rFonts w:hint="default" w:ascii="Times New Roman" w:hAnsi="Times New Roman" w:cs="Times New Roman" w:eastAsiaTheme="minorEastAsia"/>
          <w:lang w:val="en-US" w:eastAsia="zh-CN"/>
        </w:rPr>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pPr>
      <w:r>
        <w:rPr>
          <w:rFonts w:hint="default" w:ascii="Times New Roman" w:hAnsi="Times New Roman" w:cs="Times New Roman" w:eastAsiaTheme="minorEastAsia"/>
          <w:lang w:val="en-US" w:eastAsia="zh-CN"/>
        </w:rPr>
        <w:drawing>
          <wp:anchor distT="0" distB="0" distL="114300" distR="114300" simplePos="0" relativeHeight="111039488" behindDoc="0" locked="0" layoutInCell="1" allowOverlap="1">
            <wp:simplePos x="0" y="0"/>
            <wp:positionH relativeFrom="column">
              <wp:posOffset>-28575</wp:posOffset>
            </wp:positionH>
            <wp:positionV relativeFrom="paragraph">
              <wp:posOffset>590550</wp:posOffset>
            </wp:positionV>
            <wp:extent cx="5264785" cy="3947160"/>
            <wp:effectExtent l="0" t="0" r="12065" b="15240"/>
            <wp:wrapNone/>
            <wp:docPr id="101" name="图片 101" descr="28d17e6bc2a7eb6d0868542c365adb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 name="图片 101" descr="28d17e6bc2a7eb6d0868542c365adb0"/>
                    <pic:cNvPicPr>
                      <a:picLocks noChangeAspect="1"/>
                    </pic:cNvPicPr>
                  </pic:nvPicPr>
                  <pic:blipFill>
                    <a:blip r:embed="rId85"/>
                    <a:stretch>
                      <a:fillRect/>
                    </a:stretch>
                  </pic:blipFill>
                  <pic:spPr>
                    <a:xfrm>
                      <a:off x="0" y="0"/>
                      <a:ext cx="5264785" cy="3947160"/>
                    </a:xfrm>
                    <a:prstGeom prst="rect">
                      <a:avLst/>
                    </a:prstGeom>
                  </pic:spPr>
                </pic:pic>
              </a:graphicData>
            </a:graphic>
          </wp:anchor>
        </w:drawing>
      </w:r>
    </w:p>
    <w:p>
      <w:pPr>
        <w:pStyle w:val="21"/>
        <w:ind w:left="0" w:leftChars="0" w:firstLine="0" w:firstLineChars="0"/>
        <w:rPr>
          <w:rFonts w:hint="default" w:ascii="Times New Roman" w:hAnsi="Times New Roman" w:cs="Times New Roman"/>
          <w:lang w:val="en-US" w:eastAsia="zh-CN"/>
        </w:rPr>
        <w:sectPr>
          <w:pgSz w:w="16838" w:h="11906" w:orient="landscape"/>
          <w:pgMar w:top="1800" w:right="1440" w:bottom="1800" w:left="1440" w:header="851" w:footer="992" w:gutter="0"/>
          <w:pgBorders>
            <w:top w:val="none" w:sz="0" w:space="0"/>
            <w:left w:val="none" w:sz="0" w:space="0"/>
            <w:bottom w:val="none" w:sz="0" w:space="0"/>
            <w:right w:val="none" w:sz="0" w:space="0"/>
          </w:pgBorders>
          <w:cols w:space="425" w:num="1"/>
          <w:docGrid w:type="lines" w:linePitch="312" w:charSpace="0"/>
        </w:sectPr>
      </w:pPr>
      <w:r>
        <w:rPr>
          <w:rFonts w:hint="default" w:ascii="Times New Roman" w:hAnsi="Times New Roman" w:cs="Times New Roman"/>
          <w:sz w:val="21"/>
        </w:rPr>
        <mc:AlternateContent>
          <mc:Choice Requires="wps">
            <w:drawing>
              <wp:anchor distT="0" distB="0" distL="114300" distR="114300" simplePos="0" relativeHeight="4124768256" behindDoc="0" locked="0" layoutInCell="1" allowOverlap="1">
                <wp:simplePos x="0" y="0"/>
                <wp:positionH relativeFrom="column">
                  <wp:posOffset>635</wp:posOffset>
                </wp:positionH>
                <wp:positionV relativeFrom="paragraph">
                  <wp:posOffset>-464185</wp:posOffset>
                </wp:positionV>
                <wp:extent cx="3566795" cy="476250"/>
                <wp:effectExtent l="0" t="0" r="0" b="0"/>
                <wp:wrapNone/>
                <wp:docPr id="99" name="文本框 99"/>
                <wp:cNvGraphicFramePr/>
                <a:graphic xmlns:a="http://schemas.openxmlformats.org/drawingml/2006/main">
                  <a:graphicData uri="http://schemas.microsoft.com/office/word/2010/wordprocessingShape">
                    <wps:wsp>
                      <wps:cNvSpPr txBox="1"/>
                      <wps:spPr>
                        <a:xfrm>
                          <a:off x="0" y="0"/>
                          <a:ext cx="3566795" cy="47625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keepNext w:val="0"/>
                              <w:keepLines w:val="0"/>
                              <w:widowControl/>
                              <w:suppressLineNumbers w:val="0"/>
                              <w:jc w:val="left"/>
                            </w:pPr>
                            <w:r>
                              <w:rPr>
                                <w:rFonts w:hint="eastAsia"/>
                                <w:b/>
                                <w:bCs/>
                                <w:sz w:val="28"/>
                                <w:szCs w:val="36"/>
                                <w:lang w:eastAsia="zh-CN"/>
                              </w:rPr>
                              <w:t>附图四</w:t>
                            </w:r>
                            <w:r>
                              <w:rPr>
                                <w:rFonts w:hint="eastAsia"/>
                                <w:b/>
                                <w:bCs/>
                                <w:sz w:val="28"/>
                                <w:szCs w:val="36"/>
                                <w:lang w:val="en-US" w:eastAsia="zh-CN"/>
                              </w:rPr>
                              <w:t xml:space="preserve"> 清洁生产实施照片</w:t>
                            </w:r>
                          </w:p>
                          <w:p>
                            <w:pPr>
                              <w:jc w:val="center"/>
                              <w:rPr>
                                <w:rFonts w:hint="default"/>
                                <w:b/>
                                <w:bCs/>
                                <w:sz w:val="28"/>
                                <w:szCs w:val="36"/>
                                <w:lang w:val="en-US" w:eastAsia="zh-CN"/>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0.05pt;margin-top:-36.55pt;height:37.5pt;width:280.85pt;z-index:-170199040;mso-width-relative:page;mso-height-relative:page;" filled="f" stroked="f" coordsize="21600,21600" o:gfxdata="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">
                <v:fill on="f" focussize="0,0"/>
                <v:stroke on="f" weight="0.5pt"/>
                <v:imagedata o:title=""/>
                <o:lock v:ext="edit" aspectratio="f"/>
                <v:textbox>
                  <w:txbxContent>
                    <w:p>
                      <w:pPr>
                        <w:keepNext w:val="0"/>
                        <w:keepLines w:val="0"/>
                        <w:widowControl/>
                        <w:suppressLineNumbers w:val="0"/>
                        <w:jc w:val="left"/>
                      </w:pPr>
                      <w:r>
                        <w:rPr>
                          <w:rFonts w:hint="eastAsia"/>
                          <w:b/>
                          <w:bCs/>
                          <w:sz w:val="28"/>
                          <w:szCs w:val="36"/>
                          <w:lang w:eastAsia="zh-CN"/>
                        </w:rPr>
                        <w:t>附图四</w:t>
                      </w:r>
                      <w:r>
                        <w:rPr>
                          <w:rFonts w:hint="eastAsia"/>
                          <w:b/>
                          <w:bCs/>
                          <w:sz w:val="28"/>
                          <w:szCs w:val="36"/>
                          <w:lang w:val="en-US" w:eastAsia="zh-CN"/>
                        </w:rPr>
                        <w:t xml:space="preserve"> 清洁生产实施照片</w:t>
                      </w:r>
                    </w:p>
                    <w:p>
                      <w:pPr>
                        <w:jc w:val="center"/>
                        <w:rPr>
                          <w:rFonts w:hint="default"/>
                          <w:b/>
                          <w:bCs/>
                          <w:sz w:val="28"/>
                          <w:szCs w:val="36"/>
                          <w:lang w:val="en-US" w:eastAsia="zh-CN"/>
                        </w:rPr>
                      </w:pPr>
                    </w:p>
                  </w:txbxContent>
                </v:textbox>
              </v:shape>
            </w:pict>
          </mc:Fallback>
        </mc:AlternateContent>
      </w:r>
      <w:r>
        <w:rPr>
          <w:rFonts w:hint="default" w:ascii="Times New Roman" w:hAnsi="Times New Roman" w:cs="Times New Roman"/>
          <w:lang w:val="en-US" w:eastAsia="zh-CN"/>
        </w:rPr>
        <w:drawing>
          <wp:inline distT="0" distB="0" distL="114300" distR="114300">
            <wp:extent cx="3176270" cy="5066665"/>
            <wp:effectExtent l="0" t="0" r="5080" b="635"/>
            <wp:docPr id="90" name="图片 90" descr="fe950a34ec6b9deea8c298cb17146b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 name="图片 90" descr="fe950a34ec6b9deea8c298cb17146b4"/>
                    <pic:cNvPicPr>
                      <a:picLocks noChangeAspect="1"/>
                    </pic:cNvPicPr>
                  </pic:nvPicPr>
                  <pic:blipFill>
                    <a:blip r:embed="rId86"/>
                    <a:stretch>
                      <a:fillRect/>
                    </a:stretch>
                  </pic:blipFill>
                  <pic:spPr>
                    <a:xfrm>
                      <a:off x="0" y="0"/>
                      <a:ext cx="3176270" cy="5066665"/>
                    </a:xfrm>
                    <a:prstGeom prst="rect">
                      <a:avLst/>
                    </a:prstGeom>
                  </pic:spPr>
                </pic:pic>
              </a:graphicData>
            </a:graphic>
          </wp:inline>
        </w:drawing>
      </w:r>
      <w:r>
        <w:rPr>
          <w:rFonts w:hint="default" w:ascii="Times New Roman" w:hAnsi="Times New Roman" w:cs="Times New Roman"/>
          <w:lang w:val="en-US" w:eastAsia="zh-CN"/>
        </w:rPr>
        <w:drawing>
          <wp:inline distT="0" distB="0" distL="114300" distR="114300">
            <wp:extent cx="2908300" cy="5063490"/>
            <wp:effectExtent l="0" t="0" r="6350" b="3810"/>
            <wp:docPr id="94" name="图片 94" descr="0a330c226b7873824a31305a7be29d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 name="图片 94" descr="0a330c226b7873824a31305a7be29d8"/>
                    <pic:cNvPicPr>
                      <a:picLocks noChangeAspect="1"/>
                    </pic:cNvPicPr>
                  </pic:nvPicPr>
                  <pic:blipFill>
                    <a:blip r:embed="rId87"/>
                    <a:stretch>
                      <a:fillRect/>
                    </a:stretch>
                  </pic:blipFill>
                  <pic:spPr>
                    <a:xfrm>
                      <a:off x="0" y="0"/>
                      <a:ext cx="2908300" cy="5063490"/>
                    </a:xfrm>
                    <a:prstGeom prst="rect">
                      <a:avLst/>
                    </a:prstGeom>
                  </pic:spPr>
                </pic:pic>
              </a:graphicData>
            </a:graphic>
          </wp:inline>
        </w:drawing>
      </w:r>
      <w:r>
        <w:rPr>
          <w:rFonts w:hint="default" w:ascii="Times New Roman" w:hAnsi="Times New Roman" w:cs="Times New Roman"/>
          <w:lang w:val="en-US" w:eastAsia="zh-CN"/>
        </w:rPr>
        <w:drawing>
          <wp:inline distT="0" distB="0" distL="114300" distR="114300">
            <wp:extent cx="2754630" cy="5063490"/>
            <wp:effectExtent l="0" t="0" r="7620" b="3810"/>
            <wp:docPr id="126" name="图片 126" descr="3cceffb6933a2398df6a70d5b149bd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6" name="图片 126" descr="3cceffb6933a2398df6a70d5b149bdc"/>
                    <pic:cNvPicPr>
                      <a:picLocks noChangeAspect="1"/>
                    </pic:cNvPicPr>
                  </pic:nvPicPr>
                  <pic:blipFill>
                    <a:blip r:embed="rId88"/>
                    <a:stretch>
                      <a:fillRect/>
                    </a:stretch>
                  </pic:blipFill>
                  <pic:spPr>
                    <a:xfrm>
                      <a:off x="0" y="0"/>
                      <a:ext cx="2754630" cy="5063490"/>
                    </a:xfrm>
                    <a:prstGeom prst="rect">
                      <a:avLst/>
                    </a:prstGeom>
                  </pic:spPr>
                </pic:pic>
              </a:graphicData>
            </a:graphic>
          </wp:inline>
        </w:drawing>
      </w:r>
      <w:r>
        <w:rPr>
          <w:rFonts w:hint="default" w:ascii="Times New Roman" w:hAnsi="Times New Roman" w:cs="Times New Roman"/>
          <w:lang w:val="en-US" w:eastAsia="zh-CN"/>
        </w:rPr>
        <w:br w:type="textWrapping"/>
      </w:r>
    </w:p>
    <w:p>
      <w:pPr>
        <w:jc w:val="center"/>
        <w:rPr>
          <w:rFonts w:hint="default" w:ascii="Times New Roman" w:hAnsi="Times New Roman" w:cs="Times New Roman" w:eastAsiaTheme="minorEastAsia"/>
          <w:b/>
          <w:bCs/>
          <w:sz w:val="22"/>
          <w:szCs w:val="28"/>
          <w:lang w:val="en-US" w:eastAsia="zh-CN"/>
        </w:rPr>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pPr>
      <w:r>
        <w:rPr>
          <w:rFonts w:hint="default" w:ascii="Times New Roman" w:hAnsi="Times New Roman" w:cs="Times New Roman"/>
        </w:rPr>
        <w:drawing>
          <wp:inline distT="0" distB="0" distL="114300" distR="114300">
            <wp:extent cx="4244975" cy="3822700"/>
            <wp:effectExtent l="0" t="0" r="3175" b="6350"/>
            <wp:docPr id="91" name="图片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 name="图片 36"/>
                    <pic:cNvPicPr>
                      <a:picLocks noChangeAspect="1"/>
                    </pic:cNvPicPr>
                  </pic:nvPicPr>
                  <pic:blipFill>
                    <a:blip r:embed="rId89"/>
                    <a:stretch>
                      <a:fillRect/>
                    </a:stretch>
                  </pic:blipFill>
                  <pic:spPr>
                    <a:xfrm>
                      <a:off x="0" y="0"/>
                      <a:ext cx="4244975" cy="3822700"/>
                    </a:xfrm>
                    <a:prstGeom prst="rect">
                      <a:avLst/>
                    </a:prstGeom>
                    <a:noFill/>
                    <a:ln>
                      <a:noFill/>
                    </a:ln>
                  </pic:spPr>
                </pic:pic>
              </a:graphicData>
            </a:graphic>
          </wp:inline>
        </w:drawing>
      </w:r>
      <w:r>
        <w:rPr>
          <w:rFonts w:hint="default" w:ascii="Times New Roman" w:hAnsi="Times New Roman" w:cs="Times New Roman"/>
        </w:rPr>
        <w:drawing>
          <wp:inline distT="0" distB="0" distL="114300" distR="114300">
            <wp:extent cx="4270375" cy="4154170"/>
            <wp:effectExtent l="0" t="0" r="15875" b="17780"/>
            <wp:docPr id="92" name="图片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 name="图片 39"/>
                    <pic:cNvPicPr>
                      <a:picLocks noChangeAspect="1"/>
                    </pic:cNvPicPr>
                  </pic:nvPicPr>
                  <pic:blipFill>
                    <a:blip r:embed="rId90"/>
                    <a:stretch>
                      <a:fillRect/>
                    </a:stretch>
                  </pic:blipFill>
                  <pic:spPr>
                    <a:xfrm>
                      <a:off x="0" y="0"/>
                      <a:ext cx="4270375" cy="4154170"/>
                    </a:xfrm>
                    <a:prstGeom prst="rect">
                      <a:avLst/>
                    </a:prstGeom>
                    <a:noFill/>
                    <a:ln>
                      <a:noFill/>
                    </a:ln>
                  </pic:spPr>
                </pic:pic>
              </a:graphicData>
            </a:graphic>
          </wp:inline>
        </w:drawing>
      </w:r>
      <w:r>
        <w:rPr>
          <w:rFonts w:hint="default" w:ascii="Times New Roman" w:hAnsi="Times New Roman" w:cs="Times New Roman"/>
          <w:sz w:val="22"/>
        </w:rPr>
        <mc:AlternateContent>
          <mc:Choice Requires="wps">
            <w:drawing>
              <wp:anchor distT="0" distB="0" distL="114300" distR="114300" simplePos="0" relativeHeight="2328043520" behindDoc="0" locked="0" layoutInCell="1" allowOverlap="1">
                <wp:simplePos x="0" y="0"/>
                <wp:positionH relativeFrom="column">
                  <wp:posOffset>-251460</wp:posOffset>
                </wp:positionH>
                <wp:positionV relativeFrom="paragraph">
                  <wp:posOffset>-530860</wp:posOffset>
                </wp:positionV>
                <wp:extent cx="2294255" cy="294005"/>
                <wp:effectExtent l="0" t="0" r="10795" b="10795"/>
                <wp:wrapNone/>
                <wp:docPr id="53" name="文本框 53"/>
                <wp:cNvGraphicFramePr/>
                <a:graphic xmlns:a="http://schemas.openxmlformats.org/drawingml/2006/main">
                  <a:graphicData uri="http://schemas.microsoft.com/office/word/2010/wordprocessingShape">
                    <wps:wsp>
                      <wps:cNvSpPr txBox="1"/>
                      <wps:spPr>
                        <a:xfrm>
                          <a:off x="1689100" y="1673225"/>
                          <a:ext cx="2294255" cy="294005"/>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r>
                              <w:rPr>
                                <w:rFonts w:hint="eastAsia"/>
                                <w:b/>
                                <w:bCs/>
                                <w:sz w:val="22"/>
                                <w:szCs w:val="28"/>
                                <w:lang w:eastAsia="zh-CN"/>
                              </w:rPr>
                              <w:t>附件一</w:t>
                            </w:r>
                            <w:r>
                              <w:rPr>
                                <w:rFonts w:hint="eastAsia"/>
                                <w:b/>
                                <w:bCs/>
                                <w:sz w:val="22"/>
                                <w:szCs w:val="28"/>
                                <w:lang w:val="en-US" w:eastAsia="zh-CN"/>
                              </w:rPr>
                              <w:t xml:space="preserve"> 清洁生产审核前公示</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9.8pt;margin-top:-41.8pt;height:23.15pt;width:180.65pt;z-index:-1966923776;mso-width-relative:page;mso-height-relative:page;" fillcolor="#FFFFFF [3201]" filled="t" stroked="f" coordsize="21600,21600" o:gfxdata="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">
                <v:fill on="t" focussize="0,0"/>
                <v:stroke on="f" weight="0.5pt"/>
                <v:imagedata o:title=""/>
                <o:lock v:ext="edit" aspectratio="f"/>
                <v:textbox>
                  <w:txbxContent>
                    <w:p>
                      <w:r>
                        <w:rPr>
                          <w:rFonts w:hint="eastAsia"/>
                          <w:b/>
                          <w:bCs/>
                          <w:sz w:val="22"/>
                          <w:szCs w:val="28"/>
                          <w:lang w:eastAsia="zh-CN"/>
                        </w:rPr>
                        <w:t>附件一</w:t>
                      </w:r>
                      <w:r>
                        <w:rPr>
                          <w:rFonts w:hint="eastAsia"/>
                          <w:b/>
                          <w:bCs/>
                          <w:sz w:val="22"/>
                          <w:szCs w:val="28"/>
                          <w:lang w:val="en-US" w:eastAsia="zh-CN"/>
                        </w:rPr>
                        <w:t xml:space="preserve"> 清洁生产审核前公示</w:t>
                      </w:r>
                    </w:p>
                  </w:txbxContent>
                </v:textbox>
              </v:shape>
            </w:pict>
          </mc:Fallback>
        </mc:AlternateContent>
      </w:r>
    </w:p>
    <w:p>
      <w:pPr>
        <w:jc w:val="center"/>
        <w:rPr>
          <w:rFonts w:hint="default" w:ascii="Times New Roman" w:hAnsi="Times New Roman" w:cs="Times New Roman"/>
        </w:rPr>
      </w:pPr>
      <w:r>
        <w:rPr>
          <w:rFonts w:hint="default" w:ascii="Times New Roman" w:hAnsi="Times New Roman" w:cs="Times New Roman"/>
        </w:rPr>
        <w:drawing>
          <wp:inline distT="0" distB="0" distL="114300" distR="114300">
            <wp:extent cx="5273675" cy="4243705"/>
            <wp:effectExtent l="0" t="0" r="3175" b="4445"/>
            <wp:docPr id="93" name="图片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 name="图片 37"/>
                    <pic:cNvPicPr>
                      <a:picLocks noChangeAspect="1"/>
                    </pic:cNvPicPr>
                  </pic:nvPicPr>
                  <pic:blipFill>
                    <a:blip r:embed="rId91"/>
                    <a:stretch>
                      <a:fillRect/>
                    </a:stretch>
                  </pic:blipFill>
                  <pic:spPr>
                    <a:xfrm>
                      <a:off x="0" y="0"/>
                      <a:ext cx="5273675" cy="4243705"/>
                    </a:xfrm>
                    <a:prstGeom prst="rect">
                      <a:avLst/>
                    </a:prstGeom>
                    <a:noFill/>
                    <a:ln>
                      <a:noFill/>
                    </a:ln>
                  </pic:spPr>
                </pic:pic>
              </a:graphicData>
            </a:graphic>
          </wp:inline>
        </w:drawing>
      </w: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pStyle w:val="2"/>
        <w:rPr>
          <w:rFonts w:hint="default" w:ascii="Times New Roman" w:hAnsi="Times New Roman" w:cs="Times New Roman"/>
        </w:rPr>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pPr>
    </w:p>
    <w:p>
      <w:pPr>
        <w:rPr>
          <w:rFonts w:hint="default"/>
        </w:rPr>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pPr>
      <w:r>
        <w:rPr>
          <w:rFonts w:hint="default" w:ascii="Times New Roman" w:hAnsi="Times New Roman" w:cs="Times New Roman"/>
          <w:sz w:val="22"/>
        </w:rPr>
        <mc:AlternateContent>
          <mc:Choice Requires="wps">
            <w:drawing>
              <wp:anchor distT="0" distB="0" distL="114300" distR="114300" simplePos="0" relativeHeight="111107072" behindDoc="0" locked="0" layoutInCell="1" allowOverlap="1">
                <wp:simplePos x="0" y="0"/>
                <wp:positionH relativeFrom="column">
                  <wp:posOffset>-948055</wp:posOffset>
                </wp:positionH>
                <wp:positionV relativeFrom="paragraph">
                  <wp:posOffset>-648970</wp:posOffset>
                </wp:positionV>
                <wp:extent cx="2294255" cy="294005"/>
                <wp:effectExtent l="0" t="0" r="0" b="0"/>
                <wp:wrapNone/>
                <wp:docPr id="138" name="文本框 138"/>
                <wp:cNvGraphicFramePr/>
                <a:graphic xmlns:a="http://schemas.openxmlformats.org/drawingml/2006/main">
                  <a:graphicData uri="http://schemas.microsoft.com/office/word/2010/wordprocessingShape">
                    <wps:wsp>
                      <wps:cNvSpPr txBox="1"/>
                      <wps:spPr>
                        <a:xfrm>
                          <a:off x="0" y="0"/>
                          <a:ext cx="2294255" cy="29400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
                              <w:rPr>
                                <w:rFonts w:hint="eastAsia"/>
                                <w:b/>
                                <w:bCs/>
                                <w:sz w:val="22"/>
                                <w:szCs w:val="28"/>
                                <w:lang w:eastAsia="zh-CN"/>
                              </w:rPr>
                              <w:t>附件二</w:t>
                            </w:r>
                            <w:r>
                              <w:rPr>
                                <w:rFonts w:hint="eastAsia"/>
                                <w:b/>
                                <w:bCs/>
                                <w:sz w:val="22"/>
                                <w:szCs w:val="28"/>
                                <w:lang w:val="en-US" w:eastAsia="zh-CN"/>
                              </w:rPr>
                              <w:t xml:space="preserve"> 清洁生产审核后公示</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74.65pt;margin-top:-51.1pt;height:23.15pt;width:180.65pt;z-index:111107072;mso-width-relative:page;mso-height-relative:page;" filled="f" stroked="f" coordsize="21600,21600" o:gfxdata="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">
                <v:fill on="f" focussize="0,0"/>
                <v:stroke on="f" weight="0.5pt"/>
                <v:imagedata o:title=""/>
                <o:lock v:ext="edit" aspectratio="f"/>
                <v:textbox>
                  <w:txbxContent>
                    <w:p>
                      <w:r>
                        <w:rPr>
                          <w:rFonts w:hint="eastAsia"/>
                          <w:b/>
                          <w:bCs/>
                          <w:sz w:val="22"/>
                          <w:szCs w:val="28"/>
                          <w:lang w:eastAsia="zh-CN"/>
                        </w:rPr>
                        <w:t>附件二</w:t>
                      </w:r>
                      <w:r>
                        <w:rPr>
                          <w:rFonts w:hint="eastAsia"/>
                          <w:b/>
                          <w:bCs/>
                          <w:sz w:val="22"/>
                          <w:szCs w:val="28"/>
                          <w:lang w:val="en-US" w:eastAsia="zh-CN"/>
                        </w:rPr>
                        <w:t xml:space="preserve"> 清洁生产审核后公示</w:t>
                      </w:r>
                    </w:p>
                  </w:txbxContent>
                </v:textbox>
              </v:shape>
            </w:pict>
          </mc:Fallback>
        </mc:AlternateContent>
      </w:r>
    </w:p>
    <w:p>
      <w:pPr>
        <w:rPr>
          <w:rFonts w:hint="default" w:ascii="Times New Roman" w:hAnsi="Times New Roman" w:cs="Times New Roman"/>
        </w:rPr>
      </w:pPr>
      <w:r>
        <w:rPr>
          <w:rFonts w:hint="default" w:ascii="Times New Roman" w:hAnsi="Times New Roman" w:cs="Times New Roman"/>
          <w:sz w:val="22"/>
        </w:rPr>
        <mc:AlternateContent>
          <mc:Choice Requires="wps">
            <w:drawing>
              <wp:anchor distT="0" distB="0" distL="114300" distR="114300" simplePos="0" relativeHeight="2328046592" behindDoc="0" locked="0" layoutInCell="1" allowOverlap="1">
                <wp:simplePos x="0" y="0"/>
                <wp:positionH relativeFrom="column">
                  <wp:posOffset>-948055</wp:posOffset>
                </wp:positionH>
                <wp:positionV relativeFrom="paragraph">
                  <wp:posOffset>-648970</wp:posOffset>
                </wp:positionV>
                <wp:extent cx="2294255" cy="294005"/>
                <wp:effectExtent l="0" t="0" r="0" b="0"/>
                <wp:wrapNone/>
                <wp:docPr id="54" name="文本框 54"/>
                <wp:cNvGraphicFramePr/>
                <a:graphic xmlns:a="http://schemas.openxmlformats.org/drawingml/2006/main">
                  <a:graphicData uri="http://schemas.microsoft.com/office/word/2010/wordprocessingShape">
                    <wps:wsp>
                      <wps:cNvSpPr txBox="1"/>
                      <wps:spPr>
                        <a:xfrm>
                          <a:off x="0" y="0"/>
                          <a:ext cx="2294255" cy="29400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
                              <w:rPr>
                                <w:rFonts w:hint="eastAsia"/>
                                <w:b/>
                                <w:bCs/>
                                <w:sz w:val="22"/>
                                <w:szCs w:val="28"/>
                                <w:lang w:eastAsia="zh-CN"/>
                              </w:rPr>
                              <w:t>附件三</w:t>
                            </w:r>
                            <w:r>
                              <w:rPr>
                                <w:rFonts w:hint="eastAsia"/>
                                <w:b/>
                                <w:bCs/>
                                <w:sz w:val="22"/>
                                <w:szCs w:val="28"/>
                                <w:lang w:val="en-US" w:eastAsia="zh-CN"/>
                              </w:rPr>
                              <w:t xml:space="preserve"> 清洁生产审核委托书</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74.65pt;margin-top:-51.1pt;height:23.15pt;width:180.65pt;z-index:-1966920704;mso-width-relative:page;mso-height-relative:page;" filled="f" stroked="f" coordsize="21600,21600" o:gfxdata="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">
                <v:fill on="f" focussize="0,0"/>
                <v:stroke on="f" weight="0.5pt"/>
                <v:imagedata o:title=""/>
                <o:lock v:ext="edit" aspectratio="f"/>
                <v:textbox>
                  <w:txbxContent>
                    <w:p>
                      <w:r>
                        <w:rPr>
                          <w:rFonts w:hint="eastAsia"/>
                          <w:b/>
                          <w:bCs/>
                          <w:sz w:val="22"/>
                          <w:szCs w:val="28"/>
                          <w:lang w:eastAsia="zh-CN"/>
                        </w:rPr>
                        <w:t>附件三</w:t>
                      </w:r>
                      <w:r>
                        <w:rPr>
                          <w:rFonts w:hint="eastAsia"/>
                          <w:b/>
                          <w:bCs/>
                          <w:sz w:val="22"/>
                          <w:szCs w:val="28"/>
                          <w:lang w:val="en-US" w:eastAsia="zh-CN"/>
                        </w:rPr>
                        <w:t xml:space="preserve"> 清洁生产审核委托书</w:t>
                      </w:r>
                    </w:p>
                  </w:txbxContent>
                </v:textbox>
              </v:shape>
            </w:pict>
          </mc:Fallback>
        </mc:AlternateContent>
      </w:r>
      <w:r>
        <w:rPr>
          <w:rFonts w:hint="default" w:ascii="Times New Roman" w:hAnsi="Times New Roman" w:cs="Times New Roman"/>
        </w:rPr>
        <w:drawing>
          <wp:anchor distT="0" distB="0" distL="114300" distR="114300" simplePos="0" relativeHeight="2328041472" behindDoc="0" locked="0" layoutInCell="1" allowOverlap="1">
            <wp:simplePos x="0" y="0"/>
            <wp:positionH relativeFrom="column">
              <wp:posOffset>-1167765</wp:posOffset>
            </wp:positionH>
            <wp:positionV relativeFrom="paragraph">
              <wp:posOffset>-927735</wp:posOffset>
            </wp:positionV>
            <wp:extent cx="7412355" cy="10635615"/>
            <wp:effectExtent l="0" t="0" r="17145" b="13335"/>
            <wp:wrapNone/>
            <wp:docPr id="55" name="图片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图片 55"/>
                    <pic:cNvPicPr>
                      <a:picLocks noChangeAspect="1"/>
                    </pic:cNvPicPr>
                  </pic:nvPicPr>
                  <pic:blipFill>
                    <a:blip r:embed="rId92"/>
                    <a:stretch>
                      <a:fillRect/>
                    </a:stretch>
                  </pic:blipFill>
                  <pic:spPr>
                    <a:xfrm>
                      <a:off x="0" y="0"/>
                      <a:ext cx="7412355" cy="10635615"/>
                    </a:xfrm>
                    <a:prstGeom prst="rect">
                      <a:avLst/>
                    </a:prstGeom>
                    <a:noFill/>
                    <a:ln>
                      <a:noFill/>
                    </a:ln>
                  </pic:spPr>
                </pic:pic>
              </a:graphicData>
            </a:graphic>
          </wp:anchor>
        </w:drawing>
      </w: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pPr>
    </w:p>
    <w:p>
      <w:pPr>
        <w:jc w:val="center"/>
        <w:rPr>
          <w:rFonts w:hint="default" w:ascii="Times New Roman" w:hAnsi="Times New Roman" w:cs="Times New Roman"/>
          <w:lang w:eastAsia="zh-CN"/>
        </w:rPr>
      </w:pPr>
      <w:r>
        <w:rPr>
          <w:rFonts w:hint="default" w:ascii="Times New Roman" w:hAnsi="Times New Roman" w:cs="Times New Roman"/>
          <w:sz w:val="22"/>
        </w:rPr>
        <mc:AlternateContent>
          <mc:Choice Requires="wps">
            <w:drawing>
              <wp:anchor distT="0" distB="0" distL="114300" distR="114300" simplePos="0" relativeHeight="2328052736" behindDoc="0" locked="0" layoutInCell="1" allowOverlap="1">
                <wp:simplePos x="0" y="0"/>
                <wp:positionH relativeFrom="column">
                  <wp:posOffset>-450850</wp:posOffset>
                </wp:positionH>
                <wp:positionV relativeFrom="paragraph">
                  <wp:posOffset>-565785</wp:posOffset>
                </wp:positionV>
                <wp:extent cx="2294255" cy="294005"/>
                <wp:effectExtent l="0" t="0" r="0" b="0"/>
                <wp:wrapNone/>
                <wp:docPr id="56" name="文本框 56"/>
                <wp:cNvGraphicFramePr/>
                <a:graphic xmlns:a="http://schemas.openxmlformats.org/drawingml/2006/main">
                  <a:graphicData uri="http://schemas.microsoft.com/office/word/2010/wordprocessingShape">
                    <wps:wsp>
                      <wps:cNvSpPr txBox="1"/>
                      <wps:spPr>
                        <a:xfrm>
                          <a:off x="0" y="0"/>
                          <a:ext cx="2294255" cy="29400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
                              <w:rPr>
                                <w:rFonts w:hint="eastAsia"/>
                                <w:b/>
                                <w:bCs/>
                                <w:sz w:val="22"/>
                                <w:szCs w:val="28"/>
                                <w:lang w:eastAsia="zh-CN"/>
                              </w:rPr>
                              <w:t>附件四</w:t>
                            </w:r>
                            <w:r>
                              <w:rPr>
                                <w:rFonts w:hint="eastAsia"/>
                                <w:b/>
                                <w:bCs/>
                                <w:sz w:val="22"/>
                                <w:szCs w:val="28"/>
                                <w:lang w:val="en-US" w:eastAsia="zh-CN"/>
                              </w:rPr>
                              <w:t xml:space="preserve"> 清洁生产审核启动文件</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5.5pt;margin-top:-44.55pt;height:23.15pt;width:180.65pt;z-index:-1966914560;mso-width-relative:page;mso-height-relative:page;" filled="f" stroked="f" coordsize="21600,21600" o:gfxdata="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">
                <v:fill on="f" focussize="0,0"/>
                <v:stroke on="f" weight="0.5pt"/>
                <v:imagedata o:title=""/>
                <o:lock v:ext="edit" aspectratio="f"/>
                <v:textbox>
                  <w:txbxContent>
                    <w:p>
                      <w:r>
                        <w:rPr>
                          <w:rFonts w:hint="eastAsia"/>
                          <w:b/>
                          <w:bCs/>
                          <w:sz w:val="22"/>
                          <w:szCs w:val="28"/>
                          <w:lang w:eastAsia="zh-CN"/>
                        </w:rPr>
                        <w:t>附件四</w:t>
                      </w:r>
                      <w:r>
                        <w:rPr>
                          <w:rFonts w:hint="eastAsia"/>
                          <w:b/>
                          <w:bCs/>
                          <w:sz w:val="22"/>
                          <w:szCs w:val="28"/>
                          <w:lang w:val="en-US" w:eastAsia="zh-CN"/>
                        </w:rPr>
                        <w:t xml:space="preserve"> 清洁生产审核启动文件</w:t>
                      </w:r>
                    </w:p>
                  </w:txbxContent>
                </v:textbox>
              </v:shape>
            </w:pict>
          </mc:Fallback>
        </mc:AlternateContent>
      </w:r>
      <w:r>
        <w:rPr>
          <w:rFonts w:hint="default" w:ascii="Times New Roman" w:hAnsi="Times New Roman" w:cs="Times New Roman"/>
          <w:color w:val="FF0000"/>
          <w:sz w:val="72"/>
          <w:szCs w:val="144"/>
          <w:lang w:eastAsia="zh-CN"/>
        </w:rPr>
        <w:t>新乡市龙飞钢圈有限公司</w:t>
      </w:r>
      <w:r>
        <w:rPr>
          <w:rFonts w:hint="default" w:ascii="Times New Roman" w:hAnsi="Times New Roman" w:cs="Times New Roman"/>
          <w:lang w:eastAsia="zh-CN"/>
        </w:rPr>
        <w:br w:type="textWrapping"/>
      </w:r>
    </w:p>
    <w:p>
      <w:pPr>
        <w:jc w:val="both"/>
        <w:rPr>
          <w:rFonts w:hint="default" w:ascii="Times New Roman" w:hAnsi="Times New Roman" w:eastAsia="宋体" w:cs="Times New Roman"/>
          <w:sz w:val="28"/>
          <w:szCs w:val="28"/>
          <w:lang w:val="en-US" w:eastAsia="zh-CN"/>
        </w:rPr>
      </w:pPr>
      <w:r>
        <w:rPr>
          <w:rFonts w:hint="default" w:ascii="Times New Roman" w:hAnsi="Times New Roman" w:eastAsia="宋体" w:cs="Times New Roman"/>
          <w:sz w:val="28"/>
          <w:szCs w:val="28"/>
          <w:lang w:val="en-US" w:eastAsia="zh-CN"/>
        </w:rPr>
        <w:t>龙飞字（2021）001号                        签发人：戴树佳</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883" w:firstLineChars="200"/>
        <w:jc w:val="center"/>
        <w:textAlignment w:val="auto"/>
        <w:outlineLvl w:val="9"/>
        <w:rPr>
          <w:rFonts w:hint="default" w:ascii="Times New Roman" w:hAnsi="Times New Roman" w:eastAsia="宋体" w:cs="Times New Roman"/>
          <w:sz w:val="28"/>
          <w:szCs w:val="28"/>
          <w:lang w:val="en-US" w:eastAsia="zh-CN"/>
        </w:rPr>
      </w:pPr>
      <w:r>
        <w:rPr>
          <w:rFonts w:hint="default" w:ascii="Times New Roman" w:hAnsi="Times New Roman" w:cs="Times New Roman"/>
          <w:b/>
          <w:sz w:val="44"/>
          <w:szCs w:val="44"/>
        </w:rPr>
        <mc:AlternateContent>
          <mc:Choice Requires="wps">
            <w:drawing>
              <wp:anchor distT="0" distB="0" distL="114300" distR="114300" simplePos="0" relativeHeight="2328042496" behindDoc="0" locked="0" layoutInCell="1" allowOverlap="1">
                <wp:simplePos x="0" y="0"/>
                <wp:positionH relativeFrom="column">
                  <wp:posOffset>-306705</wp:posOffset>
                </wp:positionH>
                <wp:positionV relativeFrom="paragraph">
                  <wp:posOffset>62865</wp:posOffset>
                </wp:positionV>
                <wp:extent cx="6104255" cy="2540"/>
                <wp:effectExtent l="0" t="0" r="0" b="0"/>
                <wp:wrapNone/>
                <wp:docPr id="57" name="直接箭头连接符 57"/>
                <wp:cNvGraphicFramePr/>
                <a:graphic xmlns:a="http://schemas.openxmlformats.org/drawingml/2006/main">
                  <a:graphicData uri="http://schemas.microsoft.com/office/word/2010/wordprocessingShape">
                    <wps:wsp>
                      <wps:cNvCnPr/>
                      <wps:spPr>
                        <a:xfrm flipV="1">
                          <a:off x="0" y="0"/>
                          <a:ext cx="6104255" cy="2540"/>
                        </a:xfrm>
                        <a:prstGeom prst="straightConnector1">
                          <a:avLst/>
                        </a:prstGeom>
                        <a:ln w="15875" cap="flat" cmpd="sng">
                          <a:solidFill>
                            <a:srgbClr val="FF3300"/>
                          </a:solidFill>
                          <a:prstDash val="solid"/>
                          <a:headEnd type="none" w="med" len="med"/>
                          <a:tailEnd type="none" w="med" len="med"/>
                        </a:ln>
                      </wps:spPr>
                      <wps:bodyPr/>
                    </wps:wsp>
                  </a:graphicData>
                </a:graphic>
              </wp:anchor>
            </w:drawing>
          </mc:Choice>
          <mc:Fallback>
            <w:pict>
              <v:shape id="_x0000_s1026" o:spid="_x0000_s1026" o:spt="32" type="#_x0000_t32" style="position:absolute;left:0pt;flip:y;margin-left:-24.15pt;margin-top:4.95pt;height:0.2pt;width:480.65pt;z-index:-1966924800;mso-width-relative:page;mso-height-relative:page;" filled="f" stroked="t" coordsize="21600,21600" o:gfxdata="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Jh98TfYAAAACAEAAA8AAAAAAAAAAQAgAAAA&#10;IgAAAGRycy9kb3ducmV2LnhtbFBLAQIUABQAAAAIAIdO4kBP8WNGCwIAAPwDAAAOAAAAAAAAAAEA&#10;IAAAACcBAABkcnMvZTJvRG9jLnhtbFBLBQYAAAAABgAGAFkBAACkBQAAAAA=&#10;">
                <v:fill on="f" focussize="0,0"/>
                <v:stroke weight="1.25pt" color="#FF3300" joinstyle="round"/>
                <v:imagedata o:title=""/>
                <o:lock v:ext="edit" aspectratio="f"/>
              </v:shape>
            </w:pict>
          </mc:Fallback>
        </mc:AlternateContent>
      </w:r>
      <w:r>
        <w:rPr>
          <w:rFonts w:hint="default" w:ascii="Times New Roman" w:hAnsi="Times New Roman" w:cs="Times New Roman"/>
          <w:sz w:val="24"/>
          <w:szCs w:val="32"/>
          <w:lang w:val="en-US" w:eastAsia="zh-CN"/>
        </w:rPr>
        <w:br w:type="textWrapping"/>
      </w:r>
      <w:r>
        <w:rPr>
          <w:rFonts w:hint="default" w:ascii="Times New Roman" w:hAnsi="Times New Roman" w:eastAsia="宋体" w:cs="Times New Roman"/>
          <w:b/>
          <w:bCs/>
          <w:sz w:val="28"/>
          <w:szCs w:val="28"/>
          <w:lang w:val="en-US" w:eastAsia="zh-CN"/>
        </w:rPr>
        <w:t>关于成立清洁生产审核小组的通知</w:t>
      </w:r>
    </w:p>
    <w:p>
      <w:pPr>
        <w:keepNext w:val="0"/>
        <w:keepLines w:val="0"/>
        <w:pageBreakBefore w:val="0"/>
        <w:widowControl w:val="0"/>
        <w:kinsoku/>
        <w:wordWrap/>
        <w:overflowPunct/>
        <w:topLinePunct w:val="0"/>
        <w:autoSpaceDE/>
        <w:autoSpaceDN/>
        <w:bidi w:val="0"/>
        <w:adjustRightInd w:val="0"/>
        <w:snapToGrid w:val="0"/>
        <w:spacing w:line="490" w:lineRule="exact"/>
        <w:ind w:right="0" w:rightChars="0"/>
        <w:textAlignment w:val="auto"/>
        <w:outlineLvl w:val="9"/>
        <w:rPr>
          <w:rFonts w:hint="default" w:ascii="Times New Roman" w:hAnsi="Times New Roman" w:eastAsia="宋体" w:cs="Times New Roman"/>
          <w:sz w:val="28"/>
          <w:szCs w:val="28"/>
          <w:lang w:val="en-US" w:eastAsia="zh-CN"/>
        </w:rPr>
      </w:pPr>
      <w:r>
        <w:rPr>
          <w:rFonts w:hint="default" w:ascii="Times New Roman" w:hAnsi="Times New Roman" w:eastAsia="宋体" w:cs="Times New Roman"/>
          <w:sz w:val="28"/>
          <w:szCs w:val="28"/>
          <w:lang w:val="en-US" w:eastAsia="zh-CN"/>
        </w:rPr>
        <w:t>厂属各单位：</w:t>
      </w:r>
    </w:p>
    <w:p>
      <w:pPr>
        <w:keepNext w:val="0"/>
        <w:keepLines w:val="0"/>
        <w:pageBreakBefore w:val="0"/>
        <w:widowControl w:val="0"/>
        <w:kinsoku/>
        <w:wordWrap/>
        <w:overflowPunct/>
        <w:topLinePunct w:val="0"/>
        <w:autoSpaceDE/>
        <w:autoSpaceDN/>
        <w:bidi w:val="0"/>
        <w:adjustRightInd w:val="0"/>
        <w:snapToGrid w:val="0"/>
        <w:spacing w:line="490" w:lineRule="exact"/>
        <w:ind w:left="0" w:leftChars="0" w:right="0" w:rightChars="0" w:firstLine="560" w:firstLineChars="200"/>
        <w:textAlignment w:val="auto"/>
        <w:outlineLvl w:val="9"/>
        <w:rPr>
          <w:rFonts w:hint="default" w:ascii="Times New Roman" w:hAnsi="Times New Roman" w:eastAsia="宋体" w:cs="Times New Roman"/>
          <w:sz w:val="28"/>
          <w:szCs w:val="28"/>
          <w:lang w:val="en-US" w:eastAsia="zh-CN"/>
        </w:rPr>
      </w:pPr>
      <w:r>
        <w:rPr>
          <w:rFonts w:hint="default" w:ascii="Times New Roman" w:hAnsi="Times New Roman" w:eastAsia="宋体" w:cs="Times New Roman"/>
          <w:sz w:val="28"/>
          <w:szCs w:val="28"/>
          <w:lang w:val="en-US" w:eastAsia="zh-CN"/>
        </w:rPr>
        <w:t>根据河南省生态环境厅和新乡市生态环境局的有关要求，贯彻落实《中华人民共和国清洁生产促进法》，确保公司经济与环境的协调发展，有效提高资源利用率，减少污染物的产生，保护环境，在公司内部建立清洁生产的长效机制。根据公司实际情况，为全面开展清洁生产审核工作，有效的保证本轮审核顺利进行，特成立清洁生产审核小组。现将小组成员公告如下：</w:t>
      </w:r>
    </w:p>
    <w:p>
      <w:pPr>
        <w:keepNext w:val="0"/>
        <w:keepLines w:val="0"/>
        <w:pageBreakBefore w:val="0"/>
        <w:widowControl w:val="0"/>
        <w:kinsoku/>
        <w:wordWrap/>
        <w:overflowPunct/>
        <w:topLinePunct w:val="0"/>
        <w:autoSpaceDE/>
        <w:autoSpaceDN/>
        <w:bidi w:val="0"/>
        <w:adjustRightInd w:val="0"/>
        <w:snapToGrid w:val="0"/>
        <w:spacing w:line="490" w:lineRule="exact"/>
        <w:ind w:left="0" w:leftChars="0" w:right="0" w:rightChars="0" w:firstLine="560" w:firstLineChars="200"/>
        <w:textAlignment w:val="auto"/>
        <w:outlineLvl w:val="9"/>
        <w:rPr>
          <w:rFonts w:hint="default" w:ascii="Times New Roman" w:hAnsi="Times New Roman" w:eastAsia="宋体" w:cs="Times New Roman"/>
          <w:sz w:val="28"/>
          <w:szCs w:val="28"/>
          <w:lang w:val="en-US" w:eastAsia="zh-CN"/>
        </w:rPr>
      </w:pPr>
      <w:r>
        <w:rPr>
          <w:rFonts w:hint="default" w:ascii="Times New Roman" w:hAnsi="Times New Roman" w:eastAsia="宋体" w:cs="Times New Roman"/>
          <w:sz w:val="28"/>
          <w:szCs w:val="28"/>
          <w:lang w:val="en-US" w:eastAsia="zh-CN"/>
        </w:rPr>
        <w:t>清洁生产审核小组：</w:t>
      </w:r>
    </w:p>
    <w:p>
      <w:pPr>
        <w:keepNext w:val="0"/>
        <w:keepLines w:val="0"/>
        <w:pageBreakBefore w:val="0"/>
        <w:widowControl w:val="0"/>
        <w:kinsoku/>
        <w:wordWrap/>
        <w:overflowPunct/>
        <w:topLinePunct w:val="0"/>
        <w:autoSpaceDE/>
        <w:autoSpaceDN/>
        <w:bidi w:val="0"/>
        <w:adjustRightInd w:val="0"/>
        <w:snapToGrid w:val="0"/>
        <w:spacing w:line="490" w:lineRule="exact"/>
        <w:ind w:right="0" w:rightChars="0" w:firstLine="560" w:firstLineChars="200"/>
        <w:textAlignment w:val="auto"/>
        <w:outlineLvl w:val="9"/>
        <w:rPr>
          <w:rFonts w:hint="default" w:ascii="Times New Roman" w:hAnsi="Times New Roman" w:eastAsia="宋体" w:cs="Times New Roman"/>
          <w:sz w:val="28"/>
          <w:szCs w:val="28"/>
          <w:lang w:val="en-US" w:eastAsia="zh-CN"/>
        </w:rPr>
      </w:pPr>
      <w:r>
        <w:rPr>
          <w:rFonts w:hint="default" w:ascii="Times New Roman" w:hAnsi="Times New Roman" w:eastAsia="宋体" w:cs="Times New Roman"/>
          <w:sz w:val="28"/>
          <w:szCs w:val="28"/>
          <w:lang w:val="en-US" w:eastAsia="zh-CN"/>
        </w:rPr>
        <w:t>组 长：戴树佳 总经理</w:t>
      </w:r>
    </w:p>
    <w:p>
      <w:pPr>
        <w:keepNext w:val="0"/>
        <w:keepLines w:val="0"/>
        <w:pageBreakBefore w:val="0"/>
        <w:widowControl w:val="0"/>
        <w:kinsoku/>
        <w:wordWrap/>
        <w:overflowPunct/>
        <w:topLinePunct w:val="0"/>
        <w:autoSpaceDE/>
        <w:autoSpaceDN/>
        <w:bidi w:val="0"/>
        <w:adjustRightInd w:val="0"/>
        <w:snapToGrid w:val="0"/>
        <w:spacing w:line="490" w:lineRule="exact"/>
        <w:ind w:right="0" w:rightChars="0" w:firstLine="560" w:firstLineChars="200"/>
        <w:textAlignment w:val="auto"/>
        <w:outlineLvl w:val="9"/>
        <w:rPr>
          <w:rFonts w:hint="default" w:ascii="Times New Roman" w:hAnsi="Times New Roman" w:eastAsia="宋体" w:cs="Times New Roman"/>
          <w:sz w:val="28"/>
          <w:szCs w:val="28"/>
          <w:lang w:val="en-US" w:eastAsia="zh-CN"/>
        </w:rPr>
      </w:pPr>
      <w:r>
        <w:rPr>
          <w:rFonts w:hint="default" w:ascii="Times New Roman" w:hAnsi="Times New Roman" w:eastAsia="宋体" w:cs="Times New Roman"/>
          <w:sz w:val="28"/>
          <w:szCs w:val="28"/>
          <w:lang w:val="en-US" w:eastAsia="zh-CN"/>
        </w:rPr>
        <w:t>成 员：刘珍珍 生产部经理</w:t>
      </w:r>
    </w:p>
    <w:p>
      <w:pPr>
        <w:keepNext w:val="0"/>
        <w:keepLines w:val="0"/>
        <w:pageBreakBefore w:val="0"/>
        <w:widowControl w:val="0"/>
        <w:kinsoku/>
        <w:wordWrap/>
        <w:overflowPunct/>
        <w:topLinePunct w:val="0"/>
        <w:autoSpaceDE/>
        <w:autoSpaceDN/>
        <w:bidi w:val="0"/>
        <w:adjustRightInd w:val="0"/>
        <w:snapToGrid w:val="0"/>
        <w:spacing w:line="490" w:lineRule="exact"/>
        <w:ind w:right="0" w:rightChars="0" w:firstLine="1680" w:firstLineChars="600"/>
        <w:textAlignment w:val="auto"/>
        <w:outlineLvl w:val="9"/>
        <w:rPr>
          <w:rFonts w:hint="default" w:ascii="Times New Roman" w:hAnsi="Times New Roman" w:eastAsia="宋体" w:cs="Times New Roman"/>
          <w:sz w:val="28"/>
          <w:szCs w:val="28"/>
          <w:lang w:val="en-US" w:eastAsia="zh-CN"/>
        </w:rPr>
      </w:pPr>
      <w:r>
        <w:rPr>
          <w:rFonts w:hint="default" w:ascii="Times New Roman" w:hAnsi="Times New Roman" w:eastAsia="宋体" w:cs="Times New Roman"/>
          <w:sz w:val="28"/>
          <w:szCs w:val="28"/>
          <w:lang w:val="en-US" w:eastAsia="zh-CN"/>
        </w:rPr>
        <w:t>葛全喜 保安部经理</w:t>
      </w:r>
    </w:p>
    <w:p>
      <w:pPr>
        <w:keepNext w:val="0"/>
        <w:keepLines w:val="0"/>
        <w:pageBreakBefore w:val="0"/>
        <w:widowControl w:val="0"/>
        <w:kinsoku/>
        <w:wordWrap/>
        <w:overflowPunct/>
        <w:topLinePunct w:val="0"/>
        <w:autoSpaceDE/>
        <w:autoSpaceDN/>
        <w:bidi w:val="0"/>
        <w:adjustRightInd w:val="0"/>
        <w:snapToGrid w:val="0"/>
        <w:spacing w:line="490" w:lineRule="exact"/>
        <w:ind w:right="0" w:rightChars="0" w:firstLine="1680" w:firstLineChars="600"/>
        <w:textAlignment w:val="auto"/>
        <w:outlineLvl w:val="9"/>
        <w:rPr>
          <w:rFonts w:hint="default" w:ascii="Times New Roman" w:hAnsi="Times New Roman" w:eastAsia="宋体" w:cs="Times New Roman"/>
          <w:sz w:val="28"/>
          <w:szCs w:val="28"/>
          <w:lang w:val="en-US" w:eastAsia="zh-CN"/>
        </w:rPr>
      </w:pPr>
      <w:r>
        <w:rPr>
          <w:rFonts w:hint="default" w:ascii="Times New Roman" w:hAnsi="Times New Roman" w:eastAsia="宋体" w:cs="Times New Roman"/>
          <w:sz w:val="28"/>
          <w:szCs w:val="28"/>
          <w:lang w:val="en-US" w:eastAsia="zh-CN"/>
        </w:rPr>
        <w:t>张丽 设备管理干员</w:t>
      </w:r>
    </w:p>
    <w:p>
      <w:pPr>
        <w:keepNext w:val="0"/>
        <w:keepLines w:val="0"/>
        <w:pageBreakBefore w:val="0"/>
        <w:widowControl w:val="0"/>
        <w:kinsoku/>
        <w:wordWrap/>
        <w:overflowPunct/>
        <w:topLinePunct w:val="0"/>
        <w:autoSpaceDE/>
        <w:autoSpaceDN/>
        <w:bidi w:val="0"/>
        <w:adjustRightInd w:val="0"/>
        <w:snapToGrid w:val="0"/>
        <w:spacing w:line="490" w:lineRule="exact"/>
        <w:ind w:right="0" w:rightChars="0" w:firstLine="1680" w:firstLineChars="600"/>
        <w:textAlignment w:val="auto"/>
        <w:outlineLvl w:val="9"/>
        <w:rPr>
          <w:rFonts w:hint="default" w:ascii="Times New Roman" w:hAnsi="Times New Roman" w:eastAsia="宋体" w:cs="Times New Roman"/>
          <w:sz w:val="28"/>
          <w:szCs w:val="28"/>
          <w:lang w:val="en-US" w:eastAsia="zh-CN"/>
        </w:rPr>
      </w:pPr>
      <w:r>
        <w:rPr>
          <w:rFonts w:hint="default" w:ascii="Times New Roman" w:hAnsi="Times New Roman" w:eastAsia="宋体" w:cs="Times New Roman"/>
          <w:sz w:val="28"/>
          <w:szCs w:val="28"/>
          <w:lang w:val="en-US" w:eastAsia="zh-CN"/>
        </w:rPr>
        <w:t>张素云 财务部经理</w:t>
      </w:r>
    </w:p>
    <w:p>
      <w:pPr>
        <w:keepNext w:val="0"/>
        <w:keepLines w:val="0"/>
        <w:pageBreakBefore w:val="0"/>
        <w:widowControl w:val="0"/>
        <w:kinsoku/>
        <w:wordWrap/>
        <w:overflowPunct/>
        <w:topLinePunct w:val="0"/>
        <w:autoSpaceDE/>
        <w:autoSpaceDN/>
        <w:bidi w:val="0"/>
        <w:adjustRightInd w:val="0"/>
        <w:snapToGrid w:val="0"/>
        <w:spacing w:line="490" w:lineRule="exact"/>
        <w:ind w:right="0" w:rightChars="0" w:firstLine="1680" w:firstLineChars="600"/>
        <w:textAlignment w:val="auto"/>
        <w:outlineLvl w:val="9"/>
        <w:rPr>
          <w:rFonts w:hint="default" w:ascii="Times New Roman" w:hAnsi="Times New Roman" w:eastAsia="宋体" w:cs="Times New Roman"/>
          <w:sz w:val="28"/>
          <w:szCs w:val="28"/>
          <w:lang w:val="en-US" w:eastAsia="zh-CN"/>
        </w:rPr>
      </w:pPr>
      <w:r>
        <w:rPr>
          <w:rFonts w:hint="default" w:ascii="Times New Roman" w:hAnsi="Times New Roman" w:eastAsia="宋体" w:cs="Times New Roman"/>
          <w:sz w:val="28"/>
          <w:szCs w:val="28"/>
          <w:lang w:val="en-US" w:eastAsia="zh-CN"/>
        </w:rPr>
        <w:t>张砚香 综合部经理</w:t>
      </w:r>
    </w:p>
    <w:p>
      <w:pPr>
        <w:keepNext w:val="0"/>
        <w:keepLines w:val="0"/>
        <w:pageBreakBefore w:val="0"/>
        <w:widowControl w:val="0"/>
        <w:kinsoku/>
        <w:wordWrap/>
        <w:overflowPunct/>
        <w:topLinePunct w:val="0"/>
        <w:autoSpaceDE/>
        <w:autoSpaceDN/>
        <w:bidi w:val="0"/>
        <w:adjustRightInd w:val="0"/>
        <w:snapToGrid w:val="0"/>
        <w:spacing w:line="490" w:lineRule="exact"/>
        <w:ind w:right="0" w:rightChars="0" w:firstLine="1680" w:firstLineChars="600"/>
        <w:textAlignment w:val="auto"/>
        <w:outlineLvl w:val="9"/>
        <w:rPr>
          <w:rFonts w:hint="default" w:ascii="Times New Roman" w:hAnsi="Times New Roman" w:eastAsia="宋体" w:cs="Times New Roman"/>
          <w:sz w:val="28"/>
          <w:szCs w:val="28"/>
          <w:lang w:val="en-US" w:eastAsia="zh-CN"/>
        </w:rPr>
      </w:pPr>
      <w:r>
        <w:rPr>
          <w:rFonts w:hint="default" w:ascii="Times New Roman" w:hAnsi="Times New Roman" w:eastAsia="宋体" w:cs="Times New Roman"/>
          <w:sz w:val="28"/>
          <w:szCs w:val="28"/>
          <w:lang w:val="en-US" w:eastAsia="zh-CN"/>
        </w:rPr>
        <w:t>赵素西 办公室职员。</w:t>
      </w:r>
    </w:p>
    <w:p>
      <w:pPr>
        <w:keepNext w:val="0"/>
        <w:keepLines w:val="0"/>
        <w:pageBreakBefore w:val="0"/>
        <w:widowControl w:val="0"/>
        <w:kinsoku/>
        <w:wordWrap/>
        <w:overflowPunct/>
        <w:topLinePunct w:val="0"/>
        <w:autoSpaceDE/>
        <w:autoSpaceDN/>
        <w:bidi w:val="0"/>
        <w:adjustRightInd w:val="0"/>
        <w:snapToGrid w:val="0"/>
        <w:spacing w:line="490" w:lineRule="exact"/>
        <w:ind w:left="0" w:leftChars="0" w:right="0" w:rightChars="0" w:firstLine="560" w:firstLineChars="200"/>
        <w:textAlignment w:val="auto"/>
        <w:outlineLvl w:val="9"/>
        <w:rPr>
          <w:rFonts w:hint="default" w:ascii="Times New Roman" w:hAnsi="Times New Roman" w:eastAsia="宋体" w:cs="Times New Roman"/>
          <w:sz w:val="28"/>
          <w:szCs w:val="28"/>
          <w:lang w:val="en-US" w:eastAsia="zh-CN"/>
        </w:rPr>
      </w:pPr>
      <w:r>
        <w:rPr>
          <w:rFonts w:hint="default" w:ascii="Times New Roman" w:hAnsi="Times New Roman" w:eastAsia="宋体" w:cs="Times New Roman"/>
          <w:sz w:val="28"/>
          <w:szCs w:val="28"/>
          <w:lang w:val="en-US" w:eastAsia="zh-CN"/>
        </w:rPr>
        <w:t>以上小组成员务必认真负责，需要负责清洁生产审核总体工作，清洁生产方案的审核、技术论证、资金筹集及相关文件的起草，编制清洁生产审核报告，具体落实，完成清洁生产审核的各项工作。</w:t>
      </w:r>
    </w:p>
    <w:p>
      <w:pPr>
        <w:keepNext w:val="0"/>
        <w:keepLines w:val="0"/>
        <w:pageBreakBefore w:val="0"/>
        <w:widowControl w:val="0"/>
        <w:kinsoku/>
        <w:wordWrap/>
        <w:overflowPunct/>
        <w:topLinePunct w:val="0"/>
        <w:autoSpaceDE/>
        <w:autoSpaceDN/>
        <w:bidi w:val="0"/>
        <w:adjustRightInd w:val="0"/>
        <w:snapToGrid w:val="0"/>
        <w:spacing w:line="490" w:lineRule="exact"/>
        <w:ind w:left="0" w:leftChars="0" w:right="0" w:rightChars="0" w:firstLine="560" w:firstLineChars="200"/>
        <w:textAlignment w:val="auto"/>
        <w:outlineLvl w:val="9"/>
        <w:rPr>
          <w:rFonts w:hint="default" w:ascii="Times New Roman" w:hAnsi="Times New Roman" w:eastAsia="宋体" w:cs="Times New Roman"/>
          <w:sz w:val="28"/>
          <w:szCs w:val="28"/>
          <w:lang w:val="en-US" w:eastAsia="zh-CN"/>
        </w:rPr>
      </w:pPr>
      <w:r>
        <w:rPr>
          <w:rFonts w:hint="default" w:ascii="Times New Roman" w:hAnsi="Times New Roman" w:eastAsia="宋体" w:cs="Times New Roman"/>
          <w:sz w:val="28"/>
          <w:szCs w:val="28"/>
          <w:lang w:val="en-US" w:eastAsia="zh-CN"/>
        </w:rPr>
        <w:t>特此通知！</w:t>
      </w:r>
    </w:p>
    <w:p>
      <w:pPr>
        <w:keepNext w:val="0"/>
        <w:keepLines w:val="0"/>
        <w:pageBreakBefore w:val="0"/>
        <w:widowControl w:val="0"/>
        <w:kinsoku/>
        <w:wordWrap/>
        <w:overflowPunct/>
        <w:topLinePunct w:val="0"/>
        <w:autoSpaceDE/>
        <w:autoSpaceDN/>
        <w:bidi w:val="0"/>
        <w:adjustRightInd w:val="0"/>
        <w:snapToGrid w:val="0"/>
        <w:spacing w:line="490" w:lineRule="exact"/>
        <w:ind w:left="0" w:leftChars="0" w:right="0" w:rightChars="0" w:firstLine="560" w:firstLineChars="200"/>
        <w:jc w:val="right"/>
        <w:textAlignment w:val="auto"/>
        <w:outlineLvl w:val="9"/>
        <w:rPr>
          <w:rFonts w:hint="default" w:ascii="Times New Roman" w:hAnsi="Times New Roman" w:eastAsia="宋体" w:cs="Times New Roman"/>
          <w:sz w:val="28"/>
          <w:szCs w:val="28"/>
          <w:lang w:val="en-US" w:eastAsia="zh-CN"/>
        </w:rPr>
      </w:pPr>
      <w:r>
        <w:rPr>
          <w:rFonts w:hint="default" w:ascii="Times New Roman" w:hAnsi="Times New Roman" w:eastAsia="宋体" w:cs="Times New Roman"/>
          <w:sz w:val="28"/>
          <w:szCs w:val="28"/>
          <w:lang w:val="en-US" w:eastAsia="zh-CN"/>
        </w:rPr>
        <w:t>新乡市龙飞钢圈有限公司</w:t>
      </w:r>
    </w:p>
    <w:p>
      <w:pPr>
        <w:keepNext w:val="0"/>
        <w:keepLines w:val="0"/>
        <w:pageBreakBefore w:val="0"/>
        <w:widowControl w:val="0"/>
        <w:kinsoku/>
        <w:wordWrap/>
        <w:overflowPunct/>
        <w:topLinePunct w:val="0"/>
        <w:autoSpaceDE/>
        <w:autoSpaceDN/>
        <w:bidi w:val="0"/>
        <w:adjustRightInd w:val="0"/>
        <w:snapToGrid w:val="0"/>
        <w:spacing w:line="490" w:lineRule="exact"/>
        <w:ind w:left="0" w:leftChars="0" w:right="0" w:rightChars="0" w:firstLine="560" w:firstLineChars="200"/>
        <w:jc w:val="right"/>
        <w:textAlignment w:val="auto"/>
        <w:outlineLvl w:val="9"/>
        <w:rPr>
          <w:rFonts w:hint="default" w:ascii="Times New Roman" w:hAnsi="Times New Roman" w:eastAsia="宋体" w:cs="Times New Roman"/>
          <w:sz w:val="28"/>
          <w:szCs w:val="28"/>
          <w:lang w:val="en-US" w:eastAsia="zh-CN"/>
        </w:rPr>
      </w:pPr>
      <w:r>
        <w:rPr>
          <w:rFonts w:hint="default" w:ascii="Times New Roman" w:hAnsi="Times New Roman" w:eastAsia="宋体" w:cs="Times New Roman"/>
          <w:sz w:val="28"/>
          <w:szCs w:val="28"/>
          <w:lang w:val="en-US" w:eastAsia="zh-CN"/>
        </w:rPr>
        <w:t>2021.7.17</w:t>
      </w:r>
    </w:p>
    <w:p>
      <w:pPr>
        <w:rPr>
          <w:rFonts w:hint="default" w:ascii="Times New Roman" w:hAnsi="Times New Roman" w:cs="Times New Roman"/>
        </w:rPr>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pPr>
    </w:p>
    <w:p>
      <w:pPr>
        <w:rPr>
          <w:rFonts w:hint="default" w:ascii="Times New Roman" w:hAnsi="Times New Roman" w:cs="Times New Roman"/>
        </w:rPr>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pPr>
      <w:r>
        <w:rPr>
          <w:rFonts w:hint="default" w:ascii="Times New Roman" w:hAnsi="Times New Roman" w:cs="Times New Roman"/>
          <w:sz w:val="22"/>
        </w:rPr>
        <w:drawing>
          <wp:inline distT="0" distB="0" distL="114300" distR="114300">
            <wp:extent cx="5273675" cy="7261860"/>
            <wp:effectExtent l="0" t="0" r="3175" b="15240"/>
            <wp:docPr id="97" name="图片 97" descr="工程师意见"/>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 name="图片 97" descr="工程师意见"/>
                    <pic:cNvPicPr>
                      <a:picLocks noChangeAspect="1"/>
                    </pic:cNvPicPr>
                  </pic:nvPicPr>
                  <pic:blipFill>
                    <a:blip r:embed="rId93"/>
                    <a:stretch>
                      <a:fillRect/>
                    </a:stretch>
                  </pic:blipFill>
                  <pic:spPr>
                    <a:xfrm>
                      <a:off x="0" y="0"/>
                      <a:ext cx="5273675" cy="7261860"/>
                    </a:xfrm>
                    <a:prstGeom prst="rect">
                      <a:avLst/>
                    </a:prstGeom>
                  </pic:spPr>
                </pic:pic>
              </a:graphicData>
            </a:graphic>
          </wp:inline>
        </w:drawing>
      </w:r>
      <w:r>
        <w:rPr>
          <w:rFonts w:hint="default" w:ascii="Times New Roman" w:hAnsi="Times New Roman" w:cs="Times New Roman"/>
          <w:sz w:val="22"/>
        </w:rPr>
        <mc:AlternateContent>
          <mc:Choice Requires="wps">
            <w:drawing>
              <wp:anchor distT="0" distB="0" distL="114300" distR="114300" simplePos="0" relativeHeight="2328065024" behindDoc="0" locked="0" layoutInCell="1" allowOverlap="1">
                <wp:simplePos x="0" y="0"/>
                <wp:positionH relativeFrom="column">
                  <wp:posOffset>-450850</wp:posOffset>
                </wp:positionH>
                <wp:positionV relativeFrom="paragraph">
                  <wp:posOffset>-565785</wp:posOffset>
                </wp:positionV>
                <wp:extent cx="2294255" cy="294005"/>
                <wp:effectExtent l="0" t="0" r="0" b="0"/>
                <wp:wrapNone/>
                <wp:docPr id="58" name="文本框 58"/>
                <wp:cNvGraphicFramePr/>
                <a:graphic xmlns:a="http://schemas.openxmlformats.org/drawingml/2006/main">
                  <a:graphicData uri="http://schemas.microsoft.com/office/word/2010/wordprocessingShape">
                    <wps:wsp>
                      <wps:cNvSpPr txBox="1"/>
                      <wps:spPr>
                        <a:xfrm>
                          <a:off x="0" y="0"/>
                          <a:ext cx="2294255" cy="29400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
                              <w:rPr>
                                <w:rFonts w:hint="eastAsia"/>
                                <w:b/>
                                <w:bCs/>
                                <w:sz w:val="22"/>
                                <w:szCs w:val="28"/>
                                <w:lang w:eastAsia="zh-CN"/>
                              </w:rPr>
                              <w:t>附件五</w:t>
                            </w:r>
                            <w:r>
                              <w:rPr>
                                <w:rFonts w:hint="eastAsia"/>
                                <w:b/>
                                <w:bCs/>
                                <w:sz w:val="22"/>
                                <w:szCs w:val="28"/>
                                <w:lang w:val="en-US" w:eastAsia="zh-CN"/>
                              </w:rPr>
                              <w:t xml:space="preserve"> 行业专家意见</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5.5pt;margin-top:-44.55pt;height:23.15pt;width:180.65pt;z-index:-1966902272;mso-width-relative:page;mso-height-relative:page;" filled="f" stroked="f" coordsize="21600,21600" o:gfxdata="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">
                <v:fill on="f" focussize="0,0"/>
                <v:stroke on="f" weight="0.5pt"/>
                <v:imagedata o:title=""/>
                <o:lock v:ext="edit" aspectratio="f"/>
                <v:textbox>
                  <w:txbxContent>
                    <w:p>
                      <w:r>
                        <w:rPr>
                          <w:rFonts w:hint="eastAsia"/>
                          <w:b/>
                          <w:bCs/>
                          <w:sz w:val="22"/>
                          <w:szCs w:val="28"/>
                          <w:lang w:eastAsia="zh-CN"/>
                        </w:rPr>
                        <w:t>附件五</w:t>
                      </w:r>
                      <w:r>
                        <w:rPr>
                          <w:rFonts w:hint="eastAsia"/>
                          <w:b/>
                          <w:bCs/>
                          <w:sz w:val="22"/>
                          <w:szCs w:val="28"/>
                          <w:lang w:val="en-US" w:eastAsia="zh-CN"/>
                        </w:rPr>
                        <w:t xml:space="preserve"> 行业专家意见</w:t>
                      </w:r>
                    </w:p>
                  </w:txbxContent>
                </v:textbox>
              </v:shape>
            </w:pict>
          </mc:Fallback>
        </mc:AlternateContent>
      </w:r>
    </w:p>
    <w:p>
      <w:pPr>
        <w:rPr>
          <w:rFonts w:hint="default" w:ascii="Times New Roman" w:hAnsi="Times New Roman" w:cs="Times New Roman"/>
        </w:rPr>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pPr>
      <w:r>
        <w:rPr>
          <w:rFonts w:hint="default" w:ascii="Times New Roman" w:hAnsi="Times New Roman" w:cs="Times New Roman"/>
        </w:rPr>
        <w:drawing>
          <wp:anchor distT="0" distB="0" distL="114300" distR="114300" simplePos="0" relativeHeight="2328090624" behindDoc="1" locked="0" layoutInCell="1" allowOverlap="1">
            <wp:simplePos x="0" y="0"/>
            <wp:positionH relativeFrom="column">
              <wp:posOffset>-1125220</wp:posOffset>
            </wp:positionH>
            <wp:positionV relativeFrom="paragraph">
              <wp:posOffset>-711200</wp:posOffset>
            </wp:positionV>
            <wp:extent cx="7515225" cy="10062845"/>
            <wp:effectExtent l="0" t="0" r="9525" b="14605"/>
            <wp:wrapNone/>
            <wp:docPr id="59"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图片 2"/>
                    <pic:cNvPicPr>
                      <a:picLocks noChangeAspect="1"/>
                    </pic:cNvPicPr>
                  </pic:nvPicPr>
                  <pic:blipFill>
                    <a:blip r:embed="rId94"/>
                    <a:stretch>
                      <a:fillRect/>
                    </a:stretch>
                  </pic:blipFill>
                  <pic:spPr>
                    <a:xfrm>
                      <a:off x="0" y="0"/>
                      <a:ext cx="7515225" cy="10062845"/>
                    </a:xfrm>
                    <a:prstGeom prst="rect">
                      <a:avLst/>
                    </a:prstGeom>
                    <a:noFill/>
                    <a:ln>
                      <a:noFill/>
                    </a:ln>
                  </pic:spPr>
                </pic:pic>
              </a:graphicData>
            </a:graphic>
          </wp:anchor>
        </w:drawing>
      </w:r>
      <w:r>
        <w:rPr>
          <w:rFonts w:hint="default" w:ascii="Times New Roman" w:hAnsi="Times New Roman" w:cs="Times New Roman"/>
          <w:sz w:val="22"/>
        </w:rPr>
        <mc:AlternateContent>
          <mc:Choice Requires="wps">
            <w:drawing>
              <wp:anchor distT="0" distB="0" distL="114300" distR="114300" simplePos="0" relativeHeight="2328089600" behindDoc="0" locked="0" layoutInCell="1" allowOverlap="1">
                <wp:simplePos x="0" y="0"/>
                <wp:positionH relativeFrom="column">
                  <wp:posOffset>-450850</wp:posOffset>
                </wp:positionH>
                <wp:positionV relativeFrom="paragraph">
                  <wp:posOffset>-565785</wp:posOffset>
                </wp:positionV>
                <wp:extent cx="2690495" cy="294005"/>
                <wp:effectExtent l="0" t="0" r="0" b="0"/>
                <wp:wrapNone/>
                <wp:docPr id="60" name="文本框 60"/>
                <wp:cNvGraphicFramePr/>
                <a:graphic xmlns:a="http://schemas.openxmlformats.org/drawingml/2006/main">
                  <a:graphicData uri="http://schemas.microsoft.com/office/word/2010/wordprocessingShape">
                    <wps:wsp>
                      <wps:cNvSpPr txBox="1"/>
                      <wps:spPr>
                        <a:xfrm>
                          <a:off x="0" y="0"/>
                          <a:ext cx="2690495" cy="29400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keepNext w:val="0"/>
                              <w:keepLines w:val="0"/>
                              <w:widowControl/>
                              <w:suppressLineNumbers w:val="0"/>
                              <w:jc w:val="left"/>
                            </w:pPr>
                            <w:r>
                              <w:rPr>
                                <w:rFonts w:hint="eastAsia"/>
                                <w:b/>
                                <w:bCs/>
                                <w:sz w:val="22"/>
                                <w:szCs w:val="28"/>
                                <w:lang w:eastAsia="zh-CN"/>
                              </w:rPr>
                              <w:t>附件六</w:t>
                            </w:r>
                            <w:r>
                              <w:rPr>
                                <w:rFonts w:hint="eastAsia"/>
                                <w:b/>
                                <w:bCs/>
                                <w:sz w:val="22"/>
                                <w:szCs w:val="28"/>
                                <w:lang w:val="en-US" w:eastAsia="zh-CN"/>
                              </w:rPr>
                              <w:t xml:space="preserve"> 清洁生产方案实施前检测报告</w:t>
                            </w:r>
                          </w:p>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5.5pt;margin-top:-44.55pt;height:23.15pt;width:211.85pt;z-index:-1966877696;mso-width-relative:page;mso-height-relative:page;" filled="f" stroked="f" coordsize="21600,21600" o:gfxdata="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">
                <v:fill on="f" focussize="0,0"/>
                <v:stroke on="f" weight="0.5pt"/>
                <v:imagedata o:title=""/>
                <o:lock v:ext="edit" aspectratio="f"/>
                <v:textbox>
                  <w:txbxContent>
                    <w:p>
                      <w:pPr>
                        <w:keepNext w:val="0"/>
                        <w:keepLines w:val="0"/>
                        <w:widowControl/>
                        <w:suppressLineNumbers w:val="0"/>
                        <w:jc w:val="left"/>
                      </w:pPr>
                      <w:r>
                        <w:rPr>
                          <w:rFonts w:hint="eastAsia"/>
                          <w:b/>
                          <w:bCs/>
                          <w:sz w:val="22"/>
                          <w:szCs w:val="28"/>
                          <w:lang w:eastAsia="zh-CN"/>
                        </w:rPr>
                        <w:t>附件六</w:t>
                      </w:r>
                      <w:r>
                        <w:rPr>
                          <w:rFonts w:hint="eastAsia"/>
                          <w:b/>
                          <w:bCs/>
                          <w:sz w:val="22"/>
                          <w:szCs w:val="28"/>
                          <w:lang w:val="en-US" w:eastAsia="zh-CN"/>
                        </w:rPr>
                        <w:t xml:space="preserve"> 清洁生产方案实施前检测报告</w:t>
                      </w:r>
                    </w:p>
                    <w:p/>
                  </w:txbxContent>
                </v:textbox>
              </v:shape>
            </w:pict>
          </mc:Fallback>
        </mc:AlternateContent>
      </w:r>
    </w:p>
    <w:p>
      <w:pPr>
        <w:rPr>
          <w:rFonts w:hint="default" w:ascii="Times New Roman" w:hAnsi="Times New Roman" w:cs="Times New Roman"/>
        </w:rPr>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pPr>
      <w:r>
        <w:rPr>
          <w:rFonts w:hint="default" w:ascii="Times New Roman" w:hAnsi="Times New Roman" w:cs="Times New Roman"/>
        </w:rPr>
        <w:drawing>
          <wp:anchor distT="0" distB="0" distL="114300" distR="114300" simplePos="0" relativeHeight="2328091648" behindDoc="0" locked="0" layoutInCell="1" allowOverlap="1">
            <wp:simplePos x="0" y="0"/>
            <wp:positionH relativeFrom="column">
              <wp:posOffset>-1125220</wp:posOffset>
            </wp:positionH>
            <wp:positionV relativeFrom="paragraph">
              <wp:posOffset>-900430</wp:posOffset>
            </wp:positionV>
            <wp:extent cx="7531100" cy="10080625"/>
            <wp:effectExtent l="0" t="0" r="12700" b="15875"/>
            <wp:wrapNone/>
            <wp:docPr id="61"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图片 4"/>
                    <pic:cNvPicPr>
                      <a:picLocks noChangeAspect="1"/>
                    </pic:cNvPicPr>
                  </pic:nvPicPr>
                  <pic:blipFill>
                    <a:blip r:embed="rId95"/>
                    <a:stretch>
                      <a:fillRect/>
                    </a:stretch>
                  </pic:blipFill>
                  <pic:spPr>
                    <a:xfrm>
                      <a:off x="0" y="0"/>
                      <a:ext cx="7531100" cy="10080625"/>
                    </a:xfrm>
                    <a:prstGeom prst="rect">
                      <a:avLst/>
                    </a:prstGeom>
                    <a:noFill/>
                    <a:ln>
                      <a:noFill/>
                    </a:ln>
                  </pic:spPr>
                </pic:pic>
              </a:graphicData>
            </a:graphic>
          </wp:anchor>
        </w:drawing>
      </w:r>
    </w:p>
    <w:p>
      <w:pPr>
        <w:rPr>
          <w:rFonts w:hint="default" w:ascii="Times New Roman" w:hAnsi="Times New Roman" w:cs="Times New Roman"/>
        </w:rPr>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pPr>
      <w:r>
        <w:rPr>
          <w:rFonts w:hint="default" w:ascii="Times New Roman" w:hAnsi="Times New Roman" w:cs="Times New Roman"/>
        </w:rPr>
        <w:drawing>
          <wp:anchor distT="0" distB="0" distL="114300" distR="114300" simplePos="0" relativeHeight="2328092672" behindDoc="0" locked="0" layoutInCell="1" allowOverlap="1">
            <wp:simplePos x="0" y="0"/>
            <wp:positionH relativeFrom="column">
              <wp:posOffset>-1134110</wp:posOffset>
            </wp:positionH>
            <wp:positionV relativeFrom="paragraph">
              <wp:posOffset>-902970</wp:posOffset>
            </wp:positionV>
            <wp:extent cx="7522845" cy="10007600"/>
            <wp:effectExtent l="0" t="0" r="1905" b="12700"/>
            <wp:wrapNone/>
            <wp:docPr id="62"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 name="图片 5"/>
                    <pic:cNvPicPr>
                      <a:picLocks noChangeAspect="1"/>
                    </pic:cNvPicPr>
                  </pic:nvPicPr>
                  <pic:blipFill>
                    <a:blip r:embed="rId96"/>
                    <a:stretch>
                      <a:fillRect/>
                    </a:stretch>
                  </pic:blipFill>
                  <pic:spPr>
                    <a:xfrm>
                      <a:off x="0" y="0"/>
                      <a:ext cx="7522845" cy="10007600"/>
                    </a:xfrm>
                    <a:prstGeom prst="rect">
                      <a:avLst/>
                    </a:prstGeom>
                    <a:noFill/>
                    <a:ln>
                      <a:noFill/>
                    </a:ln>
                  </pic:spPr>
                </pic:pic>
              </a:graphicData>
            </a:graphic>
          </wp:anchor>
        </w:drawing>
      </w:r>
    </w:p>
    <w:p>
      <w:pPr>
        <w:rPr>
          <w:rFonts w:hint="default" w:ascii="Times New Roman" w:hAnsi="Times New Roman" w:cs="Times New Roman"/>
        </w:rPr>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pPr>
      <w:r>
        <w:rPr>
          <w:rFonts w:hint="default" w:ascii="Times New Roman" w:hAnsi="Times New Roman" w:cs="Times New Roman"/>
        </w:rPr>
        <w:drawing>
          <wp:anchor distT="0" distB="0" distL="114300" distR="114300" simplePos="0" relativeHeight="2328093696" behindDoc="0" locked="0" layoutInCell="1" allowOverlap="1">
            <wp:simplePos x="0" y="0"/>
            <wp:positionH relativeFrom="column">
              <wp:posOffset>-1143000</wp:posOffset>
            </wp:positionH>
            <wp:positionV relativeFrom="paragraph">
              <wp:posOffset>-909320</wp:posOffset>
            </wp:positionV>
            <wp:extent cx="7520305" cy="10544175"/>
            <wp:effectExtent l="0" t="0" r="4445" b="9525"/>
            <wp:wrapNone/>
            <wp:docPr id="63"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图片 6"/>
                    <pic:cNvPicPr>
                      <a:picLocks noChangeAspect="1"/>
                    </pic:cNvPicPr>
                  </pic:nvPicPr>
                  <pic:blipFill>
                    <a:blip r:embed="rId97"/>
                    <a:stretch>
                      <a:fillRect/>
                    </a:stretch>
                  </pic:blipFill>
                  <pic:spPr>
                    <a:xfrm>
                      <a:off x="0" y="0"/>
                      <a:ext cx="7520305" cy="10544175"/>
                    </a:xfrm>
                    <a:prstGeom prst="rect">
                      <a:avLst/>
                    </a:prstGeom>
                    <a:noFill/>
                    <a:ln>
                      <a:noFill/>
                    </a:ln>
                  </pic:spPr>
                </pic:pic>
              </a:graphicData>
            </a:graphic>
          </wp:anchor>
        </w:drawing>
      </w:r>
    </w:p>
    <w:p>
      <w:pPr>
        <w:rPr>
          <w:rFonts w:hint="default" w:ascii="Times New Roman" w:hAnsi="Times New Roman" w:cs="Times New Roman"/>
        </w:rPr>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pPr>
      <w:r>
        <w:rPr>
          <w:rFonts w:hint="default" w:ascii="Times New Roman" w:hAnsi="Times New Roman" w:cs="Times New Roman"/>
        </w:rPr>
        <w:drawing>
          <wp:anchor distT="0" distB="0" distL="114300" distR="114300" simplePos="0" relativeHeight="2328094720" behindDoc="0" locked="0" layoutInCell="1" allowOverlap="1">
            <wp:simplePos x="0" y="0"/>
            <wp:positionH relativeFrom="column">
              <wp:posOffset>-1151255</wp:posOffset>
            </wp:positionH>
            <wp:positionV relativeFrom="paragraph">
              <wp:posOffset>-917575</wp:posOffset>
            </wp:positionV>
            <wp:extent cx="7586345" cy="10154920"/>
            <wp:effectExtent l="0" t="0" r="14605" b="17780"/>
            <wp:wrapNone/>
            <wp:docPr id="64"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 name="图片 7"/>
                    <pic:cNvPicPr>
                      <a:picLocks noChangeAspect="1"/>
                    </pic:cNvPicPr>
                  </pic:nvPicPr>
                  <pic:blipFill>
                    <a:blip r:embed="rId98"/>
                    <a:stretch>
                      <a:fillRect/>
                    </a:stretch>
                  </pic:blipFill>
                  <pic:spPr>
                    <a:xfrm>
                      <a:off x="0" y="0"/>
                      <a:ext cx="7586345" cy="10154920"/>
                    </a:xfrm>
                    <a:prstGeom prst="rect">
                      <a:avLst/>
                    </a:prstGeom>
                    <a:noFill/>
                    <a:ln>
                      <a:noFill/>
                    </a:ln>
                  </pic:spPr>
                </pic:pic>
              </a:graphicData>
            </a:graphic>
          </wp:anchor>
        </w:drawing>
      </w:r>
    </w:p>
    <w:p>
      <w:pPr>
        <w:rPr>
          <w:rFonts w:hint="default" w:ascii="Times New Roman" w:hAnsi="Times New Roman" w:cs="Times New Roman"/>
        </w:rPr>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pPr>
      <w:r>
        <w:rPr>
          <w:rFonts w:hint="default" w:ascii="Times New Roman" w:hAnsi="Times New Roman" w:cs="Times New Roman"/>
        </w:rPr>
        <w:drawing>
          <wp:anchor distT="0" distB="0" distL="114300" distR="114300" simplePos="0" relativeHeight="2328095744" behindDoc="0" locked="0" layoutInCell="1" allowOverlap="1">
            <wp:simplePos x="0" y="0"/>
            <wp:positionH relativeFrom="column">
              <wp:posOffset>-1134110</wp:posOffset>
            </wp:positionH>
            <wp:positionV relativeFrom="paragraph">
              <wp:posOffset>-909320</wp:posOffset>
            </wp:positionV>
            <wp:extent cx="7556500" cy="10024110"/>
            <wp:effectExtent l="0" t="0" r="6350" b="15240"/>
            <wp:wrapNone/>
            <wp:docPr id="65"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图片 8"/>
                    <pic:cNvPicPr>
                      <a:picLocks noChangeAspect="1"/>
                    </pic:cNvPicPr>
                  </pic:nvPicPr>
                  <pic:blipFill>
                    <a:blip r:embed="rId99"/>
                    <a:stretch>
                      <a:fillRect/>
                    </a:stretch>
                  </pic:blipFill>
                  <pic:spPr>
                    <a:xfrm>
                      <a:off x="0" y="0"/>
                      <a:ext cx="7556500" cy="10024110"/>
                    </a:xfrm>
                    <a:prstGeom prst="rect">
                      <a:avLst/>
                    </a:prstGeom>
                    <a:noFill/>
                    <a:ln>
                      <a:noFill/>
                    </a:ln>
                  </pic:spPr>
                </pic:pic>
              </a:graphicData>
            </a:graphic>
          </wp:anchor>
        </w:drawing>
      </w:r>
    </w:p>
    <w:p>
      <w:pPr>
        <w:rPr>
          <w:rFonts w:hint="default" w:ascii="Times New Roman" w:hAnsi="Times New Roman" w:cs="Times New Roman"/>
        </w:rPr>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pPr>
      <w:r>
        <w:rPr>
          <w:rFonts w:hint="default" w:ascii="Times New Roman" w:hAnsi="Times New Roman" w:cs="Times New Roman"/>
        </w:rPr>
        <w:drawing>
          <wp:anchor distT="0" distB="0" distL="114300" distR="114300" simplePos="0" relativeHeight="2328096768" behindDoc="0" locked="0" layoutInCell="1" allowOverlap="1">
            <wp:simplePos x="0" y="0"/>
            <wp:positionH relativeFrom="column">
              <wp:posOffset>-1151890</wp:posOffset>
            </wp:positionH>
            <wp:positionV relativeFrom="paragraph">
              <wp:posOffset>-910590</wp:posOffset>
            </wp:positionV>
            <wp:extent cx="7499985" cy="10511790"/>
            <wp:effectExtent l="0" t="0" r="5715" b="3810"/>
            <wp:wrapNone/>
            <wp:docPr id="66"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 name="图片 9"/>
                    <pic:cNvPicPr>
                      <a:picLocks noChangeAspect="1"/>
                    </pic:cNvPicPr>
                  </pic:nvPicPr>
                  <pic:blipFill>
                    <a:blip r:embed="rId100"/>
                    <a:stretch>
                      <a:fillRect/>
                    </a:stretch>
                  </pic:blipFill>
                  <pic:spPr>
                    <a:xfrm>
                      <a:off x="0" y="0"/>
                      <a:ext cx="7499985" cy="10511790"/>
                    </a:xfrm>
                    <a:prstGeom prst="rect">
                      <a:avLst/>
                    </a:prstGeom>
                    <a:noFill/>
                    <a:ln>
                      <a:noFill/>
                    </a:ln>
                  </pic:spPr>
                </pic:pic>
              </a:graphicData>
            </a:graphic>
          </wp:anchor>
        </w:drawing>
      </w:r>
    </w:p>
    <w:p>
      <w:pPr>
        <w:rPr>
          <w:rFonts w:hint="default" w:ascii="Times New Roman" w:hAnsi="Times New Roman" w:cs="Times New Roman"/>
        </w:rPr>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pPr>
      <w:r>
        <w:rPr>
          <w:rFonts w:hint="default" w:ascii="Times New Roman" w:hAnsi="Times New Roman" w:cs="Times New Roman"/>
        </w:rPr>
        <w:drawing>
          <wp:anchor distT="0" distB="0" distL="114300" distR="114300" simplePos="0" relativeHeight="2328097792" behindDoc="0" locked="0" layoutInCell="1" allowOverlap="1">
            <wp:simplePos x="0" y="0"/>
            <wp:positionH relativeFrom="column">
              <wp:posOffset>-1143000</wp:posOffset>
            </wp:positionH>
            <wp:positionV relativeFrom="paragraph">
              <wp:posOffset>-920115</wp:posOffset>
            </wp:positionV>
            <wp:extent cx="7529195" cy="10615295"/>
            <wp:effectExtent l="0" t="0" r="14605" b="14605"/>
            <wp:wrapNone/>
            <wp:docPr id="67"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图片 10"/>
                    <pic:cNvPicPr>
                      <a:picLocks noChangeAspect="1"/>
                    </pic:cNvPicPr>
                  </pic:nvPicPr>
                  <pic:blipFill>
                    <a:blip r:embed="rId101"/>
                    <a:stretch>
                      <a:fillRect/>
                    </a:stretch>
                  </pic:blipFill>
                  <pic:spPr>
                    <a:xfrm>
                      <a:off x="0" y="0"/>
                      <a:ext cx="7529195" cy="10615295"/>
                    </a:xfrm>
                    <a:prstGeom prst="rect">
                      <a:avLst/>
                    </a:prstGeom>
                    <a:noFill/>
                    <a:ln>
                      <a:noFill/>
                    </a:ln>
                  </pic:spPr>
                </pic:pic>
              </a:graphicData>
            </a:graphic>
          </wp:anchor>
        </w:drawing>
      </w:r>
    </w:p>
    <w:p>
      <w:pPr>
        <w:rPr>
          <w:rFonts w:hint="default" w:ascii="Times New Roman" w:hAnsi="Times New Roman" w:cs="Times New Roman"/>
        </w:rPr>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pPr>
      <w:r>
        <w:rPr>
          <w:rFonts w:hint="default" w:ascii="Times New Roman" w:hAnsi="Times New Roman" w:cs="Times New Roman"/>
        </w:rPr>
        <w:drawing>
          <wp:anchor distT="0" distB="0" distL="114300" distR="114300" simplePos="0" relativeHeight="2328098816" behindDoc="0" locked="0" layoutInCell="1" allowOverlap="1">
            <wp:simplePos x="0" y="0"/>
            <wp:positionH relativeFrom="column">
              <wp:posOffset>-1091565</wp:posOffset>
            </wp:positionH>
            <wp:positionV relativeFrom="paragraph">
              <wp:posOffset>-865505</wp:posOffset>
            </wp:positionV>
            <wp:extent cx="7588250" cy="10122535"/>
            <wp:effectExtent l="0" t="0" r="12700" b="12065"/>
            <wp:wrapNone/>
            <wp:docPr id="68"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 name="图片 11"/>
                    <pic:cNvPicPr>
                      <a:picLocks noChangeAspect="1"/>
                    </pic:cNvPicPr>
                  </pic:nvPicPr>
                  <pic:blipFill>
                    <a:blip r:embed="rId102"/>
                    <a:stretch>
                      <a:fillRect/>
                    </a:stretch>
                  </pic:blipFill>
                  <pic:spPr>
                    <a:xfrm>
                      <a:off x="0" y="0"/>
                      <a:ext cx="7588250" cy="10122535"/>
                    </a:xfrm>
                    <a:prstGeom prst="rect">
                      <a:avLst/>
                    </a:prstGeom>
                    <a:noFill/>
                    <a:ln>
                      <a:noFill/>
                    </a:ln>
                  </pic:spPr>
                </pic:pic>
              </a:graphicData>
            </a:graphic>
          </wp:anchor>
        </w:drawing>
      </w:r>
    </w:p>
    <w:p>
      <w:pPr>
        <w:rPr>
          <w:rFonts w:hint="default" w:ascii="Times New Roman" w:hAnsi="Times New Roman" w:cs="Times New Roman"/>
        </w:rPr>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pPr>
      <w:r>
        <w:rPr>
          <w:rFonts w:hint="default" w:ascii="Times New Roman" w:hAnsi="Times New Roman" w:cs="Times New Roman"/>
        </w:rPr>
        <w:drawing>
          <wp:anchor distT="0" distB="0" distL="114300" distR="114300" simplePos="0" relativeHeight="2328099840" behindDoc="0" locked="0" layoutInCell="1" allowOverlap="1">
            <wp:simplePos x="0" y="0"/>
            <wp:positionH relativeFrom="column">
              <wp:posOffset>-1108075</wp:posOffset>
            </wp:positionH>
            <wp:positionV relativeFrom="paragraph">
              <wp:posOffset>-911860</wp:posOffset>
            </wp:positionV>
            <wp:extent cx="7541895" cy="10113010"/>
            <wp:effectExtent l="0" t="0" r="1905" b="2540"/>
            <wp:wrapNone/>
            <wp:docPr id="69"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 name="图片 12"/>
                    <pic:cNvPicPr>
                      <a:picLocks noChangeAspect="1"/>
                    </pic:cNvPicPr>
                  </pic:nvPicPr>
                  <pic:blipFill>
                    <a:blip r:embed="rId103"/>
                    <a:stretch>
                      <a:fillRect/>
                    </a:stretch>
                  </pic:blipFill>
                  <pic:spPr>
                    <a:xfrm>
                      <a:off x="0" y="0"/>
                      <a:ext cx="7541895" cy="10113010"/>
                    </a:xfrm>
                    <a:prstGeom prst="rect">
                      <a:avLst/>
                    </a:prstGeom>
                    <a:noFill/>
                    <a:ln>
                      <a:noFill/>
                    </a:ln>
                  </pic:spPr>
                </pic:pic>
              </a:graphicData>
            </a:graphic>
          </wp:anchor>
        </w:drawing>
      </w:r>
    </w:p>
    <w:p>
      <w:pPr>
        <w:rPr>
          <w:rFonts w:hint="default" w:ascii="Times New Roman" w:hAnsi="Times New Roman" w:cs="Times New Roman"/>
        </w:rPr>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pPr>
      <w:r>
        <w:rPr>
          <w:rFonts w:hint="default" w:ascii="Times New Roman" w:hAnsi="Times New Roman" w:cs="Times New Roman"/>
        </w:rPr>
        <w:drawing>
          <wp:anchor distT="0" distB="0" distL="114300" distR="114300" simplePos="0" relativeHeight="2328100864" behindDoc="0" locked="0" layoutInCell="1" allowOverlap="1">
            <wp:simplePos x="0" y="0"/>
            <wp:positionH relativeFrom="column">
              <wp:posOffset>-1125855</wp:posOffset>
            </wp:positionH>
            <wp:positionV relativeFrom="paragraph">
              <wp:posOffset>-909955</wp:posOffset>
            </wp:positionV>
            <wp:extent cx="7345680" cy="10669905"/>
            <wp:effectExtent l="0" t="0" r="7620" b="17145"/>
            <wp:wrapNone/>
            <wp:docPr id="70"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 name="图片 13"/>
                    <pic:cNvPicPr>
                      <a:picLocks noChangeAspect="1"/>
                    </pic:cNvPicPr>
                  </pic:nvPicPr>
                  <pic:blipFill>
                    <a:blip r:embed="rId104"/>
                    <a:stretch>
                      <a:fillRect/>
                    </a:stretch>
                  </pic:blipFill>
                  <pic:spPr>
                    <a:xfrm>
                      <a:off x="0" y="0"/>
                      <a:ext cx="7345680" cy="10669905"/>
                    </a:xfrm>
                    <a:prstGeom prst="rect">
                      <a:avLst/>
                    </a:prstGeom>
                    <a:noFill/>
                    <a:ln>
                      <a:noFill/>
                    </a:ln>
                  </pic:spPr>
                </pic:pic>
              </a:graphicData>
            </a:graphic>
          </wp:anchor>
        </w:drawing>
      </w:r>
    </w:p>
    <w:p>
      <w:pPr>
        <w:rPr>
          <w:rFonts w:hint="default" w:ascii="Times New Roman" w:hAnsi="Times New Roman" w:cs="Times New Roman"/>
        </w:rPr>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pPr>
      <w:r>
        <w:rPr>
          <w:rFonts w:hint="default" w:ascii="Times New Roman" w:hAnsi="Times New Roman" w:cs="Times New Roman"/>
        </w:rPr>
        <w:drawing>
          <wp:anchor distT="0" distB="0" distL="114300" distR="114300" simplePos="0" relativeHeight="2328101888" behindDoc="0" locked="0" layoutInCell="1" allowOverlap="1">
            <wp:simplePos x="0" y="0"/>
            <wp:positionH relativeFrom="column">
              <wp:posOffset>-1099185</wp:posOffset>
            </wp:positionH>
            <wp:positionV relativeFrom="paragraph">
              <wp:posOffset>-844550</wp:posOffset>
            </wp:positionV>
            <wp:extent cx="7355840" cy="10451465"/>
            <wp:effectExtent l="0" t="0" r="16510" b="6985"/>
            <wp:wrapNone/>
            <wp:docPr id="71"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图片 14"/>
                    <pic:cNvPicPr>
                      <a:picLocks noChangeAspect="1"/>
                    </pic:cNvPicPr>
                  </pic:nvPicPr>
                  <pic:blipFill>
                    <a:blip r:embed="rId105"/>
                    <a:stretch>
                      <a:fillRect/>
                    </a:stretch>
                  </pic:blipFill>
                  <pic:spPr>
                    <a:xfrm>
                      <a:off x="0" y="0"/>
                      <a:ext cx="7355840" cy="10451465"/>
                    </a:xfrm>
                    <a:prstGeom prst="rect">
                      <a:avLst/>
                    </a:prstGeom>
                    <a:noFill/>
                    <a:ln>
                      <a:noFill/>
                    </a:ln>
                  </pic:spPr>
                </pic:pic>
              </a:graphicData>
            </a:graphic>
          </wp:anchor>
        </w:drawing>
      </w:r>
    </w:p>
    <w:p>
      <w:pPr>
        <w:rPr>
          <w:rFonts w:hint="default" w:ascii="Times New Roman" w:hAnsi="Times New Roman" w:cs="Times New Roman"/>
        </w:rPr>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pPr>
      <w:r>
        <w:rPr>
          <w:rFonts w:hint="default" w:ascii="Times New Roman" w:hAnsi="Times New Roman" w:cs="Times New Roman"/>
        </w:rPr>
        <w:drawing>
          <wp:anchor distT="0" distB="0" distL="114300" distR="114300" simplePos="0" relativeHeight="2328102912" behindDoc="0" locked="0" layoutInCell="1" allowOverlap="1">
            <wp:simplePos x="0" y="0"/>
            <wp:positionH relativeFrom="column">
              <wp:posOffset>-1116965</wp:posOffset>
            </wp:positionH>
            <wp:positionV relativeFrom="paragraph">
              <wp:posOffset>-878205</wp:posOffset>
            </wp:positionV>
            <wp:extent cx="7534910" cy="10255885"/>
            <wp:effectExtent l="0" t="0" r="8890" b="12065"/>
            <wp:wrapNone/>
            <wp:docPr id="72"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 name="图片 15"/>
                    <pic:cNvPicPr>
                      <a:picLocks noChangeAspect="1"/>
                    </pic:cNvPicPr>
                  </pic:nvPicPr>
                  <pic:blipFill>
                    <a:blip r:embed="rId106"/>
                    <a:stretch>
                      <a:fillRect/>
                    </a:stretch>
                  </pic:blipFill>
                  <pic:spPr>
                    <a:xfrm>
                      <a:off x="0" y="0"/>
                      <a:ext cx="7534910" cy="10255885"/>
                    </a:xfrm>
                    <a:prstGeom prst="rect">
                      <a:avLst/>
                    </a:prstGeom>
                    <a:noFill/>
                    <a:ln>
                      <a:noFill/>
                    </a:ln>
                  </pic:spPr>
                </pic:pic>
              </a:graphicData>
            </a:graphic>
          </wp:anchor>
        </w:drawing>
      </w:r>
    </w:p>
    <w:p>
      <w:pPr>
        <w:rPr>
          <w:rFonts w:hint="default" w:ascii="Times New Roman" w:hAnsi="Times New Roman" w:cs="Times New Roman"/>
        </w:rPr>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pPr>
      <w:r>
        <w:rPr>
          <w:rFonts w:hint="default" w:ascii="Times New Roman" w:hAnsi="Times New Roman" w:cs="Times New Roman"/>
        </w:rPr>
        <w:drawing>
          <wp:anchor distT="0" distB="0" distL="114300" distR="114300" simplePos="0" relativeHeight="2328103936" behindDoc="0" locked="0" layoutInCell="1" allowOverlap="1">
            <wp:simplePos x="0" y="0"/>
            <wp:positionH relativeFrom="column">
              <wp:posOffset>-1116965</wp:posOffset>
            </wp:positionH>
            <wp:positionV relativeFrom="paragraph">
              <wp:posOffset>-892810</wp:posOffset>
            </wp:positionV>
            <wp:extent cx="7451090" cy="10422255"/>
            <wp:effectExtent l="0" t="0" r="16510" b="17145"/>
            <wp:wrapNone/>
            <wp:docPr id="73"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 name="图片 16"/>
                    <pic:cNvPicPr>
                      <a:picLocks noChangeAspect="1"/>
                    </pic:cNvPicPr>
                  </pic:nvPicPr>
                  <pic:blipFill>
                    <a:blip r:embed="rId107"/>
                    <a:stretch>
                      <a:fillRect/>
                    </a:stretch>
                  </pic:blipFill>
                  <pic:spPr>
                    <a:xfrm>
                      <a:off x="0" y="0"/>
                      <a:ext cx="7451090" cy="10422255"/>
                    </a:xfrm>
                    <a:prstGeom prst="rect">
                      <a:avLst/>
                    </a:prstGeom>
                    <a:noFill/>
                    <a:ln>
                      <a:noFill/>
                    </a:ln>
                  </pic:spPr>
                </pic:pic>
              </a:graphicData>
            </a:graphic>
          </wp:anchor>
        </w:drawing>
      </w:r>
    </w:p>
    <w:p>
      <w:pPr>
        <w:rPr>
          <w:rFonts w:hint="default" w:ascii="Times New Roman" w:hAnsi="Times New Roman" w:cs="Times New Roman"/>
        </w:rPr>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pPr>
      <w:r>
        <w:rPr>
          <w:rFonts w:hint="default" w:ascii="Times New Roman" w:hAnsi="Times New Roman" w:cs="Times New Roman"/>
        </w:rPr>
        <w:drawing>
          <wp:anchor distT="0" distB="0" distL="114300" distR="114300" simplePos="0" relativeHeight="2328104960" behindDoc="0" locked="0" layoutInCell="1" allowOverlap="1">
            <wp:simplePos x="0" y="0"/>
            <wp:positionH relativeFrom="column">
              <wp:posOffset>-1116965</wp:posOffset>
            </wp:positionH>
            <wp:positionV relativeFrom="paragraph">
              <wp:posOffset>-913765</wp:posOffset>
            </wp:positionV>
            <wp:extent cx="7414260" cy="10631170"/>
            <wp:effectExtent l="0" t="0" r="15240" b="17780"/>
            <wp:wrapNone/>
            <wp:docPr id="74"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 name="图片 17"/>
                    <pic:cNvPicPr>
                      <a:picLocks noChangeAspect="1"/>
                    </pic:cNvPicPr>
                  </pic:nvPicPr>
                  <pic:blipFill>
                    <a:blip r:embed="rId108"/>
                    <a:stretch>
                      <a:fillRect/>
                    </a:stretch>
                  </pic:blipFill>
                  <pic:spPr>
                    <a:xfrm>
                      <a:off x="0" y="0"/>
                      <a:ext cx="7414260" cy="10631170"/>
                    </a:xfrm>
                    <a:prstGeom prst="rect">
                      <a:avLst/>
                    </a:prstGeom>
                    <a:noFill/>
                    <a:ln>
                      <a:noFill/>
                    </a:ln>
                  </pic:spPr>
                </pic:pic>
              </a:graphicData>
            </a:graphic>
          </wp:anchor>
        </w:drawing>
      </w:r>
    </w:p>
    <w:p>
      <w:pPr>
        <w:rPr>
          <w:rFonts w:hint="default" w:ascii="Times New Roman" w:hAnsi="Times New Roman" w:cs="Times New Roman"/>
        </w:rPr>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pPr>
      <w:r>
        <w:rPr>
          <w:rFonts w:hint="default" w:ascii="Times New Roman" w:hAnsi="Times New Roman" w:cs="Times New Roman"/>
        </w:rPr>
        <w:drawing>
          <wp:anchor distT="0" distB="0" distL="114300" distR="114300" simplePos="0" relativeHeight="2328170496" behindDoc="0" locked="0" layoutInCell="1" allowOverlap="1">
            <wp:simplePos x="0" y="0"/>
            <wp:positionH relativeFrom="column">
              <wp:posOffset>-892175</wp:posOffset>
            </wp:positionH>
            <wp:positionV relativeFrom="paragraph">
              <wp:posOffset>-905510</wp:posOffset>
            </wp:positionV>
            <wp:extent cx="7071360" cy="10671810"/>
            <wp:effectExtent l="0" t="0" r="15240" b="15240"/>
            <wp:wrapNone/>
            <wp:docPr id="75"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 name="图片 18"/>
                    <pic:cNvPicPr>
                      <a:picLocks noChangeAspect="1"/>
                    </pic:cNvPicPr>
                  </pic:nvPicPr>
                  <pic:blipFill>
                    <a:blip r:embed="rId109"/>
                    <a:stretch>
                      <a:fillRect/>
                    </a:stretch>
                  </pic:blipFill>
                  <pic:spPr>
                    <a:xfrm>
                      <a:off x="0" y="0"/>
                      <a:ext cx="7071360" cy="10671810"/>
                    </a:xfrm>
                    <a:prstGeom prst="rect">
                      <a:avLst/>
                    </a:prstGeom>
                    <a:noFill/>
                    <a:ln>
                      <a:noFill/>
                    </a:ln>
                  </pic:spPr>
                </pic:pic>
              </a:graphicData>
            </a:graphic>
          </wp:anchor>
        </w:drawing>
      </w:r>
    </w:p>
    <w:p>
      <w:pPr>
        <w:rPr>
          <w:rFonts w:hint="default" w:ascii="Times New Roman" w:hAnsi="Times New Roman" w:cs="Times New Roman"/>
        </w:rPr>
      </w:pPr>
      <w:r>
        <w:drawing>
          <wp:anchor distT="0" distB="0" distL="114300" distR="114300" simplePos="0" relativeHeight="2329677824" behindDoc="1" locked="0" layoutInCell="1" allowOverlap="1">
            <wp:simplePos x="0" y="0"/>
            <wp:positionH relativeFrom="column">
              <wp:posOffset>-1121410</wp:posOffset>
            </wp:positionH>
            <wp:positionV relativeFrom="paragraph">
              <wp:posOffset>-895350</wp:posOffset>
            </wp:positionV>
            <wp:extent cx="7506970" cy="10655935"/>
            <wp:effectExtent l="0" t="0" r="17780" b="12065"/>
            <wp:wrapNone/>
            <wp:docPr id="127" name="图片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7" name="图片 38"/>
                    <pic:cNvPicPr>
                      <a:picLocks noChangeAspect="1"/>
                    </pic:cNvPicPr>
                  </pic:nvPicPr>
                  <pic:blipFill>
                    <a:blip r:embed="rId110"/>
                    <a:stretch>
                      <a:fillRect/>
                    </a:stretch>
                  </pic:blipFill>
                  <pic:spPr>
                    <a:xfrm>
                      <a:off x="0" y="0"/>
                      <a:ext cx="7506970" cy="10655935"/>
                    </a:xfrm>
                    <a:prstGeom prst="rect">
                      <a:avLst/>
                    </a:prstGeom>
                    <a:noFill/>
                    <a:ln>
                      <a:noFill/>
                    </a:ln>
                  </pic:spPr>
                </pic:pic>
              </a:graphicData>
            </a:graphic>
          </wp:anchor>
        </w:drawing>
      </w:r>
      <w:r>
        <w:rPr>
          <w:rFonts w:hint="default" w:ascii="Times New Roman" w:hAnsi="Times New Roman" w:cs="Times New Roman"/>
          <w:sz w:val="22"/>
        </w:rPr>
        <mc:AlternateContent>
          <mc:Choice Requires="wps">
            <w:drawing>
              <wp:anchor distT="0" distB="0" distL="114300" distR="114300" simplePos="0" relativeHeight="111141888" behindDoc="0" locked="0" layoutInCell="1" allowOverlap="1">
                <wp:simplePos x="0" y="0"/>
                <wp:positionH relativeFrom="column">
                  <wp:posOffset>-916305</wp:posOffset>
                </wp:positionH>
                <wp:positionV relativeFrom="paragraph">
                  <wp:posOffset>-476250</wp:posOffset>
                </wp:positionV>
                <wp:extent cx="2690495" cy="294005"/>
                <wp:effectExtent l="0" t="0" r="0" b="0"/>
                <wp:wrapNone/>
                <wp:docPr id="102" name="文本框 102"/>
                <wp:cNvGraphicFramePr/>
                <a:graphic xmlns:a="http://schemas.openxmlformats.org/drawingml/2006/main">
                  <a:graphicData uri="http://schemas.microsoft.com/office/word/2010/wordprocessingShape">
                    <wps:wsp>
                      <wps:cNvSpPr txBox="1"/>
                      <wps:spPr>
                        <a:xfrm>
                          <a:off x="0" y="0"/>
                          <a:ext cx="2690495" cy="29400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keepNext w:val="0"/>
                              <w:keepLines w:val="0"/>
                              <w:widowControl/>
                              <w:suppressLineNumbers w:val="0"/>
                              <w:jc w:val="left"/>
                            </w:pPr>
                            <w:r>
                              <w:rPr>
                                <w:rFonts w:hint="eastAsia"/>
                                <w:b/>
                                <w:bCs/>
                                <w:sz w:val="22"/>
                                <w:szCs w:val="28"/>
                                <w:lang w:eastAsia="zh-CN"/>
                              </w:rPr>
                              <w:t>附件七</w:t>
                            </w:r>
                            <w:r>
                              <w:rPr>
                                <w:rFonts w:hint="eastAsia"/>
                                <w:b/>
                                <w:bCs/>
                                <w:sz w:val="22"/>
                                <w:szCs w:val="28"/>
                                <w:lang w:val="en-US" w:eastAsia="zh-CN"/>
                              </w:rPr>
                              <w:t xml:space="preserve"> 清洁生产方案实施后检测报告</w:t>
                            </w:r>
                          </w:p>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72.15pt;margin-top:-37.5pt;height:23.15pt;width:211.85pt;z-index:111141888;mso-width-relative:page;mso-height-relative:page;" filled="f" stroked="f" coordsize="21600,21600" o:gfxdata="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">
                <v:fill on="f" focussize="0,0"/>
                <v:stroke on="f" weight="0.5pt"/>
                <v:imagedata o:title=""/>
                <o:lock v:ext="edit" aspectratio="f"/>
                <v:textbox>
                  <w:txbxContent>
                    <w:p>
                      <w:pPr>
                        <w:keepNext w:val="0"/>
                        <w:keepLines w:val="0"/>
                        <w:widowControl/>
                        <w:suppressLineNumbers w:val="0"/>
                        <w:jc w:val="left"/>
                      </w:pPr>
                      <w:r>
                        <w:rPr>
                          <w:rFonts w:hint="eastAsia"/>
                          <w:b/>
                          <w:bCs/>
                          <w:sz w:val="22"/>
                          <w:szCs w:val="28"/>
                          <w:lang w:eastAsia="zh-CN"/>
                        </w:rPr>
                        <w:t>附件七</w:t>
                      </w:r>
                      <w:r>
                        <w:rPr>
                          <w:rFonts w:hint="eastAsia"/>
                          <w:b/>
                          <w:bCs/>
                          <w:sz w:val="22"/>
                          <w:szCs w:val="28"/>
                          <w:lang w:val="en-US" w:eastAsia="zh-CN"/>
                        </w:rPr>
                        <w:t xml:space="preserve"> 清洁生产方案实施后检测报告</w:t>
                      </w:r>
                    </w:p>
                    <w:p/>
                  </w:txbxContent>
                </v:textbox>
              </v:shape>
            </w:pict>
          </mc:Fallback>
        </mc:AlternateContent>
      </w: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pPr>
    </w:p>
    <w:p>
      <w:pPr>
        <w:pStyle w:val="2"/>
        <w:rPr>
          <w:rFonts w:hint="default"/>
        </w:rPr>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pPr>
      <w:r>
        <w:drawing>
          <wp:anchor distT="0" distB="0" distL="114300" distR="114300" simplePos="0" relativeHeight="2329677824" behindDoc="0" locked="0" layoutInCell="1" allowOverlap="1">
            <wp:simplePos x="0" y="0"/>
            <wp:positionH relativeFrom="column">
              <wp:posOffset>-1166495</wp:posOffset>
            </wp:positionH>
            <wp:positionV relativeFrom="paragraph">
              <wp:posOffset>-899795</wp:posOffset>
            </wp:positionV>
            <wp:extent cx="7586345" cy="10721340"/>
            <wp:effectExtent l="0" t="0" r="14605" b="3810"/>
            <wp:wrapNone/>
            <wp:docPr id="128" name="图片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8" name="图片 39"/>
                    <pic:cNvPicPr>
                      <a:picLocks noChangeAspect="1"/>
                    </pic:cNvPicPr>
                  </pic:nvPicPr>
                  <pic:blipFill>
                    <a:blip r:embed="rId111"/>
                    <a:stretch>
                      <a:fillRect/>
                    </a:stretch>
                  </pic:blipFill>
                  <pic:spPr>
                    <a:xfrm>
                      <a:off x="0" y="0"/>
                      <a:ext cx="7586345" cy="10721340"/>
                    </a:xfrm>
                    <a:prstGeom prst="rect">
                      <a:avLst/>
                    </a:prstGeom>
                    <a:noFill/>
                    <a:ln>
                      <a:noFill/>
                    </a:ln>
                  </pic:spPr>
                </pic:pic>
              </a:graphicData>
            </a:graphic>
          </wp:anchor>
        </w:drawing>
      </w:r>
    </w:p>
    <w:p>
      <w:pPr>
        <w:rPr>
          <w:rFonts w:hint="default"/>
        </w:rPr>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pPr>
      <w:r>
        <w:drawing>
          <wp:anchor distT="0" distB="0" distL="114300" distR="114300" simplePos="0" relativeHeight="2329678848" behindDoc="1" locked="0" layoutInCell="1" allowOverlap="1">
            <wp:simplePos x="0" y="0"/>
            <wp:positionH relativeFrom="column">
              <wp:posOffset>-1153795</wp:posOffset>
            </wp:positionH>
            <wp:positionV relativeFrom="paragraph">
              <wp:posOffset>-932180</wp:posOffset>
            </wp:positionV>
            <wp:extent cx="7539990" cy="10718800"/>
            <wp:effectExtent l="0" t="0" r="3810" b="6350"/>
            <wp:wrapNone/>
            <wp:docPr id="129" name="图片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9" name="图片 40"/>
                    <pic:cNvPicPr>
                      <a:picLocks noChangeAspect="1"/>
                    </pic:cNvPicPr>
                  </pic:nvPicPr>
                  <pic:blipFill>
                    <a:blip r:embed="rId112"/>
                    <a:stretch>
                      <a:fillRect/>
                    </a:stretch>
                  </pic:blipFill>
                  <pic:spPr>
                    <a:xfrm>
                      <a:off x="0" y="0"/>
                      <a:ext cx="7539990" cy="10718800"/>
                    </a:xfrm>
                    <a:prstGeom prst="rect">
                      <a:avLst/>
                    </a:prstGeom>
                    <a:noFill/>
                    <a:ln>
                      <a:noFill/>
                    </a:ln>
                  </pic:spPr>
                </pic:pic>
              </a:graphicData>
            </a:graphic>
          </wp:anchor>
        </w:drawing>
      </w:r>
    </w:p>
    <w:p>
      <w:pPr>
        <w:pStyle w:val="2"/>
        <w:rPr>
          <w:rFonts w:hint="default"/>
        </w:rPr>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pPr>
      <w:r>
        <w:drawing>
          <wp:anchor distT="0" distB="0" distL="114300" distR="114300" simplePos="0" relativeHeight="2329678848" behindDoc="0" locked="0" layoutInCell="1" allowOverlap="1">
            <wp:simplePos x="0" y="0"/>
            <wp:positionH relativeFrom="column">
              <wp:posOffset>-1113790</wp:posOffset>
            </wp:positionH>
            <wp:positionV relativeFrom="paragraph">
              <wp:posOffset>-909955</wp:posOffset>
            </wp:positionV>
            <wp:extent cx="7530465" cy="10656570"/>
            <wp:effectExtent l="0" t="0" r="13335" b="11430"/>
            <wp:wrapNone/>
            <wp:docPr id="130" name="图片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 name="图片 41"/>
                    <pic:cNvPicPr>
                      <a:picLocks noChangeAspect="1"/>
                    </pic:cNvPicPr>
                  </pic:nvPicPr>
                  <pic:blipFill>
                    <a:blip r:embed="rId113"/>
                    <a:stretch>
                      <a:fillRect/>
                    </a:stretch>
                  </pic:blipFill>
                  <pic:spPr>
                    <a:xfrm>
                      <a:off x="0" y="0"/>
                      <a:ext cx="7530465" cy="10656570"/>
                    </a:xfrm>
                    <a:prstGeom prst="rect">
                      <a:avLst/>
                    </a:prstGeom>
                    <a:noFill/>
                    <a:ln>
                      <a:noFill/>
                    </a:ln>
                  </pic:spPr>
                </pic:pic>
              </a:graphicData>
            </a:graphic>
          </wp:anchor>
        </w:drawing>
      </w:r>
    </w:p>
    <w:p>
      <w:pPr>
        <w:rPr>
          <w:rFonts w:hint="default"/>
        </w:rPr>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pPr>
      <w:r>
        <w:drawing>
          <wp:anchor distT="0" distB="0" distL="114300" distR="114300" simplePos="0" relativeHeight="2329679872" behindDoc="0" locked="0" layoutInCell="1" allowOverlap="1">
            <wp:simplePos x="0" y="0"/>
            <wp:positionH relativeFrom="column">
              <wp:posOffset>-1122045</wp:posOffset>
            </wp:positionH>
            <wp:positionV relativeFrom="paragraph">
              <wp:posOffset>-912495</wp:posOffset>
            </wp:positionV>
            <wp:extent cx="7505700" cy="10669270"/>
            <wp:effectExtent l="0" t="0" r="0" b="17780"/>
            <wp:wrapNone/>
            <wp:docPr id="131" name="图片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1" name="图片 42"/>
                    <pic:cNvPicPr>
                      <a:picLocks noChangeAspect="1"/>
                    </pic:cNvPicPr>
                  </pic:nvPicPr>
                  <pic:blipFill>
                    <a:blip r:embed="rId114"/>
                    <a:stretch>
                      <a:fillRect/>
                    </a:stretch>
                  </pic:blipFill>
                  <pic:spPr>
                    <a:xfrm>
                      <a:off x="0" y="0"/>
                      <a:ext cx="7505700" cy="10669270"/>
                    </a:xfrm>
                    <a:prstGeom prst="rect">
                      <a:avLst/>
                    </a:prstGeom>
                    <a:noFill/>
                    <a:ln>
                      <a:noFill/>
                    </a:ln>
                  </pic:spPr>
                </pic:pic>
              </a:graphicData>
            </a:graphic>
          </wp:anchor>
        </w:drawing>
      </w:r>
    </w:p>
    <w:p>
      <w:pPr>
        <w:pStyle w:val="2"/>
        <w:rPr>
          <w:rFonts w:hint="default"/>
        </w:rPr>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pPr>
      <w:r>
        <w:drawing>
          <wp:anchor distT="0" distB="0" distL="114300" distR="114300" simplePos="0" relativeHeight="2329680896" behindDoc="0" locked="0" layoutInCell="1" allowOverlap="1">
            <wp:simplePos x="0" y="0"/>
            <wp:positionH relativeFrom="column">
              <wp:posOffset>-1155700</wp:posOffset>
            </wp:positionH>
            <wp:positionV relativeFrom="paragraph">
              <wp:posOffset>-931545</wp:posOffset>
            </wp:positionV>
            <wp:extent cx="7517130" cy="10699115"/>
            <wp:effectExtent l="0" t="0" r="7620" b="6985"/>
            <wp:wrapNone/>
            <wp:docPr id="132" name="图片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2" name="图片 43"/>
                    <pic:cNvPicPr>
                      <a:picLocks noChangeAspect="1"/>
                    </pic:cNvPicPr>
                  </pic:nvPicPr>
                  <pic:blipFill>
                    <a:blip r:embed="rId115"/>
                    <a:stretch>
                      <a:fillRect/>
                    </a:stretch>
                  </pic:blipFill>
                  <pic:spPr>
                    <a:xfrm>
                      <a:off x="0" y="0"/>
                      <a:ext cx="7517130" cy="10699115"/>
                    </a:xfrm>
                    <a:prstGeom prst="rect">
                      <a:avLst/>
                    </a:prstGeom>
                    <a:noFill/>
                    <a:ln>
                      <a:noFill/>
                    </a:ln>
                  </pic:spPr>
                </pic:pic>
              </a:graphicData>
            </a:graphic>
          </wp:anchor>
        </w:drawing>
      </w:r>
    </w:p>
    <w:p>
      <w:pPr>
        <w:rPr>
          <w:rFonts w:hint="default"/>
        </w:rPr>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pPr>
      <w:r>
        <w:drawing>
          <wp:anchor distT="0" distB="0" distL="114300" distR="114300" simplePos="0" relativeHeight="2329681920" behindDoc="0" locked="0" layoutInCell="1" allowOverlap="1">
            <wp:simplePos x="0" y="0"/>
            <wp:positionH relativeFrom="column">
              <wp:posOffset>-1143000</wp:posOffset>
            </wp:positionH>
            <wp:positionV relativeFrom="paragraph">
              <wp:posOffset>-900430</wp:posOffset>
            </wp:positionV>
            <wp:extent cx="7549515" cy="10677525"/>
            <wp:effectExtent l="0" t="0" r="13335" b="9525"/>
            <wp:wrapNone/>
            <wp:docPr id="133" name="图片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3" name="图片 44"/>
                    <pic:cNvPicPr>
                      <a:picLocks noChangeAspect="1"/>
                    </pic:cNvPicPr>
                  </pic:nvPicPr>
                  <pic:blipFill>
                    <a:blip r:embed="rId116"/>
                    <a:stretch>
                      <a:fillRect/>
                    </a:stretch>
                  </pic:blipFill>
                  <pic:spPr>
                    <a:xfrm>
                      <a:off x="0" y="0"/>
                      <a:ext cx="7549515" cy="10677525"/>
                    </a:xfrm>
                    <a:prstGeom prst="rect">
                      <a:avLst/>
                    </a:prstGeom>
                    <a:noFill/>
                    <a:ln>
                      <a:noFill/>
                    </a:ln>
                  </pic:spPr>
                </pic:pic>
              </a:graphicData>
            </a:graphic>
          </wp:anchor>
        </w:drawing>
      </w:r>
    </w:p>
    <w:p>
      <w:pPr>
        <w:pStyle w:val="2"/>
        <w:rPr>
          <w:rFonts w:hint="default"/>
        </w:rPr>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pPr>
      <w:r>
        <w:drawing>
          <wp:anchor distT="0" distB="0" distL="114300" distR="114300" simplePos="0" relativeHeight="2329682944" behindDoc="0" locked="0" layoutInCell="1" allowOverlap="1">
            <wp:simplePos x="0" y="0"/>
            <wp:positionH relativeFrom="column">
              <wp:posOffset>-1134110</wp:posOffset>
            </wp:positionH>
            <wp:positionV relativeFrom="paragraph">
              <wp:posOffset>-878840</wp:posOffset>
            </wp:positionV>
            <wp:extent cx="7552690" cy="10676255"/>
            <wp:effectExtent l="0" t="0" r="10160" b="10795"/>
            <wp:wrapNone/>
            <wp:docPr id="134" name="图片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 name="图片 45"/>
                    <pic:cNvPicPr>
                      <a:picLocks noChangeAspect="1"/>
                    </pic:cNvPicPr>
                  </pic:nvPicPr>
                  <pic:blipFill>
                    <a:blip r:embed="rId117"/>
                    <a:stretch>
                      <a:fillRect/>
                    </a:stretch>
                  </pic:blipFill>
                  <pic:spPr>
                    <a:xfrm>
                      <a:off x="0" y="0"/>
                      <a:ext cx="7552690" cy="10676255"/>
                    </a:xfrm>
                    <a:prstGeom prst="rect">
                      <a:avLst/>
                    </a:prstGeom>
                    <a:noFill/>
                    <a:ln>
                      <a:noFill/>
                    </a:ln>
                  </pic:spPr>
                </pic:pic>
              </a:graphicData>
            </a:graphic>
          </wp:anchor>
        </w:drawing>
      </w:r>
    </w:p>
    <w:p>
      <w:pPr>
        <w:rPr>
          <w:rFonts w:hint="default"/>
        </w:rPr>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pPr>
      <w:r>
        <w:drawing>
          <wp:anchor distT="0" distB="0" distL="114300" distR="114300" simplePos="0" relativeHeight="2329683968" behindDoc="1" locked="0" layoutInCell="1" allowOverlap="1">
            <wp:simplePos x="0" y="0"/>
            <wp:positionH relativeFrom="column">
              <wp:posOffset>-1143000</wp:posOffset>
            </wp:positionH>
            <wp:positionV relativeFrom="paragraph">
              <wp:posOffset>-909955</wp:posOffset>
            </wp:positionV>
            <wp:extent cx="7536180" cy="10727690"/>
            <wp:effectExtent l="0" t="0" r="7620" b="16510"/>
            <wp:wrapNone/>
            <wp:docPr id="135" name="图片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 name="图片 46"/>
                    <pic:cNvPicPr>
                      <a:picLocks noChangeAspect="1"/>
                    </pic:cNvPicPr>
                  </pic:nvPicPr>
                  <pic:blipFill>
                    <a:blip r:embed="rId118"/>
                    <a:stretch>
                      <a:fillRect/>
                    </a:stretch>
                  </pic:blipFill>
                  <pic:spPr>
                    <a:xfrm>
                      <a:off x="0" y="0"/>
                      <a:ext cx="7536180" cy="10727690"/>
                    </a:xfrm>
                    <a:prstGeom prst="rect">
                      <a:avLst/>
                    </a:prstGeom>
                    <a:noFill/>
                    <a:ln>
                      <a:noFill/>
                    </a:ln>
                  </pic:spPr>
                </pic:pic>
              </a:graphicData>
            </a:graphic>
          </wp:anchor>
        </w:drawing>
      </w:r>
    </w:p>
    <w:p>
      <w:pPr>
        <w:pStyle w:val="2"/>
        <w:rPr>
          <w:rFonts w:hint="default"/>
        </w:rPr>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pPr>
      <w:r>
        <w:drawing>
          <wp:anchor distT="0" distB="0" distL="114300" distR="114300" simplePos="0" relativeHeight="2329683968" behindDoc="0" locked="0" layoutInCell="1" allowOverlap="1">
            <wp:simplePos x="0" y="0"/>
            <wp:positionH relativeFrom="column">
              <wp:posOffset>-1134110</wp:posOffset>
            </wp:positionH>
            <wp:positionV relativeFrom="paragraph">
              <wp:posOffset>-899795</wp:posOffset>
            </wp:positionV>
            <wp:extent cx="7545705" cy="10678160"/>
            <wp:effectExtent l="0" t="0" r="17145" b="8890"/>
            <wp:wrapNone/>
            <wp:docPr id="136" name="图片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6" name="图片 47"/>
                    <pic:cNvPicPr>
                      <a:picLocks noChangeAspect="1"/>
                    </pic:cNvPicPr>
                  </pic:nvPicPr>
                  <pic:blipFill>
                    <a:blip r:embed="rId119"/>
                    <a:stretch>
                      <a:fillRect/>
                    </a:stretch>
                  </pic:blipFill>
                  <pic:spPr>
                    <a:xfrm>
                      <a:off x="0" y="0"/>
                      <a:ext cx="7545705" cy="10678160"/>
                    </a:xfrm>
                    <a:prstGeom prst="rect">
                      <a:avLst/>
                    </a:prstGeom>
                    <a:noFill/>
                    <a:ln>
                      <a:noFill/>
                    </a:ln>
                  </pic:spPr>
                </pic:pic>
              </a:graphicData>
            </a:graphic>
          </wp:anchor>
        </w:drawing>
      </w:r>
    </w:p>
    <w:p>
      <w:pPr>
        <w:rPr>
          <w:rFonts w:hint="default"/>
        </w:rPr>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pPr>
      <w:r>
        <w:drawing>
          <wp:anchor distT="0" distB="0" distL="114300" distR="114300" simplePos="0" relativeHeight="2329684992" behindDoc="1" locked="0" layoutInCell="1" allowOverlap="1">
            <wp:simplePos x="0" y="0"/>
            <wp:positionH relativeFrom="column">
              <wp:posOffset>-1122045</wp:posOffset>
            </wp:positionH>
            <wp:positionV relativeFrom="paragraph">
              <wp:posOffset>-900430</wp:posOffset>
            </wp:positionV>
            <wp:extent cx="7556500" cy="10667365"/>
            <wp:effectExtent l="0" t="0" r="6350" b="635"/>
            <wp:wrapNone/>
            <wp:docPr id="137" name="图片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 name="图片 48"/>
                    <pic:cNvPicPr>
                      <a:picLocks noChangeAspect="1"/>
                    </pic:cNvPicPr>
                  </pic:nvPicPr>
                  <pic:blipFill>
                    <a:blip r:embed="rId120"/>
                    <a:stretch>
                      <a:fillRect/>
                    </a:stretch>
                  </pic:blipFill>
                  <pic:spPr>
                    <a:xfrm>
                      <a:off x="0" y="0"/>
                      <a:ext cx="7556500" cy="10667365"/>
                    </a:xfrm>
                    <a:prstGeom prst="rect">
                      <a:avLst/>
                    </a:prstGeom>
                    <a:noFill/>
                    <a:ln>
                      <a:noFill/>
                    </a:ln>
                  </pic:spPr>
                </pic:pic>
              </a:graphicData>
            </a:graphic>
          </wp:anchor>
        </w:drawing>
      </w:r>
    </w:p>
    <w:p>
      <w:pPr>
        <w:rPr>
          <w:rFonts w:hint="default" w:ascii="Times New Roman" w:hAnsi="Times New Roman" w:cs="Times New Roman"/>
        </w:rPr>
      </w:pPr>
      <w:r>
        <w:drawing>
          <wp:anchor distT="0" distB="0" distL="114300" distR="114300" simplePos="0" relativeHeight="3263166464" behindDoc="0" locked="0" layoutInCell="1" allowOverlap="1">
            <wp:simplePos x="0" y="0"/>
            <wp:positionH relativeFrom="column">
              <wp:posOffset>-1143635</wp:posOffset>
            </wp:positionH>
            <wp:positionV relativeFrom="paragraph">
              <wp:posOffset>-897255</wp:posOffset>
            </wp:positionV>
            <wp:extent cx="7521575" cy="10603865"/>
            <wp:effectExtent l="0" t="0" r="3175" b="6985"/>
            <wp:wrapNone/>
            <wp:docPr id="110" name="图片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 name="图片 37"/>
                    <pic:cNvPicPr>
                      <a:picLocks noChangeAspect="1"/>
                    </pic:cNvPicPr>
                  </pic:nvPicPr>
                  <pic:blipFill>
                    <a:blip r:embed="rId121"/>
                    <a:stretch>
                      <a:fillRect/>
                    </a:stretch>
                  </pic:blipFill>
                  <pic:spPr>
                    <a:xfrm>
                      <a:off x="0" y="0"/>
                      <a:ext cx="7521575" cy="10603865"/>
                    </a:xfrm>
                    <a:prstGeom prst="rect">
                      <a:avLst/>
                    </a:prstGeom>
                    <a:noFill/>
                    <a:ln>
                      <a:noFill/>
                    </a:ln>
                  </pic:spPr>
                </pic:pic>
              </a:graphicData>
            </a:graphic>
          </wp:anchor>
        </w:drawing>
      </w: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pPr>
    </w:p>
    <w:p>
      <w:pPr>
        <w:pStyle w:val="2"/>
        <w:rPr>
          <w:rFonts w:hint="default"/>
        </w:rPr>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pPr>
      <w:r>
        <w:drawing>
          <wp:anchor distT="0" distB="0" distL="114300" distR="114300" simplePos="0" relativeHeight="111142912" behindDoc="0" locked="0" layoutInCell="1" allowOverlap="1">
            <wp:simplePos x="0" y="0"/>
            <wp:positionH relativeFrom="column">
              <wp:posOffset>-1144270</wp:posOffset>
            </wp:positionH>
            <wp:positionV relativeFrom="paragraph">
              <wp:posOffset>-899795</wp:posOffset>
            </wp:positionV>
            <wp:extent cx="7517130" cy="10690225"/>
            <wp:effectExtent l="0" t="0" r="7620" b="15875"/>
            <wp:wrapNone/>
            <wp:docPr id="111" name="图片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 name="图片 38"/>
                    <pic:cNvPicPr>
                      <a:picLocks noChangeAspect="1"/>
                    </pic:cNvPicPr>
                  </pic:nvPicPr>
                  <pic:blipFill>
                    <a:blip r:embed="rId122"/>
                    <a:stretch>
                      <a:fillRect/>
                    </a:stretch>
                  </pic:blipFill>
                  <pic:spPr>
                    <a:xfrm>
                      <a:off x="0" y="0"/>
                      <a:ext cx="7517130" cy="10690225"/>
                    </a:xfrm>
                    <a:prstGeom prst="rect">
                      <a:avLst/>
                    </a:prstGeom>
                    <a:noFill/>
                    <a:ln>
                      <a:noFill/>
                    </a:ln>
                  </pic:spPr>
                </pic:pic>
              </a:graphicData>
            </a:graphic>
          </wp:anchor>
        </w:drawing>
      </w:r>
    </w:p>
    <w:p>
      <w:pPr>
        <w:rPr>
          <w:rFonts w:hint="default"/>
        </w:rPr>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pPr>
      <w:r>
        <w:drawing>
          <wp:anchor distT="0" distB="0" distL="114300" distR="114300" simplePos="0" relativeHeight="111143936" behindDoc="0" locked="0" layoutInCell="1" allowOverlap="1">
            <wp:simplePos x="0" y="0"/>
            <wp:positionH relativeFrom="column">
              <wp:posOffset>-1132205</wp:posOffset>
            </wp:positionH>
            <wp:positionV relativeFrom="paragraph">
              <wp:posOffset>-911225</wp:posOffset>
            </wp:positionV>
            <wp:extent cx="7539355" cy="10709910"/>
            <wp:effectExtent l="0" t="0" r="4445" b="15240"/>
            <wp:wrapNone/>
            <wp:docPr id="112" name="图片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 name="图片 39"/>
                    <pic:cNvPicPr>
                      <a:picLocks noChangeAspect="1"/>
                    </pic:cNvPicPr>
                  </pic:nvPicPr>
                  <pic:blipFill>
                    <a:blip r:embed="rId123"/>
                    <a:stretch>
                      <a:fillRect/>
                    </a:stretch>
                  </pic:blipFill>
                  <pic:spPr>
                    <a:xfrm>
                      <a:off x="0" y="0"/>
                      <a:ext cx="7539355" cy="10709910"/>
                    </a:xfrm>
                    <a:prstGeom prst="rect">
                      <a:avLst/>
                    </a:prstGeom>
                    <a:noFill/>
                    <a:ln>
                      <a:noFill/>
                    </a:ln>
                  </pic:spPr>
                </pic:pic>
              </a:graphicData>
            </a:graphic>
          </wp:anchor>
        </w:drawing>
      </w:r>
    </w:p>
    <w:p>
      <w:pPr>
        <w:pStyle w:val="2"/>
        <w:rPr>
          <w:rFonts w:hint="default"/>
        </w:rPr>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pPr>
      <w:r>
        <w:drawing>
          <wp:anchor distT="0" distB="0" distL="114300" distR="114300" simplePos="0" relativeHeight="111144960" behindDoc="0" locked="0" layoutInCell="1" allowOverlap="1">
            <wp:simplePos x="0" y="0"/>
            <wp:positionH relativeFrom="column">
              <wp:posOffset>-1123315</wp:posOffset>
            </wp:positionH>
            <wp:positionV relativeFrom="paragraph">
              <wp:posOffset>-899795</wp:posOffset>
            </wp:positionV>
            <wp:extent cx="7524115" cy="10668000"/>
            <wp:effectExtent l="0" t="0" r="635" b="0"/>
            <wp:wrapNone/>
            <wp:docPr id="113" name="图片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 name="图片 40"/>
                    <pic:cNvPicPr>
                      <a:picLocks noChangeAspect="1"/>
                    </pic:cNvPicPr>
                  </pic:nvPicPr>
                  <pic:blipFill>
                    <a:blip r:embed="rId124"/>
                    <a:stretch>
                      <a:fillRect/>
                    </a:stretch>
                  </pic:blipFill>
                  <pic:spPr>
                    <a:xfrm>
                      <a:off x="0" y="0"/>
                      <a:ext cx="7524115" cy="10668000"/>
                    </a:xfrm>
                    <a:prstGeom prst="rect">
                      <a:avLst/>
                    </a:prstGeom>
                    <a:noFill/>
                    <a:ln>
                      <a:noFill/>
                    </a:ln>
                  </pic:spPr>
                </pic:pic>
              </a:graphicData>
            </a:graphic>
          </wp:anchor>
        </w:drawing>
      </w:r>
    </w:p>
    <w:p>
      <w:pPr>
        <w:rPr>
          <w:rFonts w:hint="default"/>
        </w:rPr>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pPr>
      <w:r>
        <w:drawing>
          <wp:anchor distT="0" distB="0" distL="114300" distR="114300" simplePos="0" relativeHeight="111145984" behindDoc="0" locked="0" layoutInCell="1" allowOverlap="1">
            <wp:simplePos x="0" y="0"/>
            <wp:positionH relativeFrom="column">
              <wp:posOffset>-1132205</wp:posOffset>
            </wp:positionH>
            <wp:positionV relativeFrom="paragraph">
              <wp:posOffset>-900430</wp:posOffset>
            </wp:positionV>
            <wp:extent cx="7578725" cy="10719435"/>
            <wp:effectExtent l="0" t="0" r="3175" b="5715"/>
            <wp:wrapNone/>
            <wp:docPr id="114" name="图片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 name="图片 41"/>
                    <pic:cNvPicPr>
                      <a:picLocks noChangeAspect="1"/>
                    </pic:cNvPicPr>
                  </pic:nvPicPr>
                  <pic:blipFill>
                    <a:blip r:embed="rId125"/>
                    <a:stretch>
                      <a:fillRect/>
                    </a:stretch>
                  </pic:blipFill>
                  <pic:spPr>
                    <a:xfrm>
                      <a:off x="0" y="0"/>
                      <a:ext cx="7578725" cy="10719435"/>
                    </a:xfrm>
                    <a:prstGeom prst="rect">
                      <a:avLst/>
                    </a:prstGeom>
                    <a:noFill/>
                    <a:ln>
                      <a:noFill/>
                    </a:ln>
                  </pic:spPr>
                </pic:pic>
              </a:graphicData>
            </a:graphic>
          </wp:anchor>
        </w:drawing>
      </w:r>
    </w:p>
    <w:p>
      <w:pPr>
        <w:pStyle w:val="2"/>
        <w:rPr>
          <w:rFonts w:hint="default"/>
        </w:rPr>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pPr>
      <w:r>
        <w:drawing>
          <wp:anchor distT="0" distB="0" distL="114300" distR="114300" simplePos="0" relativeHeight="111147008" behindDoc="0" locked="0" layoutInCell="1" allowOverlap="1">
            <wp:simplePos x="0" y="0"/>
            <wp:positionH relativeFrom="column">
              <wp:posOffset>-1155700</wp:posOffset>
            </wp:positionH>
            <wp:positionV relativeFrom="paragraph">
              <wp:posOffset>-909955</wp:posOffset>
            </wp:positionV>
            <wp:extent cx="7579360" cy="10723245"/>
            <wp:effectExtent l="0" t="0" r="2540" b="1905"/>
            <wp:wrapNone/>
            <wp:docPr id="115" name="图片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 name="图片 42"/>
                    <pic:cNvPicPr>
                      <a:picLocks noChangeAspect="1"/>
                    </pic:cNvPicPr>
                  </pic:nvPicPr>
                  <pic:blipFill>
                    <a:blip r:embed="rId126"/>
                    <a:stretch>
                      <a:fillRect/>
                    </a:stretch>
                  </pic:blipFill>
                  <pic:spPr>
                    <a:xfrm>
                      <a:off x="0" y="0"/>
                      <a:ext cx="7579360" cy="10723245"/>
                    </a:xfrm>
                    <a:prstGeom prst="rect">
                      <a:avLst/>
                    </a:prstGeom>
                    <a:noFill/>
                    <a:ln>
                      <a:noFill/>
                    </a:ln>
                  </pic:spPr>
                </pic:pic>
              </a:graphicData>
            </a:graphic>
          </wp:anchor>
        </w:drawing>
      </w:r>
    </w:p>
    <w:p>
      <w:pPr>
        <w:rPr>
          <w:rFonts w:hint="default"/>
        </w:rPr>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pPr>
      <w:r>
        <w:drawing>
          <wp:anchor distT="0" distB="0" distL="114300" distR="114300" simplePos="0" relativeHeight="111148032" behindDoc="0" locked="0" layoutInCell="1" allowOverlap="1">
            <wp:simplePos x="0" y="0"/>
            <wp:positionH relativeFrom="column">
              <wp:posOffset>-1163955</wp:posOffset>
            </wp:positionH>
            <wp:positionV relativeFrom="paragraph">
              <wp:posOffset>-921385</wp:posOffset>
            </wp:positionV>
            <wp:extent cx="7550785" cy="10740390"/>
            <wp:effectExtent l="0" t="0" r="12065" b="3810"/>
            <wp:wrapNone/>
            <wp:docPr id="116" name="图片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6" name="图片 43"/>
                    <pic:cNvPicPr>
                      <a:picLocks noChangeAspect="1"/>
                    </pic:cNvPicPr>
                  </pic:nvPicPr>
                  <pic:blipFill>
                    <a:blip r:embed="rId127"/>
                    <a:stretch>
                      <a:fillRect/>
                    </a:stretch>
                  </pic:blipFill>
                  <pic:spPr>
                    <a:xfrm>
                      <a:off x="0" y="0"/>
                      <a:ext cx="7550785" cy="10740390"/>
                    </a:xfrm>
                    <a:prstGeom prst="rect">
                      <a:avLst/>
                    </a:prstGeom>
                    <a:noFill/>
                    <a:ln>
                      <a:noFill/>
                    </a:ln>
                  </pic:spPr>
                </pic:pic>
              </a:graphicData>
            </a:graphic>
          </wp:anchor>
        </w:drawing>
      </w:r>
    </w:p>
    <w:p>
      <w:pPr>
        <w:pStyle w:val="2"/>
        <w:rPr>
          <w:rFonts w:hint="default"/>
        </w:rPr>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pPr>
      <w:r>
        <w:drawing>
          <wp:anchor distT="0" distB="0" distL="114300" distR="114300" simplePos="0" relativeHeight="111149056" behindDoc="0" locked="0" layoutInCell="1" allowOverlap="1">
            <wp:simplePos x="0" y="0"/>
            <wp:positionH relativeFrom="column">
              <wp:posOffset>-1131570</wp:posOffset>
            </wp:positionH>
            <wp:positionV relativeFrom="paragraph">
              <wp:posOffset>-910590</wp:posOffset>
            </wp:positionV>
            <wp:extent cx="7519035" cy="10749915"/>
            <wp:effectExtent l="0" t="0" r="5715" b="13335"/>
            <wp:wrapNone/>
            <wp:docPr id="117" name="图片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 name="图片 44"/>
                    <pic:cNvPicPr>
                      <a:picLocks noChangeAspect="1"/>
                    </pic:cNvPicPr>
                  </pic:nvPicPr>
                  <pic:blipFill>
                    <a:blip r:embed="rId128"/>
                    <a:stretch>
                      <a:fillRect/>
                    </a:stretch>
                  </pic:blipFill>
                  <pic:spPr>
                    <a:xfrm>
                      <a:off x="0" y="0"/>
                      <a:ext cx="7519035" cy="10749915"/>
                    </a:xfrm>
                    <a:prstGeom prst="rect">
                      <a:avLst/>
                    </a:prstGeom>
                    <a:noFill/>
                    <a:ln>
                      <a:noFill/>
                    </a:ln>
                  </pic:spPr>
                </pic:pic>
              </a:graphicData>
            </a:graphic>
          </wp:anchor>
        </w:drawing>
      </w:r>
    </w:p>
    <w:p>
      <w:pPr>
        <w:rPr>
          <w:rFonts w:hint="default"/>
        </w:rPr>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pPr>
      <w:r>
        <w:drawing>
          <wp:anchor distT="0" distB="0" distL="114300" distR="114300" simplePos="0" relativeHeight="111150080" behindDoc="0" locked="0" layoutInCell="1" allowOverlap="1">
            <wp:simplePos x="0" y="0"/>
            <wp:positionH relativeFrom="column">
              <wp:posOffset>-1132205</wp:posOffset>
            </wp:positionH>
            <wp:positionV relativeFrom="paragraph">
              <wp:posOffset>-900430</wp:posOffset>
            </wp:positionV>
            <wp:extent cx="7549515" cy="10697845"/>
            <wp:effectExtent l="0" t="0" r="13335" b="8255"/>
            <wp:wrapNone/>
            <wp:docPr id="118" name="图片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8" name="图片 45"/>
                    <pic:cNvPicPr>
                      <a:picLocks noChangeAspect="1"/>
                    </pic:cNvPicPr>
                  </pic:nvPicPr>
                  <pic:blipFill>
                    <a:blip r:embed="rId129"/>
                    <a:stretch>
                      <a:fillRect/>
                    </a:stretch>
                  </pic:blipFill>
                  <pic:spPr>
                    <a:xfrm>
                      <a:off x="0" y="0"/>
                      <a:ext cx="7549515" cy="10697845"/>
                    </a:xfrm>
                    <a:prstGeom prst="rect">
                      <a:avLst/>
                    </a:prstGeom>
                    <a:noFill/>
                    <a:ln>
                      <a:noFill/>
                    </a:ln>
                  </pic:spPr>
                </pic:pic>
              </a:graphicData>
            </a:graphic>
          </wp:anchor>
        </w:drawing>
      </w:r>
    </w:p>
    <w:p>
      <w:pPr>
        <w:pStyle w:val="2"/>
        <w:rPr>
          <w:rFonts w:hint="default"/>
        </w:rPr>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pPr>
      <w:r>
        <w:drawing>
          <wp:anchor distT="0" distB="0" distL="114300" distR="114300" simplePos="0" relativeHeight="111151104" behindDoc="0" locked="0" layoutInCell="1" allowOverlap="1">
            <wp:simplePos x="0" y="0"/>
            <wp:positionH relativeFrom="column">
              <wp:posOffset>-1134745</wp:posOffset>
            </wp:positionH>
            <wp:positionV relativeFrom="paragraph">
              <wp:posOffset>-920750</wp:posOffset>
            </wp:positionV>
            <wp:extent cx="7521575" cy="10690225"/>
            <wp:effectExtent l="0" t="0" r="3175" b="15875"/>
            <wp:wrapNone/>
            <wp:docPr id="119" name="图片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 name="图片 46"/>
                    <pic:cNvPicPr>
                      <a:picLocks noChangeAspect="1"/>
                    </pic:cNvPicPr>
                  </pic:nvPicPr>
                  <pic:blipFill>
                    <a:blip r:embed="rId130"/>
                    <a:stretch>
                      <a:fillRect/>
                    </a:stretch>
                  </pic:blipFill>
                  <pic:spPr>
                    <a:xfrm>
                      <a:off x="0" y="0"/>
                      <a:ext cx="7521575" cy="10690225"/>
                    </a:xfrm>
                    <a:prstGeom prst="rect">
                      <a:avLst/>
                    </a:prstGeom>
                    <a:noFill/>
                    <a:ln>
                      <a:noFill/>
                    </a:ln>
                  </pic:spPr>
                </pic:pic>
              </a:graphicData>
            </a:graphic>
          </wp:anchor>
        </w:drawing>
      </w:r>
    </w:p>
    <w:p>
      <w:pPr>
        <w:rPr>
          <w:rFonts w:hint="default"/>
        </w:rPr>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pPr>
      <w:r>
        <w:drawing>
          <wp:anchor distT="0" distB="0" distL="114300" distR="114300" simplePos="0" relativeHeight="111152128" behindDoc="0" locked="0" layoutInCell="1" allowOverlap="1">
            <wp:simplePos x="0" y="0"/>
            <wp:positionH relativeFrom="column">
              <wp:posOffset>-1143000</wp:posOffset>
            </wp:positionH>
            <wp:positionV relativeFrom="paragraph">
              <wp:posOffset>-912495</wp:posOffset>
            </wp:positionV>
            <wp:extent cx="7510145" cy="10688320"/>
            <wp:effectExtent l="0" t="0" r="14605" b="17780"/>
            <wp:wrapNone/>
            <wp:docPr id="120" name="图片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 name="图片 47"/>
                    <pic:cNvPicPr>
                      <a:picLocks noChangeAspect="1"/>
                    </pic:cNvPicPr>
                  </pic:nvPicPr>
                  <pic:blipFill>
                    <a:blip r:embed="rId131"/>
                    <a:stretch>
                      <a:fillRect/>
                    </a:stretch>
                  </pic:blipFill>
                  <pic:spPr>
                    <a:xfrm>
                      <a:off x="0" y="0"/>
                      <a:ext cx="7510145" cy="10688320"/>
                    </a:xfrm>
                    <a:prstGeom prst="rect">
                      <a:avLst/>
                    </a:prstGeom>
                    <a:noFill/>
                    <a:ln>
                      <a:noFill/>
                    </a:ln>
                  </pic:spPr>
                </pic:pic>
              </a:graphicData>
            </a:graphic>
          </wp:anchor>
        </w:drawing>
      </w:r>
    </w:p>
    <w:p>
      <w:pPr>
        <w:pStyle w:val="2"/>
        <w:rPr>
          <w:rFonts w:hint="default"/>
        </w:rPr>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pPr>
      <w:r>
        <w:drawing>
          <wp:anchor distT="0" distB="0" distL="114300" distR="114300" simplePos="0" relativeHeight="111153152" behindDoc="0" locked="0" layoutInCell="1" allowOverlap="1">
            <wp:simplePos x="0" y="0"/>
            <wp:positionH relativeFrom="column">
              <wp:posOffset>-1134745</wp:posOffset>
            </wp:positionH>
            <wp:positionV relativeFrom="paragraph">
              <wp:posOffset>-910590</wp:posOffset>
            </wp:positionV>
            <wp:extent cx="7583170" cy="10722610"/>
            <wp:effectExtent l="0" t="0" r="17780" b="2540"/>
            <wp:wrapNone/>
            <wp:docPr id="121" name="图片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 name="图片 48"/>
                    <pic:cNvPicPr>
                      <a:picLocks noChangeAspect="1"/>
                    </pic:cNvPicPr>
                  </pic:nvPicPr>
                  <pic:blipFill>
                    <a:blip r:embed="rId132"/>
                    <a:stretch>
                      <a:fillRect/>
                    </a:stretch>
                  </pic:blipFill>
                  <pic:spPr>
                    <a:xfrm>
                      <a:off x="0" y="0"/>
                      <a:ext cx="7583170" cy="10722610"/>
                    </a:xfrm>
                    <a:prstGeom prst="rect">
                      <a:avLst/>
                    </a:prstGeom>
                    <a:noFill/>
                    <a:ln>
                      <a:noFill/>
                    </a:ln>
                  </pic:spPr>
                </pic:pic>
              </a:graphicData>
            </a:graphic>
          </wp:anchor>
        </w:drawing>
      </w:r>
    </w:p>
    <w:p>
      <w:pPr>
        <w:rPr>
          <w:rFonts w:hint="default"/>
        </w:rPr>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pPr>
      <w:r>
        <w:drawing>
          <wp:anchor distT="0" distB="0" distL="114300" distR="114300" simplePos="0" relativeHeight="111154176" behindDoc="0" locked="0" layoutInCell="1" allowOverlap="1">
            <wp:simplePos x="0" y="0"/>
            <wp:positionH relativeFrom="column">
              <wp:posOffset>-1154430</wp:posOffset>
            </wp:positionH>
            <wp:positionV relativeFrom="paragraph">
              <wp:posOffset>-927100</wp:posOffset>
            </wp:positionV>
            <wp:extent cx="7569200" cy="10723245"/>
            <wp:effectExtent l="0" t="0" r="12700" b="1905"/>
            <wp:wrapNone/>
            <wp:docPr id="122" name="图片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 name="图片 49"/>
                    <pic:cNvPicPr>
                      <a:picLocks noChangeAspect="1"/>
                    </pic:cNvPicPr>
                  </pic:nvPicPr>
                  <pic:blipFill>
                    <a:blip r:embed="rId133"/>
                    <a:stretch>
                      <a:fillRect/>
                    </a:stretch>
                  </pic:blipFill>
                  <pic:spPr>
                    <a:xfrm>
                      <a:off x="0" y="0"/>
                      <a:ext cx="7569200" cy="10723245"/>
                    </a:xfrm>
                    <a:prstGeom prst="rect">
                      <a:avLst/>
                    </a:prstGeom>
                    <a:noFill/>
                    <a:ln>
                      <a:noFill/>
                    </a:ln>
                  </pic:spPr>
                </pic:pic>
              </a:graphicData>
            </a:graphic>
          </wp:anchor>
        </w:drawing>
      </w:r>
    </w:p>
    <w:p>
      <w:pPr>
        <w:pStyle w:val="2"/>
        <w:rPr>
          <w:rFonts w:hint="default"/>
        </w:rPr>
      </w:pPr>
    </w:p>
    <w:p>
      <w:pPr>
        <w:pStyle w:val="2"/>
        <w:rPr>
          <w:rFonts w:hint="default"/>
        </w:rPr>
      </w:pPr>
      <w:r>
        <w:drawing>
          <wp:anchor distT="0" distB="0" distL="114300" distR="114300" simplePos="0" relativeHeight="2189184000" behindDoc="0" locked="0" layoutInCell="1" allowOverlap="1">
            <wp:simplePos x="0" y="0"/>
            <wp:positionH relativeFrom="column">
              <wp:posOffset>-1090295</wp:posOffset>
            </wp:positionH>
            <wp:positionV relativeFrom="paragraph">
              <wp:posOffset>-1165860</wp:posOffset>
            </wp:positionV>
            <wp:extent cx="7576185" cy="10721340"/>
            <wp:effectExtent l="0" t="0" r="5715" b="3810"/>
            <wp:wrapNone/>
            <wp:docPr id="124" name="图片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 name="图片 51"/>
                    <pic:cNvPicPr>
                      <a:picLocks noChangeAspect="1"/>
                    </pic:cNvPicPr>
                  </pic:nvPicPr>
                  <pic:blipFill>
                    <a:blip r:embed="rId134"/>
                    <a:stretch>
                      <a:fillRect/>
                    </a:stretch>
                  </pic:blipFill>
                  <pic:spPr>
                    <a:xfrm>
                      <a:off x="0" y="0"/>
                      <a:ext cx="7576185" cy="10721340"/>
                    </a:xfrm>
                    <a:prstGeom prst="rect">
                      <a:avLst/>
                    </a:prstGeom>
                    <a:noFill/>
                    <a:ln>
                      <a:noFill/>
                    </a:ln>
                  </pic:spPr>
                </pic:pic>
              </a:graphicData>
            </a:graphic>
          </wp:anchor>
        </w:drawing>
      </w:r>
    </w:p>
    <w:p>
      <w:pPr>
        <w:pStyle w:val="2"/>
        <w:rPr>
          <w:rFonts w:hint="default"/>
        </w:rPr>
      </w:pPr>
    </w:p>
    <w:p>
      <w:pPr>
        <w:pStyle w:val="2"/>
        <w:rPr>
          <w:rFonts w:hint="default"/>
        </w:rPr>
      </w:pPr>
    </w:p>
    <w:p>
      <w:pPr>
        <w:pStyle w:val="2"/>
        <w:rPr>
          <w:rFonts w:hint="default"/>
        </w:rPr>
      </w:pPr>
    </w:p>
    <w:p>
      <w:pPr>
        <w:pStyle w:val="2"/>
        <w:rPr>
          <w:rFonts w:hint="default"/>
        </w:rPr>
      </w:pPr>
    </w:p>
    <w:p>
      <w:pPr>
        <w:pStyle w:val="2"/>
        <w:rPr>
          <w:rFonts w:hint="default"/>
        </w:rPr>
      </w:pPr>
    </w:p>
    <w:p>
      <w:pPr>
        <w:pStyle w:val="2"/>
        <w:rPr>
          <w:rFonts w:hint="default"/>
        </w:rPr>
      </w:pPr>
    </w:p>
    <w:p>
      <w:pPr>
        <w:pStyle w:val="2"/>
        <w:rPr>
          <w:rFonts w:hint="default"/>
        </w:rPr>
      </w:pPr>
    </w:p>
    <w:p>
      <w:pPr>
        <w:pStyle w:val="2"/>
        <w:rPr>
          <w:rFonts w:hint="default"/>
        </w:rPr>
      </w:pPr>
    </w:p>
    <w:p>
      <w:pPr>
        <w:pStyle w:val="2"/>
        <w:rPr>
          <w:rFonts w:hint="default"/>
        </w:rPr>
      </w:pPr>
    </w:p>
    <w:p>
      <w:pPr>
        <w:pStyle w:val="2"/>
        <w:rPr>
          <w:rFonts w:hint="default"/>
        </w:rPr>
      </w:pPr>
    </w:p>
    <w:p>
      <w:pPr>
        <w:pStyle w:val="2"/>
        <w:rPr>
          <w:rFonts w:hint="default"/>
        </w:rPr>
      </w:pPr>
    </w:p>
    <w:p>
      <w:pPr>
        <w:pStyle w:val="2"/>
        <w:rPr>
          <w:rFonts w:hint="default"/>
        </w:rPr>
      </w:pPr>
    </w:p>
    <w:p>
      <w:pPr>
        <w:pStyle w:val="2"/>
        <w:rPr>
          <w:rFonts w:hint="default"/>
        </w:rPr>
      </w:pPr>
    </w:p>
    <w:p>
      <w:pPr>
        <w:pStyle w:val="2"/>
        <w:rPr>
          <w:rFonts w:hint="default"/>
        </w:rPr>
      </w:pPr>
    </w:p>
    <w:p>
      <w:pPr>
        <w:pStyle w:val="2"/>
        <w:rPr>
          <w:rFonts w:hint="default"/>
        </w:rPr>
      </w:pPr>
    </w:p>
    <w:p>
      <w:pPr>
        <w:pStyle w:val="2"/>
        <w:rPr>
          <w:rFonts w:hint="default"/>
        </w:rPr>
      </w:pPr>
    </w:p>
    <w:p>
      <w:pPr>
        <w:pStyle w:val="2"/>
        <w:rPr>
          <w:rFonts w:hint="default"/>
        </w:rPr>
      </w:pPr>
    </w:p>
    <w:p>
      <w:pPr>
        <w:pStyle w:val="2"/>
        <w:rPr>
          <w:rFonts w:hint="default"/>
        </w:rPr>
      </w:pPr>
    </w:p>
    <w:p>
      <w:pPr>
        <w:pStyle w:val="2"/>
        <w:rPr>
          <w:rFonts w:hint="default"/>
        </w:rPr>
      </w:pPr>
    </w:p>
    <w:p>
      <w:pPr>
        <w:pStyle w:val="2"/>
        <w:rPr>
          <w:rFonts w:hint="default"/>
        </w:rPr>
      </w:pPr>
    </w:p>
    <w:p>
      <w:pPr>
        <w:pStyle w:val="2"/>
        <w:rPr>
          <w:rFonts w:hint="default"/>
        </w:rPr>
      </w:pPr>
    </w:p>
    <w:p>
      <w:pPr>
        <w:pStyle w:val="2"/>
        <w:rPr>
          <w:rFonts w:hint="default"/>
        </w:rPr>
      </w:pPr>
    </w:p>
    <w:p>
      <w:pPr>
        <w:pStyle w:val="2"/>
        <w:rPr>
          <w:rFonts w:hint="default"/>
        </w:rPr>
      </w:pPr>
    </w:p>
    <w:p>
      <w:pPr>
        <w:pStyle w:val="2"/>
        <w:rPr>
          <w:rFonts w:hint="default"/>
        </w:rPr>
      </w:pPr>
    </w:p>
    <w:p>
      <w:pPr>
        <w:pStyle w:val="2"/>
        <w:rPr>
          <w:rFonts w:hint="default"/>
        </w:rPr>
      </w:pPr>
    </w:p>
    <w:p>
      <w:pPr>
        <w:pStyle w:val="2"/>
        <w:rPr>
          <w:rFonts w:hint="default"/>
        </w:rPr>
      </w:pPr>
    </w:p>
    <w:p>
      <w:pPr>
        <w:pStyle w:val="2"/>
        <w:rPr>
          <w:rFonts w:hint="default"/>
        </w:rPr>
      </w:pPr>
      <w:r>
        <w:drawing>
          <wp:anchor distT="0" distB="0" distL="114300" distR="114300" simplePos="0" relativeHeight="2189182976" behindDoc="0" locked="0" layoutInCell="1" allowOverlap="1">
            <wp:simplePos x="0" y="0"/>
            <wp:positionH relativeFrom="column">
              <wp:posOffset>-1133475</wp:posOffset>
            </wp:positionH>
            <wp:positionV relativeFrom="paragraph">
              <wp:posOffset>-900430</wp:posOffset>
            </wp:positionV>
            <wp:extent cx="7560945" cy="10699750"/>
            <wp:effectExtent l="0" t="0" r="1905" b="6350"/>
            <wp:wrapNone/>
            <wp:docPr id="123" name="图片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 name="图片 50"/>
                    <pic:cNvPicPr>
                      <a:picLocks noChangeAspect="1"/>
                    </pic:cNvPicPr>
                  </pic:nvPicPr>
                  <pic:blipFill>
                    <a:blip r:embed="rId135"/>
                    <a:stretch>
                      <a:fillRect/>
                    </a:stretch>
                  </pic:blipFill>
                  <pic:spPr>
                    <a:xfrm>
                      <a:off x="0" y="0"/>
                      <a:ext cx="7560945" cy="10699750"/>
                    </a:xfrm>
                    <a:prstGeom prst="rect">
                      <a:avLst/>
                    </a:prstGeom>
                    <a:noFill/>
                    <a:ln>
                      <a:noFill/>
                    </a:ln>
                  </pic:spPr>
                </pic:pic>
              </a:graphicData>
            </a:graphic>
          </wp:anchor>
        </w:drawing>
      </w:r>
    </w:p>
    <w:p>
      <w:pPr>
        <w:pStyle w:val="2"/>
        <w:rPr>
          <w:rFonts w:hint="default"/>
        </w:rPr>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pPr>
    </w:p>
    <w:p>
      <w:pPr>
        <w:rPr>
          <w:rFonts w:hint="default"/>
        </w:rPr>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pPr>
      <w:r>
        <w:drawing>
          <wp:anchor distT="0" distB="0" distL="114300" distR="114300" simplePos="0" relativeHeight="111108096" behindDoc="0" locked="0" layoutInCell="1" allowOverlap="1">
            <wp:simplePos x="0" y="0"/>
            <wp:positionH relativeFrom="column">
              <wp:posOffset>-1143000</wp:posOffset>
            </wp:positionH>
            <wp:positionV relativeFrom="paragraph">
              <wp:posOffset>-889000</wp:posOffset>
            </wp:positionV>
            <wp:extent cx="7534275" cy="10701020"/>
            <wp:effectExtent l="0" t="0" r="9525" b="5080"/>
            <wp:wrapNone/>
            <wp:docPr id="139" name="图片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9" name="图片 38"/>
                    <pic:cNvPicPr>
                      <a:picLocks noChangeAspect="1"/>
                    </pic:cNvPicPr>
                  </pic:nvPicPr>
                  <pic:blipFill>
                    <a:blip r:embed="rId136"/>
                    <a:stretch>
                      <a:fillRect/>
                    </a:stretch>
                  </pic:blipFill>
                  <pic:spPr>
                    <a:xfrm>
                      <a:off x="0" y="0"/>
                      <a:ext cx="7534275" cy="10701020"/>
                    </a:xfrm>
                    <a:prstGeom prst="rect">
                      <a:avLst/>
                    </a:prstGeom>
                    <a:noFill/>
                    <a:ln>
                      <a:noFill/>
                    </a:ln>
                  </pic:spPr>
                </pic:pic>
              </a:graphicData>
            </a:graphic>
          </wp:anchor>
        </w:drawing>
      </w:r>
    </w:p>
    <w:p>
      <w:pPr>
        <w:pStyle w:val="2"/>
        <w:rPr>
          <w:rFonts w:hint="default"/>
        </w:rPr>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pPr>
      <w:r>
        <w:drawing>
          <wp:anchor distT="0" distB="0" distL="114300" distR="114300" simplePos="0" relativeHeight="4265527296" behindDoc="0" locked="0" layoutInCell="1" allowOverlap="1">
            <wp:simplePos x="0" y="0"/>
            <wp:positionH relativeFrom="column">
              <wp:posOffset>-1123950</wp:posOffset>
            </wp:positionH>
            <wp:positionV relativeFrom="paragraph">
              <wp:posOffset>-889000</wp:posOffset>
            </wp:positionV>
            <wp:extent cx="7511415" cy="10217150"/>
            <wp:effectExtent l="0" t="0" r="13335" b="12700"/>
            <wp:wrapNone/>
            <wp:docPr id="140" name="图片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0" name="图片 39"/>
                    <pic:cNvPicPr>
                      <a:picLocks noChangeAspect="1"/>
                    </pic:cNvPicPr>
                  </pic:nvPicPr>
                  <pic:blipFill>
                    <a:blip r:embed="rId137"/>
                    <a:stretch>
                      <a:fillRect/>
                    </a:stretch>
                  </pic:blipFill>
                  <pic:spPr>
                    <a:xfrm>
                      <a:off x="0" y="0"/>
                      <a:ext cx="7511415" cy="10217150"/>
                    </a:xfrm>
                    <a:prstGeom prst="rect">
                      <a:avLst/>
                    </a:prstGeom>
                    <a:noFill/>
                    <a:ln>
                      <a:noFill/>
                    </a:ln>
                  </pic:spPr>
                </pic:pic>
              </a:graphicData>
            </a:graphic>
          </wp:anchor>
        </w:drawing>
      </w:r>
    </w:p>
    <w:p>
      <w:pPr>
        <w:pStyle w:val="2"/>
        <w:rPr>
          <w:rFonts w:hint="default"/>
        </w:rPr>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pPr>
      <w:r>
        <w:drawing>
          <wp:anchor distT="0" distB="0" distL="114300" distR="114300" simplePos="0" relativeHeight="111109120" behindDoc="0" locked="0" layoutInCell="1" allowOverlap="1">
            <wp:simplePos x="0" y="0"/>
            <wp:positionH relativeFrom="column">
              <wp:posOffset>-1123950</wp:posOffset>
            </wp:positionH>
            <wp:positionV relativeFrom="paragraph">
              <wp:posOffset>-930910</wp:posOffset>
            </wp:positionV>
            <wp:extent cx="7560945" cy="10578465"/>
            <wp:effectExtent l="0" t="0" r="1905" b="13335"/>
            <wp:wrapNone/>
            <wp:docPr id="141" name="图片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 name="图片 40"/>
                    <pic:cNvPicPr>
                      <a:picLocks noChangeAspect="1"/>
                    </pic:cNvPicPr>
                  </pic:nvPicPr>
                  <pic:blipFill>
                    <a:blip r:embed="rId138"/>
                    <a:stretch>
                      <a:fillRect/>
                    </a:stretch>
                  </pic:blipFill>
                  <pic:spPr>
                    <a:xfrm>
                      <a:off x="0" y="0"/>
                      <a:ext cx="7560945" cy="10578465"/>
                    </a:xfrm>
                    <a:prstGeom prst="rect">
                      <a:avLst/>
                    </a:prstGeom>
                    <a:noFill/>
                    <a:ln>
                      <a:noFill/>
                    </a:ln>
                  </pic:spPr>
                </pic:pic>
              </a:graphicData>
            </a:graphic>
          </wp:anchor>
        </w:drawing>
      </w:r>
    </w:p>
    <w:p>
      <w:pPr>
        <w:pStyle w:val="2"/>
        <w:rPr>
          <w:rFonts w:hint="default"/>
        </w:rPr>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pPr>
      <w:r>
        <w:drawing>
          <wp:anchor distT="0" distB="0" distL="114300" distR="114300" simplePos="0" relativeHeight="111110144" behindDoc="0" locked="0" layoutInCell="1" allowOverlap="1">
            <wp:simplePos x="0" y="0"/>
            <wp:positionH relativeFrom="column">
              <wp:posOffset>-1155065</wp:posOffset>
            </wp:positionH>
            <wp:positionV relativeFrom="paragraph">
              <wp:posOffset>-931545</wp:posOffset>
            </wp:positionV>
            <wp:extent cx="7545070" cy="10639425"/>
            <wp:effectExtent l="0" t="0" r="17780" b="9525"/>
            <wp:wrapNone/>
            <wp:docPr id="142" name="图片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2" name="图片 41"/>
                    <pic:cNvPicPr>
                      <a:picLocks noChangeAspect="1"/>
                    </pic:cNvPicPr>
                  </pic:nvPicPr>
                  <pic:blipFill>
                    <a:blip r:embed="rId139"/>
                    <a:stretch>
                      <a:fillRect/>
                    </a:stretch>
                  </pic:blipFill>
                  <pic:spPr>
                    <a:xfrm>
                      <a:off x="0" y="0"/>
                      <a:ext cx="7545070" cy="10639425"/>
                    </a:xfrm>
                    <a:prstGeom prst="rect">
                      <a:avLst/>
                    </a:prstGeom>
                    <a:noFill/>
                    <a:ln>
                      <a:noFill/>
                    </a:ln>
                  </pic:spPr>
                </pic:pic>
              </a:graphicData>
            </a:graphic>
          </wp:anchor>
        </w:drawing>
      </w:r>
    </w:p>
    <w:p>
      <w:pPr>
        <w:pStyle w:val="2"/>
        <w:ind w:left="0" w:leftChars="0" w:firstLine="0" w:firstLineChars="0"/>
        <w:rPr>
          <w:rFonts w:hint="default"/>
        </w:rPr>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pPr>
      <w:r>
        <w:drawing>
          <wp:anchor distT="0" distB="0" distL="114300" distR="114300" simplePos="0" relativeHeight="111111168" behindDoc="0" locked="0" layoutInCell="1" allowOverlap="1">
            <wp:simplePos x="0" y="0"/>
            <wp:positionH relativeFrom="column">
              <wp:posOffset>-1121410</wp:posOffset>
            </wp:positionH>
            <wp:positionV relativeFrom="paragraph">
              <wp:posOffset>-909955</wp:posOffset>
            </wp:positionV>
            <wp:extent cx="7546975" cy="10588625"/>
            <wp:effectExtent l="0" t="0" r="15875" b="3175"/>
            <wp:wrapNone/>
            <wp:docPr id="143" name="图片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 name="图片 42"/>
                    <pic:cNvPicPr>
                      <a:picLocks noChangeAspect="1"/>
                    </pic:cNvPicPr>
                  </pic:nvPicPr>
                  <pic:blipFill>
                    <a:blip r:embed="rId140"/>
                    <a:stretch>
                      <a:fillRect/>
                    </a:stretch>
                  </pic:blipFill>
                  <pic:spPr>
                    <a:xfrm>
                      <a:off x="0" y="0"/>
                      <a:ext cx="7546975" cy="10588625"/>
                    </a:xfrm>
                    <a:prstGeom prst="rect">
                      <a:avLst/>
                    </a:prstGeom>
                    <a:noFill/>
                    <a:ln>
                      <a:noFill/>
                    </a:ln>
                  </pic:spPr>
                </pic:pic>
              </a:graphicData>
            </a:graphic>
          </wp:anchor>
        </w:drawing>
      </w:r>
    </w:p>
    <w:p>
      <w:pPr>
        <w:pStyle w:val="2"/>
        <w:ind w:left="0" w:leftChars="0" w:firstLine="0" w:firstLineChars="0"/>
        <w:rPr>
          <w:rFonts w:hint="default" w:ascii="Times New Roman" w:hAnsi="Times New Roman" w:cs="Times New Roman"/>
        </w:rPr>
      </w:pPr>
      <w:r>
        <w:rPr>
          <w:rFonts w:hint="default" w:ascii="Times New Roman" w:hAnsi="Times New Roman" w:cs="Times New Roman"/>
          <w:sz w:val="22"/>
        </w:rPr>
        <mc:AlternateContent>
          <mc:Choice Requires="wps">
            <w:drawing>
              <wp:anchor distT="0" distB="0" distL="114300" distR="114300" simplePos="0" relativeHeight="2328219648" behindDoc="0" locked="0" layoutInCell="1" allowOverlap="1">
                <wp:simplePos x="0" y="0"/>
                <wp:positionH relativeFrom="column">
                  <wp:posOffset>-821690</wp:posOffset>
                </wp:positionH>
                <wp:positionV relativeFrom="paragraph">
                  <wp:posOffset>-830580</wp:posOffset>
                </wp:positionV>
                <wp:extent cx="1746885" cy="294005"/>
                <wp:effectExtent l="0" t="0" r="0" b="0"/>
                <wp:wrapNone/>
                <wp:docPr id="77" name="文本框 77"/>
                <wp:cNvGraphicFramePr/>
                <a:graphic xmlns:a="http://schemas.openxmlformats.org/drawingml/2006/main">
                  <a:graphicData uri="http://schemas.microsoft.com/office/word/2010/wordprocessingShape">
                    <wps:wsp>
                      <wps:cNvSpPr txBox="1"/>
                      <wps:spPr>
                        <a:xfrm>
                          <a:off x="0" y="0"/>
                          <a:ext cx="1746885" cy="29400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keepNext w:val="0"/>
                              <w:keepLines w:val="0"/>
                              <w:widowControl/>
                              <w:suppressLineNumbers w:val="0"/>
                              <w:jc w:val="left"/>
                            </w:pPr>
                            <w:r>
                              <w:rPr>
                                <w:rFonts w:hint="eastAsia"/>
                                <w:b/>
                                <w:bCs/>
                                <w:sz w:val="22"/>
                                <w:szCs w:val="28"/>
                                <w:lang w:eastAsia="zh-CN"/>
                              </w:rPr>
                              <w:t>附件八</w:t>
                            </w:r>
                            <w:r>
                              <w:rPr>
                                <w:rFonts w:hint="eastAsia"/>
                                <w:b/>
                                <w:bCs/>
                                <w:sz w:val="22"/>
                                <w:szCs w:val="28"/>
                                <w:lang w:val="en-US" w:eastAsia="zh-CN"/>
                              </w:rPr>
                              <w:t xml:space="preserve">  环保手续文件</w:t>
                            </w:r>
                          </w:p>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64.7pt;margin-top:-65.4pt;height:23.15pt;width:137.55pt;z-index:-1966747648;mso-width-relative:page;mso-height-relative:page;" filled="f" stroked="f" coordsize="21600,21600" o:gfxdata="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">
                <v:fill on="f" focussize="0,0"/>
                <v:stroke on="f" weight="0.5pt"/>
                <v:imagedata o:title=""/>
                <o:lock v:ext="edit" aspectratio="f"/>
                <v:textbox>
                  <w:txbxContent>
                    <w:p>
                      <w:pPr>
                        <w:keepNext w:val="0"/>
                        <w:keepLines w:val="0"/>
                        <w:widowControl/>
                        <w:suppressLineNumbers w:val="0"/>
                        <w:jc w:val="left"/>
                      </w:pPr>
                      <w:r>
                        <w:rPr>
                          <w:rFonts w:hint="eastAsia"/>
                          <w:b/>
                          <w:bCs/>
                          <w:sz w:val="22"/>
                          <w:szCs w:val="28"/>
                          <w:lang w:eastAsia="zh-CN"/>
                        </w:rPr>
                        <w:t>附件八</w:t>
                      </w:r>
                      <w:r>
                        <w:rPr>
                          <w:rFonts w:hint="eastAsia"/>
                          <w:b/>
                          <w:bCs/>
                          <w:sz w:val="22"/>
                          <w:szCs w:val="28"/>
                          <w:lang w:val="en-US" w:eastAsia="zh-CN"/>
                        </w:rPr>
                        <w:t xml:space="preserve">  环保手续文件</w:t>
                      </w:r>
                    </w:p>
                    <w:p/>
                  </w:txbxContent>
                </v:textbox>
              </v:shape>
            </w:pict>
          </mc:Fallback>
        </mc:AlternateContent>
      </w:r>
      <w:r>
        <w:rPr>
          <w:rFonts w:hint="default" w:ascii="Times New Roman" w:hAnsi="Times New Roman" w:cs="Times New Roman"/>
        </w:rPr>
        <w:drawing>
          <wp:anchor distT="0" distB="0" distL="114300" distR="114300" simplePos="0" relativeHeight="2328220672" behindDoc="1" locked="0" layoutInCell="1" allowOverlap="1">
            <wp:simplePos x="0" y="0"/>
            <wp:positionH relativeFrom="column">
              <wp:posOffset>-1151255</wp:posOffset>
            </wp:positionH>
            <wp:positionV relativeFrom="paragraph">
              <wp:posOffset>-883920</wp:posOffset>
            </wp:positionV>
            <wp:extent cx="7372350" cy="10499725"/>
            <wp:effectExtent l="0" t="0" r="0" b="15875"/>
            <wp:wrapNone/>
            <wp:docPr id="76"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 name="图片 19"/>
                    <pic:cNvPicPr>
                      <a:picLocks noChangeAspect="1"/>
                    </pic:cNvPicPr>
                  </pic:nvPicPr>
                  <pic:blipFill>
                    <a:blip r:embed="rId141"/>
                    <a:stretch>
                      <a:fillRect/>
                    </a:stretch>
                  </pic:blipFill>
                  <pic:spPr>
                    <a:xfrm>
                      <a:off x="0" y="0"/>
                      <a:ext cx="7372350" cy="10499725"/>
                    </a:xfrm>
                    <a:prstGeom prst="rect">
                      <a:avLst/>
                    </a:prstGeom>
                    <a:noFill/>
                    <a:ln>
                      <a:noFill/>
                    </a:ln>
                  </pic:spPr>
                </pic:pic>
              </a:graphicData>
            </a:graphic>
          </wp:anchor>
        </w:drawing>
      </w:r>
    </w:p>
    <w:p>
      <w:pPr>
        <w:rPr>
          <w:rFonts w:hint="default"/>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pPr>
    </w:p>
    <w:p>
      <w:pPr>
        <w:rPr>
          <w:rFonts w:hint="default" w:ascii="Times New Roman" w:hAnsi="Times New Roman" w:cs="Times New Roman"/>
        </w:rPr>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pPr>
      <w:r>
        <w:rPr>
          <w:rFonts w:hint="default" w:ascii="Times New Roman" w:hAnsi="Times New Roman" w:cs="Times New Roman"/>
        </w:rPr>
        <w:drawing>
          <wp:anchor distT="0" distB="0" distL="114300" distR="114300" simplePos="0" relativeHeight="2328400896" behindDoc="1" locked="0" layoutInCell="1" allowOverlap="1">
            <wp:simplePos x="0" y="0"/>
            <wp:positionH relativeFrom="column">
              <wp:posOffset>-1151255</wp:posOffset>
            </wp:positionH>
            <wp:positionV relativeFrom="paragraph">
              <wp:posOffset>-935355</wp:posOffset>
            </wp:positionV>
            <wp:extent cx="7465695" cy="10614025"/>
            <wp:effectExtent l="0" t="0" r="1905" b="15875"/>
            <wp:wrapNone/>
            <wp:docPr id="78"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 name="图片 20"/>
                    <pic:cNvPicPr>
                      <a:picLocks noChangeAspect="1"/>
                    </pic:cNvPicPr>
                  </pic:nvPicPr>
                  <pic:blipFill>
                    <a:blip r:embed="rId142"/>
                    <a:stretch>
                      <a:fillRect/>
                    </a:stretch>
                  </pic:blipFill>
                  <pic:spPr>
                    <a:xfrm rot="10800000">
                      <a:off x="0" y="0"/>
                      <a:ext cx="7465695" cy="10614025"/>
                    </a:xfrm>
                    <a:prstGeom prst="rect">
                      <a:avLst/>
                    </a:prstGeom>
                    <a:noFill/>
                    <a:ln>
                      <a:noFill/>
                    </a:ln>
                  </pic:spPr>
                </pic:pic>
              </a:graphicData>
            </a:graphic>
          </wp:anchor>
        </w:drawing>
      </w:r>
      <w:r>
        <w:rPr>
          <w:rFonts w:hint="default" w:ascii="Times New Roman" w:hAnsi="Times New Roman" w:cs="Times New Roman"/>
          <w:sz w:val="22"/>
        </w:rPr>
        <mc:AlternateContent>
          <mc:Choice Requires="wps">
            <w:drawing>
              <wp:anchor distT="0" distB="0" distL="114300" distR="114300" simplePos="0" relativeHeight="2328399872" behindDoc="0" locked="0" layoutInCell="1" allowOverlap="1">
                <wp:simplePos x="0" y="0"/>
                <wp:positionH relativeFrom="column">
                  <wp:posOffset>-450850</wp:posOffset>
                </wp:positionH>
                <wp:positionV relativeFrom="paragraph">
                  <wp:posOffset>-565785</wp:posOffset>
                </wp:positionV>
                <wp:extent cx="1746885" cy="294005"/>
                <wp:effectExtent l="0" t="0" r="0" b="0"/>
                <wp:wrapNone/>
                <wp:docPr id="79" name="文本框 79"/>
                <wp:cNvGraphicFramePr/>
                <a:graphic xmlns:a="http://schemas.openxmlformats.org/drawingml/2006/main">
                  <a:graphicData uri="http://schemas.microsoft.com/office/word/2010/wordprocessingShape">
                    <wps:wsp>
                      <wps:cNvSpPr txBox="1"/>
                      <wps:spPr>
                        <a:xfrm>
                          <a:off x="0" y="0"/>
                          <a:ext cx="1746885" cy="29400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keepNext w:val="0"/>
                              <w:keepLines w:val="0"/>
                              <w:widowControl/>
                              <w:suppressLineNumbers w:val="0"/>
                              <w:jc w:val="left"/>
                            </w:pPr>
                            <w:r>
                              <w:rPr>
                                <w:rFonts w:hint="eastAsia"/>
                                <w:b/>
                                <w:bCs/>
                                <w:sz w:val="22"/>
                                <w:szCs w:val="28"/>
                                <w:lang w:eastAsia="zh-CN"/>
                              </w:rPr>
                              <w:t>附件九</w:t>
                            </w:r>
                            <w:r>
                              <w:rPr>
                                <w:rFonts w:hint="eastAsia"/>
                                <w:b/>
                                <w:bCs/>
                                <w:sz w:val="22"/>
                                <w:szCs w:val="28"/>
                                <w:lang w:val="en-US" w:eastAsia="zh-CN"/>
                              </w:rPr>
                              <w:t xml:space="preserve">  排污许可证</w:t>
                            </w:r>
                          </w:p>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5.5pt;margin-top:-44.55pt;height:23.15pt;width:137.55pt;z-index:-1966567424;mso-width-relative:page;mso-height-relative:page;" filled="f" stroked="f" coordsize="21600,21600" o:gfxdata="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">
                <v:fill on="f" focussize="0,0"/>
                <v:stroke on="f" weight="0.5pt"/>
                <v:imagedata o:title=""/>
                <o:lock v:ext="edit" aspectratio="f"/>
                <v:textbox>
                  <w:txbxContent>
                    <w:p>
                      <w:pPr>
                        <w:keepNext w:val="0"/>
                        <w:keepLines w:val="0"/>
                        <w:widowControl/>
                        <w:suppressLineNumbers w:val="0"/>
                        <w:jc w:val="left"/>
                      </w:pPr>
                      <w:r>
                        <w:rPr>
                          <w:rFonts w:hint="eastAsia"/>
                          <w:b/>
                          <w:bCs/>
                          <w:sz w:val="22"/>
                          <w:szCs w:val="28"/>
                          <w:lang w:eastAsia="zh-CN"/>
                        </w:rPr>
                        <w:t>附件九</w:t>
                      </w:r>
                      <w:r>
                        <w:rPr>
                          <w:rFonts w:hint="eastAsia"/>
                          <w:b/>
                          <w:bCs/>
                          <w:sz w:val="22"/>
                          <w:szCs w:val="28"/>
                          <w:lang w:val="en-US" w:eastAsia="zh-CN"/>
                        </w:rPr>
                        <w:t xml:space="preserve">  排污许可证</w:t>
                      </w:r>
                    </w:p>
                    <w:p/>
                  </w:txbxContent>
                </v:textbox>
              </v:shape>
            </w:pict>
          </mc:Fallback>
        </mc:AlternateContent>
      </w:r>
    </w:p>
    <w:p>
      <w:pPr>
        <w:rPr>
          <w:rFonts w:hint="default" w:ascii="Times New Roman" w:hAnsi="Times New Roman" w:cs="Times New Roman"/>
        </w:rPr>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pPr>
      <w:r>
        <w:rPr>
          <w:rFonts w:hint="default" w:ascii="Times New Roman" w:hAnsi="Times New Roman" w:cs="Times New Roman"/>
        </w:rPr>
        <w:drawing>
          <wp:anchor distT="0" distB="0" distL="114300" distR="114300" simplePos="0" relativeHeight="2328761344" behindDoc="1" locked="0" layoutInCell="1" allowOverlap="1">
            <wp:simplePos x="0" y="0"/>
            <wp:positionH relativeFrom="column">
              <wp:posOffset>-1125855</wp:posOffset>
            </wp:positionH>
            <wp:positionV relativeFrom="paragraph">
              <wp:posOffset>-909955</wp:posOffset>
            </wp:positionV>
            <wp:extent cx="7550150" cy="10465435"/>
            <wp:effectExtent l="0" t="0" r="12700" b="12065"/>
            <wp:wrapNone/>
            <wp:docPr id="80"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 name="图片 21"/>
                    <pic:cNvPicPr>
                      <a:picLocks noChangeAspect="1"/>
                    </pic:cNvPicPr>
                  </pic:nvPicPr>
                  <pic:blipFill>
                    <a:blip r:embed="rId143"/>
                    <a:stretch>
                      <a:fillRect/>
                    </a:stretch>
                  </pic:blipFill>
                  <pic:spPr>
                    <a:xfrm>
                      <a:off x="0" y="0"/>
                      <a:ext cx="7550150" cy="10465435"/>
                    </a:xfrm>
                    <a:prstGeom prst="rect">
                      <a:avLst/>
                    </a:prstGeom>
                    <a:noFill/>
                    <a:ln>
                      <a:noFill/>
                    </a:ln>
                  </pic:spPr>
                </pic:pic>
              </a:graphicData>
            </a:graphic>
          </wp:anchor>
        </w:drawing>
      </w:r>
      <w:r>
        <w:rPr>
          <w:rFonts w:hint="default" w:ascii="Times New Roman" w:hAnsi="Times New Roman" w:cs="Times New Roman"/>
          <w:sz w:val="22"/>
        </w:rPr>
        <mc:AlternateContent>
          <mc:Choice Requires="wps">
            <w:drawing>
              <wp:anchor distT="0" distB="0" distL="114300" distR="114300" simplePos="0" relativeHeight="2328760320" behindDoc="0" locked="0" layoutInCell="1" allowOverlap="1">
                <wp:simplePos x="0" y="0"/>
                <wp:positionH relativeFrom="column">
                  <wp:posOffset>-450850</wp:posOffset>
                </wp:positionH>
                <wp:positionV relativeFrom="paragraph">
                  <wp:posOffset>-565785</wp:posOffset>
                </wp:positionV>
                <wp:extent cx="1746885" cy="294005"/>
                <wp:effectExtent l="0" t="0" r="0" b="0"/>
                <wp:wrapNone/>
                <wp:docPr id="81" name="文本框 81"/>
                <wp:cNvGraphicFramePr/>
                <a:graphic xmlns:a="http://schemas.openxmlformats.org/drawingml/2006/main">
                  <a:graphicData uri="http://schemas.microsoft.com/office/word/2010/wordprocessingShape">
                    <wps:wsp>
                      <wps:cNvSpPr txBox="1"/>
                      <wps:spPr>
                        <a:xfrm>
                          <a:off x="0" y="0"/>
                          <a:ext cx="1746885" cy="29400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keepNext w:val="0"/>
                              <w:keepLines w:val="0"/>
                              <w:widowControl/>
                              <w:suppressLineNumbers w:val="0"/>
                              <w:jc w:val="left"/>
                            </w:pPr>
                            <w:r>
                              <w:rPr>
                                <w:rFonts w:hint="eastAsia"/>
                                <w:b/>
                                <w:bCs/>
                                <w:sz w:val="22"/>
                                <w:szCs w:val="28"/>
                                <w:lang w:eastAsia="zh-CN"/>
                              </w:rPr>
                              <w:t>附件十</w:t>
                            </w:r>
                            <w:r>
                              <w:rPr>
                                <w:rFonts w:hint="eastAsia"/>
                                <w:b/>
                                <w:bCs/>
                                <w:sz w:val="22"/>
                                <w:szCs w:val="28"/>
                                <w:lang w:val="en-US" w:eastAsia="zh-CN"/>
                              </w:rPr>
                              <w:t xml:space="preserve">  危废转运协议</w:t>
                            </w:r>
                          </w:p>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5.5pt;margin-top:-44.55pt;height:23.15pt;width:137.55pt;z-index:-1966206976;mso-width-relative:page;mso-height-relative:page;" filled="f" stroked="f" coordsize="21600,21600" o:gfxdata="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">
                <v:fill on="f" focussize="0,0"/>
                <v:stroke on="f" weight="0.5pt"/>
                <v:imagedata o:title=""/>
                <o:lock v:ext="edit" aspectratio="f"/>
                <v:textbox>
                  <w:txbxContent>
                    <w:p>
                      <w:pPr>
                        <w:keepNext w:val="0"/>
                        <w:keepLines w:val="0"/>
                        <w:widowControl/>
                        <w:suppressLineNumbers w:val="0"/>
                        <w:jc w:val="left"/>
                      </w:pPr>
                      <w:r>
                        <w:rPr>
                          <w:rFonts w:hint="eastAsia"/>
                          <w:b/>
                          <w:bCs/>
                          <w:sz w:val="22"/>
                          <w:szCs w:val="28"/>
                          <w:lang w:eastAsia="zh-CN"/>
                        </w:rPr>
                        <w:t>附件十</w:t>
                      </w:r>
                      <w:r>
                        <w:rPr>
                          <w:rFonts w:hint="eastAsia"/>
                          <w:b/>
                          <w:bCs/>
                          <w:sz w:val="22"/>
                          <w:szCs w:val="28"/>
                          <w:lang w:val="en-US" w:eastAsia="zh-CN"/>
                        </w:rPr>
                        <w:t xml:space="preserve">  危废转运协议</w:t>
                      </w:r>
                    </w:p>
                    <w:p/>
                  </w:txbxContent>
                </v:textbox>
              </v:shape>
            </w:pict>
          </mc:Fallback>
        </mc:AlternateContent>
      </w:r>
    </w:p>
    <w:p>
      <w:pPr>
        <w:rPr>
          <w:rFonts w:hint="default" w:ascii="Times New Roman" w:hAnsi="Times New Roman" w:cs="Times New Roman"/>
        </w:rPr>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pPr>
      <w:r>
        <w:rPr>
          <w:rFonts w:hint="default" w:ascii="Times New Roman" w:hAnsi="Times New Roman" w:cs="Times New Roman"/>
        </w:rPr>
        <w:drawing>
          <wp:anchor distT="0" distB="0" distL="114300" distR="114300" simplePos="0" relativeHeight="2328762368" behindDoc="0" locked="0" layoutInCell="1" allowOverlap="1">
            <wp:simplePos x="0" y="0"/>
            <wp:positionH relativeFrom="column">
              <wp:posOffset>-978535</wp:posOffset>
            </wp:positionH>
            <wp:positionV relativeFrom="paragraph">
              <wp:posOffset>-845820</wp:posOffset>
            </wp:positionV>
            <wp:extent cx="7203440" cy="10397490"/>
            <wp:effectExtent l="0" t="0" r="16510" b="3810"/>
            <wp:wrapNone/>
            <wp:docPr id="82"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 name="图片 22"/>
                    <pic:cNvPicPr>
                      <a:picLocks noChangeAspect="1"/>
                    </pic:cNvPicPr>
                  </pic:nvPicPr>
                  <pic:blipFill>
                    <a:blip r:embed="rId144"/>
                    <a:stretch>
                      <a:fillRect/>
                    </a:stretch>
                  </pic:blipFill>
                  <pic:spPr>
                    <a:xfrm>
                      <a:off x="0" y="0"/>
                      <a:ext cx="7203440" cy="10397490"/>
                    </a:xfrm>
                    <a:prstGeom prst="rect">
                      <a:avLst/>
                    </a:prstGeom>
                    <a:noFill/>
                    <a:ln>
                      <a:noFill/>
                    </a:ln>
                  </pic:spPr>
                </pic:pic>
              </a:graphicData>
            </a:graphic>
          </wp:anchor>
        </w:drawing>
      </w:r>
    </w:p>
    <w:p>
      <w:pPr>
        <w:rPr>
          <w:rFonts w:hint="default" w:ascii="Times New Roman" w:hAnsi="Times New Roman" w:cs="Times New Roman"/>
        </w:rPr>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pPr>
      <w:r>
        <w:rPr>
          <w:rFonts w:hint="default" w:ascii="Times New Roman" w:hAnsi="Times New Roman" w:cs="Times New Roman"/>
        </w:rPr>
        <w:drawing>
          <wp:anchor distT="0" distB="0" distL="114300" distR="114300" simplePos="0" relativeHeight="2328763392" behindDoc="0" locked="0" layoutInCell="1" allowOverlap="1">
            <wp:simplePos x="0" y="0"/>
            <wp:positionH relativeFrom="column">
              <wp:posOffset>-875030</wp:posOffset>
            </wp:positionH>
            <wp:positionV relativeFrom="paragraph">
              <wp:posOffset>-743585</wp:posOffset>
            </wp:positionV>
            <wp:extent cx="7009765" cy="10136505"/>
            <wp:effectExtent l="0" t="0" r="635" b="17145"/>
            <wp:wrapNone/>
            <wp:docPr id="83"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 name="图片 23"/>
                    <pic:cNvPicPr>
                      <a:picLocks noChangeAspect="1"/>
                    </pic:cNvPicPr>
                  </pic:nvPicPr>
                  <pic:blipFill>
                    <a:blip r:embed="rId145"/>
                    <a:stretch>
                      <a:fillRect/>
                    </a:stretch>
                  </pic:blipFill>
                  <pic:spPr>
                    <a:xfrm>
                      <a:off x="0" y="0"/>
                      <a:ext cx="7009765" cy="10136505"/>
                    </a:xfrm>
                    <a:prstGeom prst="rect">
                      <a:avLst/>
                    </a:prstGeom>
                    <a:noFill/>
                    <a:ln>
                      <a:noFill/>
                    </a:ln>
                  </pic:spPr>
                </pic:pic>
              </a:graphicData>
            </a:graphic>
          </wp:anchor>
        </w:drawing>
      </w:r>
    </w:p>
    <w:p>
      <w:pPr>
        <w:rPr>
          <w:rFonts w:hint="default" w:ascii="Times New Roman" w:hAnsi="Times New Roman" w:cs="Times New Roman"/>
        </w:rPr>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pPr>
      <w:r>
        <w:rPr>
          <w:rFonts w:hint="default" w:ascii="Times New Roman" w:hAnsi="Times New Roman" w:cs="Times New Roman"/>
        </w:rPr>
        <w:drawing>
          <wp:anchor distT="0" distB="0" distL="114300" distR="114300" simplePos="0" relativeHeight="2328764416" behindDoc="0" locked="0" layoutInCell="1" allowOverlap="1">
            <wp:simplePos x="0" y="0"/>
            <wp:positionH relativeFrom="column">
              <wp:posOffset>-1003935</wp:posOffset>
            </wp:positionH>
            <wp:positionV relativeFrom="paragraph">
              <wp:posOffset>-886460</wp:posOffset>
            </wp:positionV>
            <wp:extent cx="7169785" cy="10527030"/>
            <wp:effectExtent l="0" t="0" r="12065" b="7620"/>
            <wp:wrapNone/>
            <wp:docPr id="84"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 name="图片 24"/>
                    <pic:cNvPicPr>
                      <a:picLocks noChangeAspect="1"/>
                    </pic:cNvPicPr>
                  </pic:nvPicPr>
                  <pic:blipFill>
                    <a:blip r:embed="rId146"/>
                    <a:stretch>
                      <a:fillRect/>
                    </a:stretch>
                  </pic:blipFill>
                  <pic:spPr>
                    <a:xfrm>
                      <a:off x="0" y="0"/>
                      <a:ext cx="7169785" cy="10527030"/>
                    </a:xfrm>
                    <a:prstGeom prst="rect">
                      <a:avLst/>
                    </a:prstGeom>
                    <a:noFill/>
                    <a:ln>
                      <a:noFill/>
                    </a:ln>
                  </pic:spPr>
                </pic:pic>
              </a:graphicData>
            </a:graphic>
          </wp:anchor>
        </w:drawing>
      </w:r>
    </w:p>
    <w:p>
      <w:pPr>
        <w:rPr>
          <w:rFonts w:hint="default" w:ascii="Times New Roman" w:hAnsi="Times New Roman" w:cs="Times New Roman"/>
        </w:rPr>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pPr>
      <w:r>
        <w:rPr>
          <w:rFonts w:hint="default" w:ascii="Times New Roman" w:hAnsi="Times New Roman" w:cs="Times New Roman"/>
        </w:rPr>
        <w:drawing>
          <wp:anchor distT="0" distB="0" distL="114300" distR="114300" simplePos="0" relativeHeight="2328765440" behindDoc="0" locked="0" layoutInCell="1" allowOverlap="1">
            <wp:simplePos x="0" y="0"/>
            <wp:positionH relativeFrom="column">
              <wp:posOffset>-519430</wp:posOffset>
            </wp:positionH>
            <wp:positionV relativeFrom="paragraph">
              <wp:posOffset>-815340</wp:posOffset>
            </wp:positionV>
            <wp:extent cx="6463030" cy="10247630"/>
            <wp:effectExtent l="0" t="0" r="13970" b="1270"/>
            <wp:wrapNone/>
            <wp:docPr id="85"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 name="图片 25"/>
                    <pic:cNvPicPr>
                      <a:picLocks noChangeAspect="1"/>
                    </pic:cNvPicPr>
                  </pic:nvPicPr>
                  <pic:blipFill>
                    <a:blip r:embed="rId147"/>
                    <a:stretch>
                      <a:fillRect/>
                    </a:stretch>
                  </pic:blipFill>
                  <pic:spPr>
                    <a:xfrm>
                      <a:off x="0" y="0"/>
                      <a:ext cx="6463030" cy="10247630"/>
                    </a:xfrm>
                    <a:prstGeom prst="rect">
                      <a:avLst/>
                    </a:prstGeom>
                    <a:noFill/>
                    <a:ln>
                      <a:noFill/>
                    </a:ln>
                  </pic:spPr>
                </pic:pic>
              </a:graphicData>
            </a:graphic>
          </wp:anchor>
        </w:drawing>
      </w:r>
    </w:p>
    <w:p>
      <w:pPr>
        <w:rPr>
          <w:rFonts w:hint="default" w:ascii="Times New Roman" w:hAnsi="Times New Roman" w:cs="Times New Roman"/>
        </w:rPr>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pPr>
      <w:r>
        <w:rPr>
          <w:rFonts w:hint="default" w:ascii="Times New Roman" w:hAnsi="Times New Roman" w:cs="Times New Roman"/>
        </w:rPr>
        <w:drawing>
          <wp:anchor distT="0" distB="0" distL="114300" distR="114300" simplePos="0" relativeHeight="2328766464" behindDoc="0" locked="0" layoutInCell="1" allowOverlap="1">
            <wp:simplePos x="0" y="0"/>
            <wp:positionH relativeFrom="column">
              <wp:posOffset>-788035</wp:posOffset>
            </wp:positionH>
            <wp:positionV relativeFrom="paragraph">
              <wp:posOffset>-753745</wp:posOffset>
            </wp:positionV>
            <wp:extent cx="6918325" cy="10028555"/>
            <wp:effectExtent l="0" t="0" r="15875" b="10795"/>
            <wp:wrapNone/>
            <wp:docPr id="86" name="图片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 name="图片 26"/>
                    <pic:cNvPicPr>
                      <a:picLocks noChangeAspect="1"/>
                    </pic:cNvPicPr>
                  </pic:nvPicPr>
                  <pic:blipFill>
                    <a:blip r:embed="rId148"/>
                    <a:stretch>
                      <a:fillRect/>
                    </a:stretch>
                  </pic:blipFill>
                  <pic:spPr>
                    <a:xfrm>
                      <a:off x="0" y="0"/>
                      <a:ext cx="6918325" cy="10028555"/>
                    </a:xfrm>
                    <a:prstGeom prst="rect">
                      <a:avLst/>
                    </a:prstGeom>
                    <a:noFill/>
                    <a:ln>
                      <a:noFill/>
                    </a:ln>
                  </pic:spPr>
                </pic:pic>
              </a:graphicData>
            </a:graphic>
          </wp:anchor>
        </w:drawing>
      </w:r>
    </w:p>
    <w:p>
      <w:pPr>
        <w:rPr>
          <w:rFonts w:hint="default" w:ascii="Times New Roman" w:hAnsi="Times New Roman" w:cs="Times New Roman"/>
        </w:rPr>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pPr>
      <w:r>
        <w:rPr>
          <w:rFonts w:hint="default" w:ascii="Times New Roman" w:hAnsi="Times New Roman" w:cs="Times New Roman"/>
        </w:rPr>
        <w:drawing>
          <wp:anchor distT="0" distB="0" distL="114300" distR="114300" simplePos="0" relativeHeight="2328767488" behindDoc="0" locked="0" layoutInCell="1" allowOverlap="1">
            <wp:simplePos x="0" y="0"/>
            <wp:positionH relativeFrom="column">
              <wp:posOffset>-762000</wp:posOffset>
            </wp:positionH>
            <wp:positionV relativeFrom="paragraph">
              <wp:posOffset>-724535</wp:posOffset>
            </wp:positionV>
            <wp:extent cx="7037705" cy="10103485"/>
            <wp:effectExtent l="0" t="0" r="10795" b="12065"/>
            <wp:wrapNone/>
            <wp:docPr id="87"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 name="图片 27"/>
                    <pic:cNvPicPr>
                      <a:picLocks noChangeAspect="1"/>
                    </pic:cNvPicPr>
                  </pic:nvPicPr>
                  <pic:blipFill>
                    <a:blip r:embed="rId149"/>
                    <a:stretch>
                      <a:fillRect/>
                    </a:stretch>
                  </pic:blipFill>
                  <pic:spPr>
                    <a:xfrm>
                      <a:off x="0" y="0"/>
                      <a:ext cx="7037705" cy="10103485"/>
                    </a:xfrm>
                    <a:prstGeom prst="rect">
                      <a:avLst/>
                    </a:prstGeom>
                    <a:noFill/>
                    <a:ln>
                      <a:noFill/>
                    </a:ln>
                  </pic:spPr>
                </pic:pic>
              </a:graphicData>
            </a:graphic>
          </wp:anchor>
        </w:drawing>
      </w:r>
    </w:p>
    <w:p>
      <w:pPr>
        <w:rPr>
          <w:rFonts w:hint="default" w:ascii="Times New Roman" w:hAnsi="Times New Roman" w:cs="Times New Roman"/>
        </w:rPr>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pPr>
      <w:r>
        <w:rPr>
          <w:rFonts w:hint="default" w:ascii="Times New Roman" w:hAnsi="Times New Roman" w:cs="Times New Roman"/>
        </w:rPr>
        <w:drawing>
          <wp:anchor distT="0" distB="0" distL="114300" distR="114300" simplePos="0" relativeHeight="2328768512" behindDoc="0" locked="0" layoutInCell="1" allowOverlap="1">
            <wp:simplePos x="0" y="0"/>
            <wp:positionH relativeFrom="column">
              <wp:posOffset>-900430</wp:posOffset>
            </wp:positionH>
            <wp:positionV relativeFrom="paragraph">
              <wp:posOffset>-868680</wp:posOffset>
            </wp:positionV>
            <wp:extent cx="7089775" cy="10370185"/>
            <wp:effectExtent l="0" t="0" r="15875" b="12065"/>
            <wp:wrapNone/>
            <wp:docPr id="88"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 name="图片 28"/>
                    <pic:cNvPicPr>
                      <a:picLocks noChangeAspect="1"/>
                    </pic:cNvPicPr>
                  </pic:nvPicPr>
                  <pic:blipFill>
                    <a:blip r:embed="rId150"/>
                    <a:stretch>
                      <a:fillRect/>
                    </a:stretch>
                  </pic:blipFill>
                  <pic:spPr>
                    <a:xfrm>
                      <a:off x="0" y="0"/>
                      <a:ext cx="7089775" cy="10370185"/>
                    </a:xfrm>
                    <a:prstGeom prst="rect">
                      <a:avLst/>
                    </a:prstGeom>
                    <a:noFill/>
                    <a:ln>
                      <a:noFill/>
                    </a:ln>
                  </pic:spPr>
                </pic:pic>
              </a:graphicData>
            </a:graphic>
          </wp:anchor>
        </w:drawing>
      </w:r>
    </w:p>
    <w:p>
      <w:pPr>
        <w:rPr>
          <w:rFonts w:hint="default" w:ascii="Times New Roman" w:hAnsi="Times New Roman" w:cs="Times New Roman"/>
          <w:lang w:val="en-US" w:eastAsia="zh-CN"/>
        </w:rPr>
      </w:pPr>
      <w:r>
        <w:rPr>
          <w:rFonts w:hint="default" w:ascii="Times New Roman" w:hAnsi="Times New Roman" w:cs="Times New Roman"/>
          <w:lang w:val="en-US" w:eastAsia="zh-CN"/>
        </w:rPr>
        <w:drawing>
          <wp:anchor distT="0" distB="0" distL="114300" distR="114300" simplePos="0" relativeHeight="112729088" behindDoc="1" locked="0" layoutInCell="1" allowOverlap="1">
            <wp:simplePos x="0" y="0"/>
            <wp:positionH relativeFrom="column">
              <wp:posOffset>-676275</wp:posOffset>
            </wp:positionH>
            <wp:positionV relativeFrom="paragraph">
              <wp:posOffset>-630555</wp:posOffset>
            </wp:positionV>
            <wp:extent cx="6649085" cy="9156700"/>
            <wp:effectExtent l="0" t="0" r="18415" b="6350"/>
            <wp:wrapNone/>
            <wp:docPr id="109" name="图片 109" descr="fcb0d3ca9aebcc71f5ee6426519ef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 name="图片 109" descr="fcb0d3ca9aebcc71f5ee6426519ef16"/>
                    <pic:cNvPicPr>
                      <a:picLocks noChangeAspect="1"/>
                    </pic:cNvPicPr>
                  </pic:nvPicPr>
                  <pic:blipFill>
                    <a:blip r:embed="rId151"/>
                    <a:stretch>
                      <a:fillRect/>
                    </a:stretch>
                  </pic:blipFill>
                  <pic:spPr>
                    <a:xfrm>
                      <a:off x="0" y="0"/>
                      <a:ext cx="6649085" cy="9156700"/>
                    </a:xfrm>
                    <a:prstGeom prst="rect">
                      <a:avLst/>
                    </a:prstGeom>
                  </pic:spPr>
                </pic:pic>
              </a:graphicData>
            </a:graphic>
          </wp:anchor>
        </w:drawing>
      </w:r>
      <w:r>
        <w:rPr>
          <w:rFonts w:hint="default" w:ascii="Times New Roman" w:hAnsi="Times New Roman" w:cs="Times New Roman"/>
          <w:sz w:val="22"/>
        </w:rPr>
        <mc:AlternateContent>
          <mc:Choice Requires="wps">
            <w:drawing>
              <wp:anchor distT="0" distB="0" distL="114300" distR="114300" simplePos="0" relativeHeight="112728064" behindDoc="0" locked="0" layoutInCell="1" allowOverlap="1">
                <wp:simplePos x="0" y="0"/>
                <wp:positionH relativeFrom="column">
                  <wp:posOffset>-489585</wp:posOffset>
                </wp:positionH>
                <wp:positionV relativeFrom="paragraph">
                  <wp:posOffset>-543560</wp:posOffset>
                </wp:positionV>
                <wp:extent cx="2005965" cy="294005"/>
                <wp:effectExtent l="0" t="0" r="0" b="0"/>
                <wp:wrapNone/>
                <wp:docPr id="89" name="文本框 89"/>
                <wp:cNvGraphicFramePr/>
                <a:graphic xmlns:a="http://schemas.openxmlformats.org/drawingml/2006/main">
                  <a:graphicData uri="http://schemas.microsoft.com/office/word/2010/wordprocessingShape">
                    <wps:wsp>
                      <wps:cNvSpPr txBox="1"/>
                      <wps:spPr>
                        <a:xfrm>
                          <a:off x="0" y="0"/>
                          <a:ext cx="2005965" cy="29400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keepNext w:val="0"/>
                              <w:keepLines w:val="0"/>
                              <w:widowControl/>
                              <w:suppressLineNumbers w:val="0"/>
                              <w:jc w:val="left"/>
                              <w:rPr>
                                <w:rFonts w:hint="eastAsia"/>
                                <w:b/>
                                <w:bCs/>
                                <w:sz w:val="22"/>
                                <w:szCs w:val="28"/>
                                <w:lang w:eastAsia="zh-CN"/>
                              </w:rPr>
                            </w:pPr>
                            <w:r>
                              <w:rPr>
                                <w:rFonts w:hint="eastAsia"/>
                                <w:b/>
                                <w:bCs/>
                                <w:sz w:val="22"/>
                                <w:szCs w:val="28"/>
                                <w:lang w:eastAsia="zh-CN"/>
                              </w:rPr>
                              <w:t>附件十一</w:t>
                            </w:r>
                            <w:r>
                              <w:rPr>
                                <w:rFonts w:hint="eastAsia"/>
                                <w:b/>
                                <w:bCs/>
                                <w:sz w:val="22"/>
                                <w:szCs w:val="28"/>
                                <w:lang w:val="en-US" w:eastAsia="zh-CN"/>
                              </w:rPr>
                              <w:t xml:space="preserve">  中高费实施合同</w:t>
                            </w:r>
                          </w:p>
                          <w:p>
                            <w:pPr>
                              <w:keepNext w:val="0"/>
                              <w:keepLines w:val="0"/>
                              <w:widowControl/>
                              <w:suppressLineNumbers w:val="0"/>
                              <w:jc w:val="left"/>
                            </w:pPr>
                          </w:p>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8.55pt;margin-top:-42.8pt;height:23.15pt;width:157.95pt;z-index:112728064;mso-width-relative:page;mso-height-relative:page;" filled="f" stroked="f" coordsize="21600,21600" o:gfxdata="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">
                <v:fill on="f" focussize="0,0"/>
                <v:stroke on="f" weight="0.5pt"/>
                <v:imagedata o:title=""/>
                <o:lock v:ext="edit" aspectratio="f"/>
                <v:textbox>
                  <w:txbxContent>
                    <w:p>
                      <w:pPr>
                        <w:keepNext w:val="0"/>
                        <w:keepLines w:val="0"/>
                        <w:widowControl/>
                        <w:suppressLineNumbers w:val="0"/>
                        <w:jc w:val="left"/>
                        <w:rPr>
                          <w:rFonts w:hint="eastAsia"/>
                          <w:b/>
                          <w:bCs/>
                          <w:sz w:val="22"/>
                          <w:szCs w:val="28"/>
                          <w:lang w:eastAsia="zh-CN"/>
                        </w:rPr>
                      </w:pPr>
                      <w:r>
                        <w:rPr>
                          <w:rFonts w:hint="eastAsia"/>
                          <w:b/>
                          <w:bCs/>
                          <w:sz w:val="22"/>
                          <w:szCs w:val="28"/>
                          <w:lang w:eastAsia="zh-CN"/>
                        </w:rPr>
                        <w:t>附件十一</w:t>
                      </w:r>
                      <w:r>
                        <w:rPr>
                          <w:rFonts w:hint="eastAsia"/>
                          <w:b/>
                          <w:bCs/>
                          <w:sz w:val="22"/>
                          <w:szCs w:val="28"/>
                          <w:lang w:val="en-US" w:eastAsia="zh-CN"/>
                        </w:rPr>
                        <w:t xml:space="preserve">  中高费实施合同</w:t>
                      </w:r>
                    </w:p>
                    <w:p>
                      <w:pPr>
                        <w:keepNext w:val="0"/>
                        <w:keepLines w:val="0"/>
                        <w:widowControl/>
                        <w:suppressLineNumbers w:val="0"/>
                        <w:jc w:val="left"/>
                      </w:pPr>
                    </w:p>
                    <w:p/>
                  </w:txbxContent>
                </v:textbox>
              </v:shape>
            </w:pict>
          </mc:Fallback>
        </mc:AlternateContent>
      </w:r>
    </w:p>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MS PGothic">
    <w:panose1 w:val="020B0600070205080204"/>
    <w:charset w:val="80"/>
    <w:family w:val="auto"/>
    <w:pitch w:val="default"/>
    <w:sig w:usb0="E00002FF" w:usb1="6AC7FDFB" w:usb2="00000012" w:usb3="00000000" w:csb0="4002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5"/>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4</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pPr>
                      <w:pStyle w:val="15"/>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4</w:t>
                    </w:r>
                    <w:r>
                      <w:rPr>
                        <w:rFonts w:hint="eastAsia"/>
                        <w:lang w:eastAsia="zh-CN"/>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BC5C4E32"/>
    <w:multiLevelType w:val="singleLevel"/>
    <w:tmpl w:val="BC5C4E32"/>
    <w:lvl w:ilvl="0" w:tentative="0">
      <w:start w:val="1"/>
      <w:numFmt w:val="decimal"/>
      <w:suff w:val="nothing"/>
      <w:lvlText w:val="（%1）"/>
      <w:lvlJc w:val="left"/>
    </w:lvl>
  </w:abstractNum>
  <w:abstractNum w:abstractNumId="1">
    <w:nsid w:val="D7365584"/>
    <w:multiLevelType w:val="singleLevel"/>
    <w:tmpl w:val="D7365584"/>
    <w:lvl w:ilvl="0" w:tentative="0">
      <w:start w:val="8"/>
      <w:numFmt w:val="chineseCounting"/>
      <w:suff w:val="space"/>
      <w:lvlText w:val="第%1章"/>
      <w:lvlJc w:val="left"/>
      <w:rPr>
        <w:rFonts w:hint="eastAsia"/>
      </w:rPr>
    </w:lvl>
  </w:abstractNum>
  <w:abstractNum w:abstractNumId="2">
    <w:nsid w:val="7FE28640"/>
    <w:multiLevelType w:val="singleLevel"/>
    <w:tmpl w:val="7FE28640"/>
    <w:lvl w:ilvl="0" w:tentative="0">
      <w:start w:val="1"/>
      <w:numFmt w:val="decimal"/>
      <w:suff w:val="nothing"/>
      <w:lvlText w:val="（%1）"/>
      <w:lvlJc w:val="left"/>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3093FFD"/>
    <w:rsid w:val="0381052B"/>
    <w:rsid w:val="03DE028B"/>
    <w:rsid w:val="04452C2C"/>
    <w:rsid w:val="05000980"/>
    <w:rsid w:val="0A684153"/>
    <w:rsid w:val="0D315845"/>
    <w:rsid w:val="0DC66FE5"/>
    <w:rsid w:val="11106382"/>
    <w:rsid w:val="111E1B2D"/>
    <w:rsid w:val="11AD4193"/>
    <w:rsid w:val="15B36F53"/>
    <w:rsid w:val="16757CE5"/>
    <w:rsid w:val="1C9B7A8F"/>
    <w:rsid w:val="1CCA67F2"/>
    <w:rsid w:val="1DB84D8D"/>
    <w:rsid w:val="1E5710DD"/>
    <w:rsid w:val="1FFA30EF"/>
    <w:rsid w:val="20AC5BE7"/>
    <w:rsid w:val="20F33DB7"/>
    <w:rsid w:val="20FF76C7"/>
    <w:rsid w:val="216C7DE2"/>
    <w:rsid w:val="236226E5"/>
    <w:rsid w:val="23B87FEC"/>
    <w:rsid w:val="24C240E4"/>
    <w:rsid w:val="250B186A"/>
    <w:rsid w:val="25E015D8"/>
    <w:rsid w:val="2611522C"/>
    <w:rsid w:val="275D61F7"/>
    <w:rsid w:val="28721126"/>
    <w:rsid w:val="2BE606C4"/>
    <w:rsid w:val="2C411D71"/>
    <w:rsid w:val="2C58170B"/>
    <w:rsid w:val="2E3C5E8B"/>
    <w:rsid w:val="2F63167C"/>
    <w:rsid w:val="301B607F"/>
    <w:rsid w:val="305873B4"/>
    <w:rsid w:val="307E2822"/>
    <w:rsid w:val="31CF25EC"/>
    <w:rsid w:val="320B7BF4"/>
    <w:rsid w:val="32E7087F"/>
    <w:rsid w:val="33B01EC6"/>
    <w:rsid w:val="33DE2B28"/>
    <w:rsid w:val="35765D54"/>
    <w:rsid w:val="38E91999"/>
    <w:rsid w:val="3C094E39"/>
    <w:rsid w:val="3DE27EA6"/>
    <w:rsid w:val="3E4837ED"/>
    <w:rsid w:val="3FC600D3"/>
    <w:rsid w:val="41CE0CA8"/>
    <w:rsid w:val="42586068"/>
    <w:rsid w:val="44261D16"/>
    <w:rsid w:val="45191E3E"/>
    <w:rsid w:val="475401A4"/>
    <w:rsid w:val="478D31A9"/>
    <w:rsid w:val="4A25371B"/>
    <w:rsid w:val="4BEE0035"/>
    <w:rsid w:val="4ED62936"/>
    <w:rsid w:val="51601683"/>
    <w:rsid w:val="52004FE0"/>
    <w:rsid w:val="52096A83"/>
    <w:rsid w:val="53225FB7"/>
    <w:rsid w:val="53E52E2C"/>
    <w:rsid w:val="5594463D"/>
    <w:rsid w:val="56F41D36"/>
    <w:rsid w:val="595000C2"/>
    <w:rsid w:val="5CF25B7C"/>
    <w:rsid w:val="601555C1"/>
    <w:rsid w:val="621D1D46"/>
    <w:rsid w:val="63A54ED5"/>
    <w:rsid w:val="63E369CA"/>
    <w:rsid w:val="6A6463E7"/>
    <w:rsid w:val="6B100DC5"/>
    <w:rsid w:val="6C5C1E97"/>
    <w:rsid w:val="6F187CB4"/>
    <w:rsid w:val="717423A1"/>
    <w:rsid w:val="74C50A2F"/>
    <w:rsid w:val="75352BD4"/>
    <w:rsid w:val="75C81598"/>
    <w:rsid w:val="75D8583D"/>
    <w:rsid w:val="76B869CB"/>
    <w:rsid w:val="77307FA0"/>
    <w:rsid w:val="783605DE"/>
    <w:rsid w:val="7C173F88"/>
    <w:rsid w:val="7C1C65C1"/>
    <w:rsid w:val="7E2F0CD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semiHidden="0" w:name="heading 4"/>
    <w:lsdException w:qFormat="1" w:uiPriority="0" w:semiHidden="0" w:name="heading 5"/>
    <w:lsdException w:qFormat="1" w:uiPriority="0" w:semiHidden="0" w:name="heading 6"/>
    <w:lsdException w:qFormat="1" w:uiPriority="0" w:semiHidden="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qFormat="1"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qFormat="1"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paragraph" w:styleId="4">
    <w:name w:val="heading 2"/>
    <w:basedOn w:val="1"/>
    <w:next w:val="1"/>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paragraph" w:styleId="5">
    <w:name w:val="heading 3"/>
    <w:basedOn w:val="1"/>
    <w:next w:val="1"/>
    <w:link w:val="28"/>
    <w:unhideWhenUsed/>
    <w:qFormat/>
    <w:uiPriority w:val="0"/>
    <w:pPr>
      <w:keepNext/>
      <w:keepLines/>
      <w:spacing w:before="260" w:beforeLines="0" w:beforeAutospacing="0" w:after="260" w:afterLines="0" w:afterAutospacing="0" w:line="413" w:lineRule="auto"/>
      <w:outlineLvl w:val="2"/>
    </w:pPr>
    <w:rPr>
      <w:b/>
      <w:sz w:val="32"/>
    </w:rPr>
  </w:style>
  <w:style w:type="paragraph" w:styleId="6">
    <w:name w:val="heading 4"/>
    <w:basedOn w:val="1"/>
    <w:next w:val="7"/>
    <w:unhideWhenUsed/>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paragraph" w:styleId="8">
    <w:name w:val="heading 5"/>
    <w:basedOn w:val="1"/>
    <w:next w:val="1"/>
    <w:unhideWhenUsed/>
    <w:qFormat/>
    <w:uiPriority w:val="0"/>
    <w:pPr>
      <w:keepNext/>
      <w:keepLines/>
      <w:spacing w:before="280" w:beforeLines="0" w:beforeAutospacing="0" w:after="290" w:afterLines="0" w:afterAutospacing="0" w:line="372" w:lineRule="auto"/>
      <w:outlineLvl w:val="4"/>
    </w:pPr>
    <w:rPr>
      <w:b/>
      <w:sz w:val="28"/>
    </w:rPr>
  </w:style>
  <w:style w:type="paragraph" w:styleId="9">
    <w:name w:val="heading 6"/>
    <w:basedOn w:val="1"/>
    <w:next w:val="1"/>
    <w:unhideWhenUsed/>
    <w:qFormat/>
    <w:uiPriority w:val="0"/>
    <w:pPr>
      <w:keepNext/>
      <w:keepLines/>
      <w:spacing w:before="240" w:beforeLines="0" w:beforeAutospacing="0" w:after="64" w:afterLines="0" w:afterAutospacing="0" w:line="317" w:lineRule="auto"/>
      <w:outlineLvl w:val="5"/>
    </w:pPr>
    <w:rPr>
      <w:rFonts w:ascii="Arial" w:hAnsi="Arial" w:eastAsia="黑体"/>
      <w:b/>
      <w:sz w:val="24"/>
    </w:rPr>
  </w:style>
  <w:style w:type="paragraph" w:styleId="10">
    <w:name w:val="heading 7"/>
    <w:basedOn w:val="1"/>
    <w:next w:val="1"/>
    <w:unhideWhenUsed/>
    <w:qFormat/>
    <w:uiPriority w:val="0"/>
    <w:pPr>
      <w:keepNext/>
      <w:keepLines/>
      <w:spacing w:before="240" w:beforeLines="0" w:beforeAutospacing="0" w:after="64" w:afterLines="0" w:afterAutospacing="0" w:line="317" w:lineRule="auto"/>
      <w:outlineLvl w:val="6"/>
    </w:pPr>
    <w:rPr>
      <w:b/>
      <w:sz w:val="24"/>
    </w:rPr>
  </w:style>
  <w:style w:type="character" w:default="1" w:styleId="24">
    <w:name w:val="Default Paragraph Font"/>
    <w:semiHidden/>
    <w:qFormat/>
    <w:uiPriority w:val="0"/>
  </w:style>
  <w:style w:type="table" w:default="1" w:styleId="22">
    <w:name w:val="Normal Table"/>
    <w:semiHidden/>
    <w:qFormat/>
    <w:uiPriority w:val="0"/>
    <w:tblPr>
      <w:tblCellMar>
        <w:top w:w="0" w:type="dxa"/>
        <w:left w:w="108" w:type="dxa"/>
        <w:bottom w:w="0" w:type="dxa"/>
        <w:right w:w="108" w:type="dxa"/>
      </w:tblCellMar>
    </w:tblPr>
  </w:style>
  <w:style w:type="paragraph" w:styleId="2">
    <w:name w:val="Block Text"/>
    <w:basedOn w:val="1"/>
    <w:next w:val="1"/>
    <w:qFormat/>
    <w:uiPriority w:val="0"/>
    <w:pPr>
      <w:snapToGrid w:val="0"/>
      <w:spacing w:line="408" w:lineRule="auto"/>
      <w:ind w:left="-113" w:right="-510" w:firstLine="510"/>
    </w:pPr>
    <w:rPr>
      <w:sz w:val="24"/>
      <w:szCs w:val="20"/>
    </w:rPr>
  </w:style>
  <w:style w:type="paragraph" w:styleId="7">
    <w:name w:val="Normal Indent"/>
    <w:basedOn w:val="1"/>
    <w:next w:val="1"/>
    <w:qFormat/>
    <w:uiPriority w:val="0"/>
    <w:pPr>
      <w:ind w:firstLine="420" w:firstLineChars="200"/>
    </w:pPr>
    <w:rPr>
      <w:szCs w:val="20"/>
    </w:rPr>
  </w:style>
  <w:style w:type="paragraph" w:styleId="11">
    <w:name w:val="annotation text"/>
    <w:basedOn w:val="1"/>
    <w:qFormat/>
    <w:uiPriority w:val="0"/>
    <w:pPr>
      <w:jc w:val="left"/>
    </w:pPr>
  </w:style>
  <w:style w:type="paragraph" w:styleId="12">
    <w:name w:val="Body Text"/>
    <w:basedOn w:val="1"/>
    <w:qFormat/>
    <w:uiPriority w:val="0"/>
    <w:pPr>
      <w:spacing w:after="120"/>
    </w:pPr>
  </w:style>
  <w:style w:type="paragraph" w:styleId="13">
    <w:name w:val="Body Text Indent"/>
    <w:basedOn w:val="1"/>
    <w:next w:val="12"/>
    <w:qFormat/>
    <w:uiPriority w:val="0"/>
    <w:pPr>
      <w:spacing w:after="120"/>
      <w:ind w:left="420" w:leftChars="200"/>
    </w:pPr>
  </w:style>
  <w:style w:type="paragraph" w:styleId="14">
    <w:name w:val="toc 3"/>
    <w:basedOn w:val="1"/>
    <w:next w:val="1"/>
    <w:qFormat/>
    <w:uiPriority w:val="0"/>
    <w:pPr>
      <w:ind w:left="840" w:leftChars="400"/>
    </w:pPr>
  </w:style>
  <w:style w:type="paragraph" w:styleId="15">
    <w:name w:val="footer"/>
    <w:basedOn w:val="1"/>
    <w:qFormat/>
    <w:uiPriority w:val="0"/>
    <w:pPr>
      <w:tabs>
        <w:tab w:val="center" w:pos="4153"/>
        <w:tab w:val="right" w:pos="8306"/>
      </w:tabs>
      <w:snapToGrid w:val="0"/>
      <w:jc w:val="left"/>
    </w:pPr>
    <w:rPr>
      <w:sz w:val="18"/>
    </w:rPr>
  </w:style>
  <w:style w:type="paragraph" w:styleId="1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7">
    <w:name w:val="toc 1"/>
    <w:basedOn w:val="1"/>
    <w:next w:val="1"/>
    <w:qFormat/>
    <w:uiPriority w:val="0"/>
  </w:style>
  <w:style w:type="paragraph" w:styleId="18">
    <w:name w:val="toc 2"/>
    <w:basedOn w:val="1"/>
    <w:next w:val="1"/>
    <w:qFormat/>
    <w:uiPriority w:val="0"/>
    <w:pPr>
      <w:ind w:left="420" w:leftChars="200"/>
    </w:pPr>
  </w:style>
  <w:style w:type="paragraph" w:styleId="19">
    <w:name w:val="Body Text 2"/>
    <w:basedOn w:val="1"/>
    <w:qFormat/>
    <w:uiPriority w:val="0"/>
    <w:pPr>
      <w:spacing w:line="312" w:lineRule="auto"/>
    </w:pPr>
    <w:rPr>
      <w:rFonts w:ascii="宋体"/>
      <w:sz w:val="28"/>
      <w:szCs w:val="20"/>
    </w:rPr>
  </w:style>
  <w:style w:type="paragraph" w:styleId="20">
    <w:name w:val="Normal (Web)"/>
    <w:basedOn w:val="1"/>
    <w:qFormat/>
    <w:uiPriority w:val="0"/>
    <w:pPr>
      <w:spacing w:before="0" w:beforeAutospacing="1" w:after="0" w:afterAutospacing="1"/>
      <w:ind w:left="0" w:right="0"/>
      <w:jc w:val="left"/>
    </w:pPr>
    <w:rPr>
      <w:kern w:val="0"/>
      <w:sz w:val="24"/>
      <w:lang w:val="en-US" w:eastAsia="zh-CN" w:bidi="ar"/>
    </w:rPr>
  </w:style>
  <w:style w:type="paragraph" w:styleId="21">
    <w:name w:val="Body Text First Indent 2"/>
    <w:basedOn w:val="13"/>
    <w:next w:val="1"/>
    <w:qFormat/>
    <w:uiPriority w:val="0"/>
    <w:pPr>
      <w:ind w:firstLine="420"/>
    </w:pPr>
  </w:style>
  <w:style w:type="table" w:styleId="23">
    <w:name w:val="Table Grid"/>
    <w:basedOn w:val="2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5">
    <w:name w:val="Hyperlink"/>
    <w:basedOn w:val="24"/>
    <w:qFormat/>
    <w:uiPriority w:val="0"/>
    <w:rPr>
      <w:color w:val="0000FF"/>
      <w:u w:val="single"/>
    </w:rPr>
  </w:style>
  <w:style w:type="paragraph" w:customStyle="1" w:styleId="26">
    <w:name w:val="WPSOffice手动目录 1"/>
    <w:qFormat/>
    <w:uiPriority w:val="0"/>
    <w:pPr>
      <w:ind w:leftChars="0"/>
    </w:pPr>
    <w:rPr>
      <w:rFonts w:ascii="Times New Roman" w:hAnsi="Times New Roman" w:eastAsia="宋体" w:cs="Times New Roman"/>
      <w:sz w:val="20"/>
      <w:szCs w:val="20"/>
    </w:rPr>
  </w:style>
  <w:style w:type="paragraph" w:customStyle="1" w:styleId="27">
    <w:name w:val="表格内容"/>
    <w:basedOn w:val="1"/>
    <w:next w:val="1"/>
    <w:qFormat/>
    <w:uiPriority w:val="0"/>
    <w:pPr>
      <w:keepNext w:val="0"/>
      <w:keepLines w:val="0"/>
      <w:widowControl w:val="0"/>
      <w:suppressLineNumbers w:val="0"/>
      <w:spacing w:before="0" w:beforeAutospacing="0" w:after="0" w:afterAutospacing="0"/>
      <w:ind w:left="0" w:right="0"/>
      <w:jc w:val="center"/>
    </w:pPr>
    <w:rPr>
      <w:rFonts w:hint="default" w:ascii="Calibri" w:hAnsi="Calibri" w:eastAsia="宋体" w:cs="Times New Roman"/>
      <w:kern w:val="2"/>
      <w:sz w:val="21"/>
      <w:szCs w:val="22"/>
      <w:lang w:val="en-US" w:eastAsia="zh-CN" w:bidi="ar"/>
    </w:rPr>
  </w:style>
  <w:style w:type="character" w:customStyle="1" w:styleId="28">
    <w:name w:val="标题 3 Char"/>
    <w:link w:val="5"/>
    <w:qFormat/>
    <w:uiPriority w:val="0"/>
    <w:rPr>
      <w:b/>
      <w:sz w:val="32"/>
    </w:rPr>
  </w:style>
  <w:style w:type="character" w:customStyle="1" w:styleId="29">
    <w:name w:val="font41"/>
    <w:basedOn w:val="24"/>
    <w:qFormat/>
    <w:uiPriority w:val="0"/>
    <w:rPr>
      <w:rFonts w:hint="default" w:ascii="Times New Roman" w:hAnsi="Times New Roman" w:cs="Times New Roman"/>
      <w:color w:val="000000"/>
      <w:sz w:val="22"/>
      <w:szCs w:val="22"/>
      <w:u w:val="none"/>
    </w:rPr>
  </w:style>
</w:styles>
</file>

<file path=word/_rels/document.xml.rels><?xml version="1.0" encoding="UTF-8" standalone="yes"?>
<Relationships xmlns="http://schemas.openxmlformats.org/package/2006/relationships"><Relationship Id="rId99" Type="http://schemas.openxmlformats.org/officeDocument/2006/relationships/image" Target="media/image59.png"/><Relationship Id="rId98" Type="http://schemas.openxmlformats.org/officeDocument/2006/relationships/image" Target="media/image58.png"/><Relationship Id="rId97" Type="http://schemas.openxmlformats.org/officeDocument/2006/relationships/image" Target="media/image57.png"/><Relationship Id="rId96" Type="http://schemas.openxmlformats.org/officeDocument/2006/relationships/image" Target="media/image56.png"/><Relationship Id="rId95" Type="http://schemas.openxmlformats.org/officeDocument/2006/relationships/image" Target="media/image55.png"/><Relationship Id="rId94" Type="http://schemas.openxmlformats.org/officeDocument/2006/relationships/image" Target="media/image54.png"/><Relationship Id="rId93" Type="http://schemas.openxmlformats.org/officeDocument/2006/relationships/image" Target="media/image53.jpeg"/><Relationship Id="rId92" Type="http://schemas.openxmlformats.org/officeDocument/2006/relationships/image" Target="media/image52.png"/><Relationship Id="rId91" Type="http://schemas.openxmlformats.org/officeDocument/2006/relationships/image" Target="media/image51.png"/><Relationship Id="rId90" Type="http://schemas.openxmlformats.org/officeDocument/2006/relationships/image" Target="media/image50.png"/><Relationship Id="rId9" Type="http://schemas.openxmlformats.org/officeDocument/2006/relationships/image" Target="media/image5.jpeg"/><Relationship Id="rId89" Type="http://schemas.openxmlformats.org/officeDocument/2006/relationships/image" Target="media/image49.png"/><Relationship Id="rId88" Type="http://schemas.openxmlformats.org/officeDocument/2006/relationships/image" Target="media/image48.jpeg"/><Relationship Id="rId87" Type="http://schemas.openxmlformats.org/officeDocument/2006/relationships/image" Target="media/image47.jpeg"/><Relationship Id="rId86" Type="http://schemas.openxmlformats.org/officeDocument/2006/relationships/image" Target="media/image46.jpeg"/><Relationship Id="rId85" Type="http://schemas.openxmlformats.org/officeDocument/2006/relationships/image" Target="media/image45.jpeg"/><Relationship Id="rId84" Type="http://schemas.openxmlformats.org/officeDocument/2006/relationships/image" Target="media/image44.jpeg"/><Relationship Id="rId83" Type="http://schemas.openxmlformats.org/officeDocument/2006/relationships/image" Target="media/image43.jpeg"/><Relationship Id="rId82" Type="http://schemas.openxmlformats.org/officeDocument/2006/relationships/image" Target="media/image42.emf"/><Relationship Id="rId81" Type="http://schemas.openxmlformats.org/officeDocument/2006/relationships/oleObject" Target="embeddings/oleObject36.bin"/><Relationship Id="rId80" Type="http://schemas.openxmlformats.org/officeDocument/2006/relationships/image" Target="media/image41.png"/><Relationship Id="rId8" Type="http://schemas.openxmlformats.org/officeDocument/2006/relationships/image" Target="media/image4.jpeg"/><Relationship Id="rId79" Type="http://schemas.openxmlformats.org/officeDocument/2006/relationships/image" Target="media/image40.png"/><Relationship Id="rId78" Type="http://schemas.openxmlformats.org/officeDocument/2006/relationships/oleObject" Target="embeddings/oleObject35.bin"/><Relationship Id="rId77" Type="http://schemas.openxmlformats.org/officeDocument/2006/relationships/image" Target="media/image39.wmf"/><Relationship Id="rId76" Type="http://schemas.openxmlformats.org/officeDocument/2006/relationships/oleObject" Target="embeddings/oleObject34.bin"/><Relationship Id="rId75" Type="http://schemas.openxmlformats.org/officeDocument/2006/relationships/image" Target="media/image38.emf"/><Relationship Id="rId74" Type="http://schemas.openxmlformats.org/officeDocument/2006/relationships/oleObject" Target="embeddings/oleObject33.bin"/><Relationship Id="rId73" Type="http://schemas.openxmlformats.org/officeDocument/2006/relationships/image" Target="media/image37.emf"/><Relationship Id="rId72" Type="http://schemas.openxmlformats.org/officeDocument/2006/relationships/oleObject" Target="embeddings/oleObject32.bin"/><Relationship Id="rId71" Type="http://schemas.openxmlformats.org/officeDocument/2006/relationships/image" Target="media/image36.wmf"/><Relationship Id="rId70" Type="http://schemas.openxmlformats.org/officeDocument/2006/relationships/oleObject" Target="embeddings/oleObject31.bin"/><Relationship Id="rId7" Type="http://schemas.openxmlformats.org/officeDocument/2006/relationships/image" Target="media/image3.jpeg"/><Relationship Id="rId69" Type="http://schemas.openxmlformats.org/officeDocument/2006/relationships/image" Target="media/image35.wmf"/><Relationship Id="rId68" Type="http://schemas.openxmlformats.org/officeDocument/2006/relationships/oleObject" Target="embeddings/oleObject30.bin"/><Relationship Id="rId67" Type="http://schemas.openxmlformats.org/officeDocument/2006/relationships/image" Target="media/image34.wmf"/><Relationship Id="rId66" Type="http://schemas.openxmlformats.org/officeDocument/2006/relationships/oleObject" Target="embeddings/oleObject29.bin"/><Relationship Id="rId65" Type="http://schemas.openxmlformats.org/officeDocument/2006/relationships/image" Target="media/image33.wmf"/><Relationship Id="rId64" Type="http://schemas.openxmlformats.org/officeDocument/2006/relationships/oleObject" Target="embeddings/oleObject28.bin"/><Relationship Id="rId63" Type="http://schemas.openxmlformats.org/officeDocument/2006/relationships/image" Target="media/image32.wmf"/><Relationship Id="rId62" Type="http://schemas.openxmlformats.org/officeDocument/2006/relationships/oleObject" Target="embeddings/oleObject27.bin"/><Relationship Id="rId61" Type="http://schemas.openxmlformats.org/officeDocument/2006/relationships/image" Target="media/image31.wmf"/><Relationship Id="rId60" Type="http://schemas.openxmlformats.org/officeDocument/2006/relationships/oleObject" Target="embeddings/oleObject26.bin"/><Relationship Id="rId6" Type="http://schemas.openxmlformats.org/officeDocument/2006/relationships/image" Target="media/image2.jpeg"/><Relationship Id="rId59" Type="http://schemas.openxmlformats.org/officeDocument/2006/relationships/image" Target="media/image30.wmf"/><Relationship Id="rId58" Type="http://schemas.openxmlformats.org/officeDocument/2006/relationships/oleObject" Target="embeddings/oleObject25.bin"/><Relationship Id="rId57" Type="http://schemas.openxmlformats.org/officeDocument/2006/relationships/image" Target="media/image29.wmf"/><Relationship Id="rId56" Type="http://schemas.openxmlformats.org/officeDocument/2006/relationships/oleObject" Target="embeddings/oleObject24.bin"/><Relationship Id="rId55" Type="http://schemas.openxmlformats.org/officeDocument/2006/relationships/image" Target="media/image28.wmf"/><Relationship Id="rId54" Type="http://schemas.openxmlformats.org/officeDocument/2006/relationships/oleObject" Target="embeddings/oleObject23.bin"/><Relationship Id="rId53" Type="http://schemas.openxmlformats.org/officeDocument/2006/relationships/image" Target="media/image27.png"/><Relationship Id="rId52" Type="http://schemas.openxmlformats.org/officeDocument/2006/relationships/image" Target="media/image26.wmf"/><Relationship Id="rId51" Type="http://schemas.openxmlformats.org/officeDocument/2006/relationships/oleObject" Target="embeddings/oleObject22.bin"/><Relationship Id="rId50" Type="http://schemas.openxmlformats.org/officeDocument/2006/relationships/oleObject" Target="embeddings/oleObject21.bin"/><Relationship Id="rId5" Type="http://schemas.openxmlformats.org/officeDocument/2006/relationships/image" Target="media/image1.jpeg"/><Relationship Id="rId49" Type="http://schemas.openxmlformats.org/officeDocument/2006/relationships/oleObject" Target="embeddings/oleObject20.bin"/><Relationship Id="rId48" Type="http://schemas.openxmlformats.org/officeDocument/2006/relationships/oleObject" Target="embeddings/oleObject19.bin"/><Relationship Id="rId47" Type="http://schemas.openxmlformats.org/officeDocument/2006/relationships/oleObject" Target="embeddings/oleObject18.bin"/><Relationship Id="rId46" Type="http://schemas.openxmlformats.org/officeDocument/2006/relationships/image" Target="media/image25.wmf"/><Relationship Id="rId45" Type="http://schemas.openxmlformats.org/officeDocument/2006/relationships/oleObject" Target="embeddings/oleObject17.bin"/><Relationship Id="rId44" Type="http://schemas.openxmlformats.org/officeDocument/2006/relationships/image" Target="media/image24.wmf"/><Relationship Id="rId43" Type="http://schemas.openxmlformats.org/officeDocument/2006/relationships/oleObject" Target="embeddings/oleObject16.bin"/><Relationship Id="rId42" Type="http://schemas.openxmlformats.org/officeDocument/2006/relationships/image" Target="media/image23.wmf"/><Relationship Id="rId41" Type="http://schemas.openxmlformats.org/officeDocument/2006/relationships/oleObject" Target="embeddings/oleObject15.bin"/><Relationship Id="rId40" Type="http://schemas.openxmlformats.org/officeDocument/2006/relationships/image" Target="media/image22.wmf"/><Relationship Id="rId4" Type="http://schemas.openxmlformats.org/officeDocument/2006/relationships/theme" Target="theme/theme1.xml"/><Relationship Id="rId39" Type="http://schemas.openxmlformats.org/officeDocument/2006/relationships/oleObject" Target="embeddings/oleObject14.bin"/><Relationship Id="rId38" Type="http://schemas.openxmlformats.org/officeDocument/2006/relationships/image" Target="media/image21.wmf"/><Relationship Id="rId37" Type="http://schemas.openxmlformats.org/officeDocument/2006/relationships/oleObject" Target="embeddings/oleObject13.bin"/><Relationship Id="rId36" Type="http://schemas.openxmlformats.org/officeDocument/2006/relationships/image" Target="media/image20.wmf"/><Relationship Id="rId35" Type="http://schemas.openxmlformats.org/officeDocument/2006/relationships/oleObject" Target="embeddings/oleObject12.bin"/><Relationship Id="rId34" Type="http://schemas.openxmlformats.org/officeDocument/2006/relationships/image" Target="media/image19.wmf"/><Relationship Id="rId33" Type="http://schemas.openxmlformats.org/officeDocument/2006/relationships/oleObject" Target="embeddings/oleObject11.bin"/><Relationship Id="rId32" Type="http://schemas.openxmlformats.org/officeDocument/2006/relationships/image" Target="media/image18.png"/><Relationship Id="rId31" Type="http://schemas.openxmlformats.org/officeDocument/2006/relationships/image" Target="media/image17.emf"/><Relationship Id="rId30" Type="http://schemas.openxmlformats.org/officeDocument/2006/relationships/oleObject" Target="embeddings/oleObject10.bin"/><Relationship Id="rId3" Type="http://schemas.openxmlformats.org/officeDocument/2006/relationships/footer" Target="footer1.xml"/><Relationship Id="rId29" Type="http://schemas.openxmlformats.org/officeDocument/2006/relationships/image" Target="media/image16.emf"/><Relationship Id="rId28" Type="http://schemas.openxmlformats.org/officeDocument/2006/relationships/oleObject" Target="embeddings/oleObject9.bin"/><Relationship Id="rId27" Type="http://schemas.openxmlformats.org/officeDocument/2006/relationships/image" Target="media/image15.emf"/><Relationship Id="rId26" Type="http://schemas.openxmlformats.org/officeDocument/2006/relationships/oleObject" Target="embeddings/oleObject8.bin"/><Relationship Id="rId25" Type="http://schemas.openxmlformats.org/officeDocument/2006/relationships/image" Target="media/image14.emf"/><Relationship Id="rId24" Type="http://schemas.openxmlformats.org/officeDocument/2006/relationships/oleObject" Target="embeddings/oleObject7.bin"/><Relationship Id="rId23" Type="http://schemas.openxmlformats.org/officeDocument/2006/relationships/image" Target="media/image13.emf"/><Relationship Id="rId22" Type="http://schemas.openxmlformats.org/officeDocument/2006/relationships/oleObject" Target="embeddings/oleObject6.bin"/><Relationship Id="rId21" Type="http://schemas.openxmlformats.org/officeDocument/2006/relationships/image" Target="media/image12.emf"/><Relationship Id="rId20" Type="http://schemas.openxmlformats.org/officeDocument/2006/relationships/oleObject" Target="embeddings/oleObject5.bin"/><Relationship Id="rId2" Type="http://schemas.openxmlformats.org/officeDocument/2006/relationships/settings" Target="settings.xml"/><Relationship Id="rId19" Type="http://schemas.openxmlformats.org/officeDocument/2006/relationships/image" Target="media/image11.emf"/><Relationship Id="rId18" Type="http://schemas.openxmlformats.org/officeDocument/2006/relationships/oleObject" Target="embeddings/oleObject4.bin"/><Relationship Id="rId17" Type="http://schemas.openxmlformats.org/officeDocument/2006/relationships/image" Target="media/image10.emf"/><Relationship Id="rId16" Type="http://schemas.openxmlformats.org/officeDocument/2006/relationships/oleObject" Target="embeddings/oleObject3.bin"/><Relationship Id="rId154" Type="http://schemas.openxmlformats.org/officeDocument/2006/relationships/fontTable" Target="fontTable.xml"/><Relationship Id="rId153" Type="http://schemas.openxmlformats.org/officeDocument/2006/relationships/numbering" Target="numbering.xml"/><Relationship Id="rId152" Type="http://schemas.openxmlformats.org/officeDocument/2006/relationships/customXml" Target="../customXml/item1.xml"/><Relationship Id="rId151" Type="http://schemas.openxmlformats.org/officeDocument/2006/relationships/image" Target="media/image111.jpeg"/><Relationship Id="rId150" Type="http://schemas.openxmlformats.org/officeDocument/2006/relationships/image" Target="media/image110.png"/><Relationship Id="rId15" Type="http://schemas.openxmlformats.org/officeDocument/2006/relationships/image" Target="media/image9.emf"/><Relationship Id="rId149" Type="http://schemas.openxmlformats.org/officeDocument/2006/relationships/image" Target="media/image109.png"/><Relationship Id="rId148" Type="http://schemas.openxmlformats.org/officeDocument/2006/relationships/image" Target="media/image108.png"/><Relationship Id="rId147" Type="http://schemas.openxmlformats.org/officeDocument/2006/relationships/image" Target="media/image107.png"/><Relationship Id="rId146" Type="http://schemas.openxmlformats.org/officeDocument/2006/relationships/image" Target="media/image106.png"/><Relationship Id="rId145" Type="http://schemas.openxmlformats.org/officeDocument/2006/relationships/image" Target="media/image105.png"/><Relationship Id="rId144" Type="http://schemas.openxmlformats.org/officeDocument/2006/relationships/image" Target="media/image104.png"/><Relationship Id="rId143" Type="http://schemas.openxmlformats.org/officeDocument/2006/relationships/image" Target="media/image103.png"/><Relationship Id="rId142" Type="http://schemas.openxmlformats.org/officeDocument/2006/relationships/image" Target="media/image102.png"/><Relationship Id="rId141" Type="http://schemas.openxmlformats.org/officeDocument/2006/relationships/image" Target="media/image101.png"/><Relationship Id="rId140" Type="http://schemas.openxmlformats.org/officeDocument/2006/relationships/image" Target="media/image100.png"/><Relationship Id="rId14" Type="http://schemas.openxmlformats.org/officeDocument/2006/relationships/oleObject" Target="embeddings/oleObject2.bin"/><Relationship Id="rId139" Type="http://schemas.openxmlformats.org/officeDocument/2006/relationships/image" Target="media/image99.png"/><Relationship Id="rId138" Type="http://schemas.openxmlformats.org/officeDocument/2006/relationships/image" Target="media/image98.png"/><Relationship Id="rId137" Type="http://schemas.openxmlformats.org/officeDocument/2006/relationships/image" Target="media/image97.png"/><Relationship Id="rId136" Type="http://schemas.openxmlformats.org/officeDocument/2006/relationships/image" Target="media/image96.png"/><Relationship Id="rId135" Type="http://schemas.openxmlformats.org/officeDocument/2006/relationships/image" Target="media/image95.png"/><Relationship Id="rId134" Type="http://schemas.openxmlformats.org/officeDocument/2006/relationships/image" Target="media/image94.png"/><Relationship Id="rId133" Type="http://schemas.openxmlformats.org/officeDocument/2006/relationships/image" Target="media/image93.png"/><Relationship Id="rId132" Type="http://schemas.openxmlformats.org/officeDocument/2006/relationships/image" Target="media/image92.png"/><Relationship Id="rId131" Type="http://schemas.openxmlformats.org/officeDocument/2006/relationships/image" Target="media/image91.png"/><Relationship Id="rId130" Type="http://schemas.openxmlformats.org/officeDocument/2006/relationships/image" Target="media/image90.png"/><Relationship Id="rId13" Type="http://schemas.openxmlformats.org/officeDocument/2006/relationships/image" Target="media/image8.emf"/><Relationship Id="rId129" Type="http://schemas.openxmlformats.org/officeDocument/2006/relationships/image" Target="media/image89.png"/><Relationship Id="rId128" Type="http://schemas.openxmlformats.org/officeDocument/2006/relationships/image" Target="media/image88.png"/><Relationship Id="rId127" Type="http://schemas.openxmlformats.org/officeDocument/2006/relationships/image" Target="media/image87.png"/><Relationship Id="rId126" Type="http://schemas.openxmlformats.org/officeDocument/2006/relationships/image" Target="media/image86.png"/><Relationship Id="rId125" Type="http://schemas.openxmlformats.org/officeDocument/2006/relationships/image" Target="media/image85.png"/><Relationship Id="rId124" Type="http://schemas.openxmlformats.org/officeDocument/2006/relationships/image" Target="media/image84.png"/><Relationship Id="rId123" Type="http://schemas.openxmlformats.org/officeDocument/2006/relationships/image" Target="media/image83.png"/><Relationship Id="rId122" Type="http://schemas.openxmlformats.org/officeDocument/2006/relationships/image" Target="media/image82.png"/><Relationship Id="rId121" Type="http://schemas.openxmlformats.org/officeDocument/2006/relationships/image" Target="media/image81.png"/><Relationship Id="rId120" Type="http://schemas.openxmlformats.org/officeDocument/2006/relationships/image" Target="media/image80.png"/><Relationship Id="rId12" Type="http://schemas.openxmlformats.org/officeDocument/2006/relationships/oleObject" Target="embeddings/oleObject1.bin"/><Relationship Id="rId119" Type="http://schemas.openxmlformats.org/officeDocument/2006/relationships/image" Target="media/image79.png"/><Relationship Id="rId118" Type="http://schemas.openxmlformats.org/officeDocument/2006/relationships/image" Target="media/image78.png"/><Relationship Id="rId117" Type="http://schemas.openxmlformats.org/officeDocument/2006/relationships/image" Target="media/image77.png"/><Relationship Id="rId116" Type="http://schemas.openxmlformats.org/officeDocument/2006/relationships/image" Target="media/image76.png"/><Relationship Id="rId115" Type="http://schemas.openxmlformats.org/officeDocument/2006/relationships/image" Target="media/image75.png"/><Relationship Id="rId114" Type="http://schemas.openxmlformats.org/officeDocument/2006/relationships/image" Target="media/image74.png"/><Relationship Id="rId113" Type="http://schemas.openxmlformats.org/officeDocument/2006/relationships/image" Target="media/image73.png"/><Relationship Id="rId112" Type="http://schemas.openxmlformats.org/officeDocument/2006/relationships/image" Target="media/image72.png"/><Relationship Id="rId111" Type="http://schemas.openxmlformats.org/officeDocument/2006/relationships/image" Target="media/image71.png"/><Relationship Id="rId110" Type="http://schemas.openxmlformats.org/officeDocument/2006/relationships/image" Target="media/image70.png"/><Relationship Id="rId11" Type="http://schemas.openxmlformats.org/officeDocument/2006/relationships/image" Target="media/image7.jpeg"/><Relationship Id="rId109" Type="http://schemas.openxmlformats.org/officeDocument/2006/relationships/image" Target="media/image69.png"/><Relationship Id="rId108" Type="http://schemas.openxmlformats.org/officeDocument/2006/relationships/image" Target="media/image68.png"/><Relationship Id="rId107" Type="http://schemas.openxmlformats.org/officeDocument/2006/relationships/image" Target="media/image67.png"/><Relationship Id="rId106" Type="http://schemas.openxmlformats.org/officeDocument/2006/relationships/image" Target="media/image66.png"/><Relationship Id="rId105" Type="http://schemas.openxmlformats.org/officeDocument/2006/relationships/image" Target="media/image65.png"/><Relationship Id="rId104" Type="http://schemas.openxmlformats.org/officeDocument/2006/relationships/image" Target="media/image64.png"/><Relationship Id="rId103" Type="http://schemas.openxmlformats.org/officeDocument/2006/relationships/image" Target="media/image63.png"/><Relationship Id="rId102" Type="http://schemas.openxmlformats.org/officeDocument/2006/relationships/image" Target="media/image62.png"/><Relationship Id="rId101" Type="http://schemas.openxmlformats.org/officeDocument/2006/relationships/image" Target="media/image61.png"/><Relationship Id="rId100" Type="http://schemas.openxmlformats.org/officeDocument/2006/relationships/image" Target="media/image60.png"/><Relationship Id="rId10" Type="http://schemas.openxmlformats.org/officeDocument/2006/relationships/image" Target="media/image6.jpe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117</Pages>
  <Words>40592</Words>
  <Characters>45395</Characters>
  <Lines>0</Lines>
  <Paragraphs>0</Paragraphs>
  <TotalTime>5</TotalTime>
  <ScaleCrop>false</ScaleCrop>
  <LinksUpToDate>false</LinksUpToDate>
  <CharactersWithSpaces>48443</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2021-11-10T01:00:00Z</dcterms:created>
  <dc:creator>Administrator</dc:creator>
  <cp:lastModifiedBy>Administrator</cp:lastModifiedBy>
  <cp:lastPrinted>2021-12-07T00:26:00Z</cp:lastPrinted>
  <dcterms:modified xsi:type="dcterms:W3CDTF">2022-07-08T03:11:58Z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y fmtid="{D5CDD505-2E9C-101B-9397-08002B2CF9AE}" pid="3" name="ICV">
    <vt:lpwstr>BF9649F3F968465D914DB7B2EF89159D</vt:lpwstr>
  </property>
</Properties>
</file>